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2026Z07491</w:t>
        <w:br/>
      </w:r>
      <w:proofErr w:type="spellEnd"/>
    </w:p>
    <w:p>
      <w:pPr>
        <w:pStyle w:val="Normal"/>
        <w:rPr>
          <w:b w:val="1"/>
          <w:bCs w:val="1"/>
        </w:rPr>
      </w:pPr>
      <w:r w:rsidR="250AE766">
        <w:rPr>
          <w:b w:val="0"/>
          <w:bCs w:val="0"/>
        </w:rPr>
        <w:t>(ingezonden 9 april 2026)</w:t>
        <w:br/>
      </w:r>
    </w:p>
    <w:p>
      <w:r>
        <w:t xml:space="preserve">Vragen van het lid Van der Plas (BBB) aan de minister van Landbouw, Visserij, Voedselzekerheid en Natuur over het nieuwsbericht 'Wees alert bij afkeuring eco-regeling'.</w:t>
      </w:r>
      <w:r>
        <w:br/>
      </w:r>
    </w:p>
    <w:p>
      <w:pPr>
        <w:pStyle w:val="ListParagraph"/>
        <w:numPr>
          <w:ilvl w:val="0"/>
          <w:numId w:val="100503450"/>
        </w:numPr>
        <w:ind w:left="360"/>
      </w:pPr>
      <w:r>
        <w:t xml:space="preserve">Bent u op de hoogte van het nieuwsbericht 'Wees alert bij afkeuring eco-regeling', waarin staat dat er steeds meer zorgelijke signalen zijn dat eco-activiteiten voor het jaar 2025 worden afgekeurd terwijl de onderbouwing van de Rijksdienst voor Ondernemend Nederland (RVO) minimaal is en dat een aantal boeren hierover recent een beschikking hebben gekregen van de RVO? 1)</w:t>
      </w:r>
      <w:r>
        <w:br/>
      </w:r>
    </w:p>
    <w:p>
      <w:pPr>
        <w:pStyle w:val="ListParagraph"/>
        <w:numPr>
          <w:ilvl w:val="0"/>
          <w:numId w:val="100503450"/>
        </w:numPr>
        <w:ind w:left="360"/>
      </w:pPr>
      <w:r>
        <w:t xml:space="preserve">Deelt u de mening dat het moment van beschikken te laat is, gezien het feit dat de Gecombineerde opgave 2026 van de RVO op 1 maart reeds gestart is en vele duizenden boeren reeds de aanvraag hebben ingediend en op land bezig zijn met zaaien, planten en bemesten? Wat wilt u doen om het proces te versnellen?</w:t>
      </w:r>
      <w:r>
        <w:br/>
      </w:r>
    </w:p>
    <w:p>
      <w:pPr>
        <w:pStyle w:val="ListParagraph"/>
        <w:numPr>
          <w:ilvl w:val="0"/>
          <w:numId w:val="100503450"/>
        </w:numPr>
        <w:ind w:left="360"/>
      </w:pPr>
      <w:r>
        <w:t xml:space="preserve">Klopt het dat RVO voor de beoordeling van eco-activiteiten gebruik maakt van een algoritme? Klopt het ook dat dit voor de eerste keer is?</w:t>
      </w:r>
      <w:r>
        <w:br/>
      </w:r>
    </w:p>
    <w:p>
      <w:pPr>
        <w:pStyle w:val="ListParagraph"/>
        <w:numPr>
          <w:ilvl w:val="0"/>
          <w:numId w:val="100503450"/>
        </w:numPr>
        <w:ind w:left="360"/>
      </w:pPr>
      <w:r>
        <w:t xml:space="preserve">Is dit algoritme rijp voor gebruik in de praktijk, gezien de vele klachten? Indien niet, wanneer wel?</w:t>
      </w:r>
      <w:r>
        <w:br/>
      </w:r>
    </w:p>
    <w:p>
      <w:pPr>
        <w:pStyle w:val="ListParagraph"/>
        <w:numPr>
          <w:ilvl w:val="0"/>
          <w:numId w:val="100503450"/>
        </w:numPr>
        <w:ind w:left="360"/>
      </w:pPr>
      <w:r>
        <w:t xml:space="preserve">Tijdens het groeiseizoen worden eco-activiteiten soms ingetrokken: de boer kiest dan bijvoorbeeld voor het inzaaien van een ander gewas; worden die wijzigingen door de RVO meegenomen in de beoordeling van de aanvraag? </w:t>
      </w:r>
      <w:r>
        <w:br/>
      </w:r>
    </w:p>
    <w:p>
      <w:pPr>
        <w:pStyle w:val="ListParagraph"/>
        <w:numPr>
          <w:ilvl w:val="0"/>
          <w:numId w:val="100503450"/>
        </w:numPr>
        <w:ind w:left="360"/>
      </w:pPr>
      <w:r>
        <w:t xml:space="preserve">Als het algoritme een eco-activiteit afwijst, kan een boer met eigen fotomateriaal dan alsnog bezwaar maken en aantonen dat de eco-activiteit wel is uitgevoerd?</w:t>
      </w:r>
      <w:r>
        <w:br/>
      </w:r>
    </w:p>
    <w:p>
      <w:pPr>
        <w:pStyle w:val="ListParagraph"/>
        <w:numPr>
          <w:ilvl w:val="0"/>
          <w:numId w:val="100503450"/>
        </w:numPr>
        <w:ind w:left="360"/>
      </w:pPr>
      <w:r>
        <w:t xml:space="preserve">Telt dode bodembedekking, bijvoorbeeld een doodgevroren gewas, mee voor de berekening van het percentage bodembedekking, gegeven het feit dat voor bepaalde eco-activiteiten minimaal 80 procent bodembedekking door een gewas gedurende een bepaalde periode is vereist? Zo nee, waarom niet?</w:t>
      </w:r>
      <w:r>
        <w:br/>
      </w:r>
    </w:p>
    <w:p>
      <w:pPr>
        <w:pStyle w:val="ListParagraph"/>
        <w:numPr>
          <w:ilvl w:val="0"/>
          <w:numId w:val="100503450"/>
        </w:numPr>
        <w:ind w:left="360"/>
      </w:pPr>
      <w:r>
        <w:t xml:space="preserve">Hoeveel procent van de aanvragen van de eco-regeling wordt namens de boer gedaan door een adviseur of andere tussenpersoon? </w:t>
      </w:r>
      <w:r>
        <w:br/>
      </w:r>
    </w:p>
    <w:p>
      <w:pPr>
        <w:pStyle w:val="ListParagraph"/>
        <w:numPr>
          <w:ilvl w:val="0"/>
          <w:numId w:val="100503450"/>
        </w:numPr>
        <w:ind w:left="360"/>
      </w:pPr>
      <w:r>
        <w:t xml:space="preserve">Deelt u de mening dat de eco-regeling in principe en eenvoudig door de boer zelf gedaan moet kunnen worden? Wat wilt u doen om dit te bevorderen?</w:t>
      </w:r>
      <w:r>
        <w:br/>
      </w:r>
    </w:p>
    <w:p>
      <w:r>
        <w:t xml:space="preserve"> </w:t>
      </w:r>
      <w:r>
        <w:br/>
      </w:r>
    </w:p>
    <w:p>
      <w:r>
        <w:t xml:space="preserve">1) De Limburgse Land- en Tuinbouwbond, 7 april 2026, 'Wees alert bij afkeuring eco-regeling', (https://www.lltb.nl/nieuwsberichten/website/2026/4/wees-alert-bij-afkeuring-eco-regeling)</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