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2026Z07488</w:t>
        <w:br/>
      </w:r>
      <w:proofErr w:type="spellEnd"/>
    </w:p>
    <w:p>
      <w:pPr>
        <w:pStyle w:val="Normal"/>
        <w:rPr>
          <w:b w:val="1"/>
          <w:bCs w:val="1"/>
        </w:rPr>
      </w:pPr>
      <w:r w:rsidR="250AE766">
        <w:rPr>
          <w:b w:val="0"/>
          <w:bCs w:val="0"/>
        </w:rPr>
        <w:t>(ingezonden 9 april 2026)</w:t>
        <w:br/>
      </w:r>
    </w:p>
    <w:p>
      <w:r>
        <w:t xml:space="preserve">Vragen van het lid Van der Maas (VVD) aan de minister van Financïen over het bericht 'KLM-topvrouw pakt 30 procent meer salaris ondanks financiële problemen en interne onrust bij vliegmaatschappij: Rintel verdient 1,6 miljoen euro' </w:t>
      </w:r>
      <w:r>
        <w:br/>
      </w:r>
    </w:p>
    <w:p>
      <w:pPr>
        <w:pStyle w:val="ListParagraph"/>
        <w:numPr>
          <w:ilvl w:val="0"/>
          <w:numId w:val="100503440"/>
        </w:numPr>
        <w:ind w:left="360"/>
      </w:pPr>
      <w:r>
        <w:t xml:space="preserve">Heeft u kennisgenomen van het bericht 'KLM-topvrouw pakt 30 procent meer salaris ondanks financiële problemen en interne onrust bij vliegmaatschappij: Rintel verdient 1,6 miljoen euro'? [1]</w:t>
      </w:r>
      <w:r>
        <w:br/>
      </w:r>
    </w:p>
    <w:p>
      <w:pPr>
        <w:pStyle w:val="ListParagraph"/>
        <w:numPr>
          <w:ilvl w:val="0"/>
          <w:numId w:val="100503440"/>
        </w:numPr>
        <w:ind w:left="360"/>
      </w:pPr>
      <w:r>
        <w:t xml:space="preserve">In hoeverre deelt u de opvatting dat terughoudendheid in de stijging van beloningen van de top gepast is bij ondernemingen waar de overheid een belang in heeft en die het, door financiële druk, hoge energieprijzen en operationele problemen moeilijk heeft, terwijl het verdienvermogen onder druk staat door de onrust in Oekraïne en het Midden-Oosten?</w:t>
      </w:r>
      <w:r>
        <w:br/>
      </w:r>
    </w:p>
    <w:p>
      <w:pPr>
        <w:pStyle w:val="ListParagraph"/>
        <w:numPr>
          <w:ilvl w:val="0"/>
          <w:numId w:val="100503440"/>
        </w:numPr>
        <w:ind w:left="360"/>
      </w:pPr>
      <w:r>
        <w:t xml:space="preserve">Hoe verhoudt de toegenomen beloning zich met eventuele afspraken of verwachtingen die samenhangen met de uitlatingen van de minister in 2025 en ook met de eerdere staatssteun aan KLM?</w:t>
      </w:r>
      <w:r>
        <w:br/>
      </w:r>
    </w:p>
    <w:p>
      <w:pPr>
        <w:pStyle w:val="ListParagraph"/>
        <w:numPr>
          <w:ilvl w:val="0"/>
          <w:numId w:val="100503440"/>
        </w:numPr>
        <w:ind w:left="360"/>
      </w:pPr>
      <w:r>
        <w:t xml:space="preserve">Heeft u de intentie om, binnen de bestaande governance-structuur, invloed uit te oefenen op het beloningsbeleid van KLM en, zo ja, hoe?</w:t>
      </w:r>
      <w:r>
        <w:br/>
      </w:r>
    </w:p>
    <w:p>
      <w:pPr>
        <w:pStyle w:val="ListParagraph"/>
        <w:numPr>
          <w:ilvl w:val="0"/>
          <w:numId w:val="100503440"/>
        </w:numPr>
        <w:ind w:left="360"/>
      </w:pPr>
      <w:r>
        <w:t xml:space="preserve">Bent u bereid om, naast het uitoefenen van druk als aandeelhouder, bij KLM en ook Air France-KLM aan te dringen op een gesprek om te benadrukken dat maatschappelijk draagvlak en voorbeeldgedrag van de top essentieel zijn voor het vertrouwen in het bedrijf en de staatsdeelname in het bedrijf?</w:t>
      </w:r>
      <w:r>
        <w:br/>
      </w:r>
    </w:p>
    <w:p>
      <w:r>
        <w:t xml:space="preserve"> </w:t>
      </w:r>
      <w:r>
        <w:br/>
      </w:r>
    </w:p>
    <w:p>
      <w:r>
        <w:t xml:space="preserve">1) Telegraaf.nl, 3 april 2026; www.telegraaf.nl/financieel/klm-topvrouw-pakt-30-procent-meer-salaris-ondanks-financiele-problemen-en-interne-onrust-bij-vliegmaatschappij-rintel-verdient-16-miljoen-euro/145147060.html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