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17888B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046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ED58E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3C43C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8216C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6BFF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14D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D2B85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CEEB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E071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B225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25DA81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53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6436" w14:paraId="70190E73" w14:textId="162E3D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36 836</w:t>
            </w:r>
          </w:p>
        </w:tc>
        <w:tc>
          <w:tcPr>
            <w:tcW w:w="7371" w:type="dxa"/>
            <w:gridSpan w:val="2"/>
          </w:tcPr>
          <w:p w:rsidRPr="00B46436" w:rsidR="00B46436" w:rsidRDefault="00B46436" w14:paraId="07C2ED93" w14:textId="77777777">
            <w:pPr>
              <w:rPr>
                <w:b/>
                <w:szCs w:val="24"/>
              </w:rPr>
            </w:pPr>
            <w:r w:rsidRPr="00B46436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B46436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B46436">
              <w:rPr>
                <w:b/>
                <w:szCs w:val="24"/>
              </w:rPr>
              <w:t>uit de kabinetsreactie op het rapport van de parlementaire enquêtecommissie aardgaswinning Groningen</w:t>
            </w:r>
          </w:p>
          <w:p w:rsidRPr="00783215" w:rsidR="003C21AC" w:rsidP="006E0971" w:rsidRDefault="003C21AC" w14:paraId="0C4C4732" w14:textId="06E8D92B">
            <w:pPr>
              <w:ind w:left="-70"/>
              <w:rPr>
                <w:b/>
              </w:rPr>
            </w:pPr>
          </w:p>
        </w:tc>
      </w:tr>
      <w:tr w:rsidR="003C21AC" w:rsidTr="00EA1CE4" w14:paraId="6D52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F38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F13A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C45B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ED633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A04268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164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98DEF34" w14:textId="1721BC8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2C6B44">
              <w:rPr>
                <w:rFonts w:ascii="Times New Roman" w:hAnsi="Times New Roman"/>
                <w:caps/>
              </w:rPr>
              <w:t>32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51E95C6" w14:textId="7A53289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2C6B44">
              <w:rPr>
                <w:rFonts w:ascii="Times New Roman" w:hAnsi="Times New Roman"/>
                <w:caps/>
              </w:rPr>
              <w:t>de leden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4514BA">
              <w:rPr>
                <w:rFonts w:ascii="Times New Roman" w:hAnsi="Times New Roman"/>
                <w:caps/>
              </w:rPr>
              <w:t>Bushoff</w:t>
            </w:r>
            <w:r w:rsidR="00FC64CA">
              <w:rPr>
                <w:rFonts w:ascii="Times New Roman" w:hAnsi="Times New Roman"/>
                <w:caps/>
              </w:rPr>
              <w:t xml:space="preserve"> </w:t>
            </w:r>
            <w:r w:rsidR="002C6B44">
              <w:rPr>
                <w:rFonts w:ascii="Times New Roman" w:hAnsi="Times New Roman"/>
                <w:caps/>
              </w:rPr>
              <w:t xml:space="preserve">en Beckerman </w:t>
            </w:r>
            <w:r w:rsidRPr="005B4694" w:rsidR="00FC64CA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="002C6B44">
              <w:rPr>
                <w:rFonts w:ascii="Times New Roman" w:hAnsi="Times New Roman"/>
                <w:bCs/>
                <w:caps/>
                <w:szCs w:val="24"/>
              </w:rPr>
              <w:t xml:space="preserve"> 20</w:t>
            </w:r>
            <w:r w:rsidR="005B4694">
              <w:rPr>
                <w:rStyle w:val="Voetnootmarkering"/>
                <w:rFonts w:ascii="Times New Roman" w:hAnsi="Times New Roman"/>
                <w:bCs/>
                <w:caps/>
                <w:szCs w:val="24"/>
              </w:rPr>
              <w:footnoteReference w:id="1"/>
            </w:r>
          </w:p>
        </w:tc>
      </w:tr>
      <w:tr w:rsidR="003C21AC" w:rsidTr="00EA1CE4" w14:paraId="1F31A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0F67B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AFA4B8F" w14:textId="6F075D4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412A6B">
              <w:rPr>
                <w:rFonts w:ascii="Times New Roman" w:hAnsi="Times New Roman"/>
                <w:b w:val="0"/>
              </w:rPr>
              <w:t>8</w:t>
            </w:r>
            <w:r w:rsidR="00964C86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  <w:tr w:rsidR="00B01BA6" w:rsidTr="00EA1CE4" w14:paraId="20709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EC6EE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0BCA77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4AA1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C0CDF6" w14:textId="2858FDD7">
            <w:pPr>
              <w:ind w:firstLine="284"/>
            </w:pPr>
            <w:r w:rsidRPr="00EA69AC">
              <w:t xml:space="preserve">De </w:t>
            </w:r>
            <w:r w:rsidRPr="00412A6B">
              <w:rPr>
                <w:szCs w:val="24"/>
              </w:rPr>
              <w:t>ondergetekende</w:t>
            </w:r>
            <w:r w:rsidRPr="00412A6B" w:rsidR="00412A6B">
              <w:rPr>
                <w:szCs w:val="24"/>
              </w:rPr>
              <w:t>n</w:t>
            </w:r>
            <w:r w:rsidRPr="00412A6B">
              <w:rPr>
                <w:szCs w:val="24"/>
              </w:rPr>
              <w:t xml:space="preserve"> stel</w:t>
            </w:r>
            <w:r w:rsidRPr="00412A6B" w:rsidR="00412A6B">
              <w:rPr>
                <w:szCs w:val="24"/>
              </w:rPr>
              <w:t>len</w:t>
            </w:r>
            <w:r w:rsidRPr="00412A6B">
              <w:rPr>
                <w:szCs w:val="24"/>
              </w:rPr>
              <w:t xml:space="preserve"> het</w:t>
            </w:r>
            <w:r w:rsidRPr="00EA69AC">
              <w:t xml:space="preserve"> volgende amendement voor:</w:t>
            </w:r>
          </w:p>
        </w:tc>
      </w:tr>
    </w:tbl>
    <w:p w:rsidRPr="00EA69AC" w:rsidR="004330ED" w:rsidP="00D774B3" w:rsidRDefault="004330ED" w14:paraId="5D3F52FF" w14:textId="77777777"/>
    <w:p w:rsidR="005B1DCC" w:rsidP="0088452C" w:rsidRDefault="00365B36" w14:paraId="25FA5975" w14:textId="166CF699">
      <w:pPr>
        <w:ind w:firstLine="284"/>
      </w:pPr>
      <w:r>
        <w:t>Artikel I, onderdeel B, subonderdeel 4, wordt als volgt gewijzigd:</w:t>
      </w:r>
    </w:p>
    <w:p w:rsidR="00EA1CE4" w:rsidP="00EA1CE4" w:rsidRDefault="00EA1CE4" w14:paraId="1046B147" w14:textId="77777777"/>
    <w:p w:rsidR="00365B36" w:rsidP="00EA1CE4" w:rsidRDefault="00365B36" w14:paraId="715BFD74" w14:textId="5D31521C">
      <w:r>
        <w:tab/>
      </w:r>
      <w:r w:rsidR="00C22005">
        <w:t>1. In de aanhef wordt “wordt een lid” vervangen door “worden twee leden”.</w:t>
      </w:r>
    </w:p>
    <w:p w:rsidR="00C22005" w:rsidP="00EA1CE4" w:rsidRDefault="00C22005" w14:paraId="161AC9FD" w14:textId="77777777"/>
    <w:p w:rsidR="00C22005" w:rsidP="00EA1CE4" w:rsidRDefault="00C22005" w14:paraId="3CC85190" w14:textId="1FE0818F">
      <w:r>
        <w:tab/>
        <w:t>2. Er wordt een lid toegevoegd, luidende:</w:t>
      </w:r>
    </w:p>
    <w:p w:rsidR="00C22005" w:rsidP="00EA1CE4" w:rsidRDefault="00C22005" w14:paraId="11329C00" w14:textId="7141945F">
      <w:r>
        <w:tab/>
        <w:t>14. D</w:t>
      </w:r>
      <w:r w:rsidRPr="00C22005">
        <w:t xml:space="preserve">e voordracht voor een krachtens </w:t>
      </w:r>
      <w:r>
        <w:t xml:space="preserve">het derde lid, onderdeel c, </w:t>
      </w:r>
      <w:r w:rsidRPr="00C22005">
        <w:t>vast te stellen algemene maatregel van bestuur wordt niet eerder gedaan dan vier weken nadat het ontwerp aan beide Kamers der Staten-Generaal is overgelegd.</w:t>
      </w:r>
    </w:p>
    <w:p w:rsidR="00365B36" w:rsidP="00EA1CE4" w:rsidRDefault="00365B36" w14:paraId="571A7F3E" w14:textId="77777777"/>
    <w:p w:rsidR="004F0C89" w:rsidP="004F0C89" w:rsidRDefault="003C21AC" w14:paraId="3896557E" w14:textId="77777777">
      <w:pPr>
        <w:rPr>
          <w:b/>
        </w:rPr>
      </w:pPr>
      <w:r w:rsidRPr="00EA69AC">
        <w:rPr>
          <w:b/>
        </w:rPr>
        <w:t>Toelichting</w:t>
      </w:r>
    </w:p>
    <w:p w:rsidR="004514BA" w:rsidP="00C13A23" w:rsidRDefault="004514BA" w14:paraId="46BD2DBB" w14:textId="77777777">
      <w:pPr>
        <w:rPr>
          <w:bCs/>
        </w:rPr>
      </w:pPr>
    </w:p>
    <w:p w:rsidRPr="00C13A23" w:rsidR="00C13A23" w:rsidP="00C13A23" w:rsidRDefault="00C13A23" w14:paraId="03A53E6C" w14:textId="268895E1">
      <w:pPr>
        <w:rPr>
          <w:bCs/>
        </w:rPr>
      </w:pPr>
      <w:r w:rsidRPr="00C13A23">
        <w:rPr>
          <w:bCs/>
        </w:rPr>
        <w:t xml:space="preserve">Dit amendement voegt een lichte voorhangprocedure toe </w:t>
      </w:r>
      <w:r w:rsidR="00944894">
        <w:rPr>
          <w:bCs/>
        </w:rPr>
        <w:t>ten behoeve van de algemene maatregel van bestuur zoals</w:t>
      </w:r>
      <w:r w:rsidR="009C77E9">
        <w:rPr>
          <w:bCs/>
        </w:rPr>
        <w:t xml:space="preserve"> die is voorzien</w:t>
      </w:r>
      <w:r w:rsidR="00944894">
        <w:rPr>
          <w:bCs/>
        </w:rPr>
        <w:t xml:space="preserve"> in </w:t>
      </w:r>
      <w:r w:rsidRPr="00C13A23">
        <w:rPr>
          <w:bCs/>
        </w:rPr>
        <w:t>het voorgestelde artikel 2, derde lid c</w:t>
      </w:r>
      <w:r w:rsidR="00944894">
        <w:rPr>
          <w:bCs/>
        </w:rPr>
        <w:t>, van de Tijdelijke wet Groningen.</w:t>
      </w:r>
      <w:r>
        <w:rPr>
          <w:bCs/>
        </w:rPr>
        <w:t xml:space="preserve"> De grens voor de maatregel daadwerkelijk herstel van het Instituut Mijnbouwschade </w:t>
      </w:r>
      <w:r w:rsidR="00944894">
        <w:rPr>
          <w:bCs/>
        </w:rPr>
        <w:t xml:space="preserve">Groningen </w:t>
      </w:r>
      <w:r>
        <w:rPr>
          <w:bCs/>
        </w:rPr>
        <w:t xml:space="preserve">is vastgesteld op maximaal </w:t>
      </w:r>
      <w:r w:rsidRPr="00C13A23">
        <w:rPr>
          <w:bCs/>
        </w:rPr>
        <w:t xml:space="preserve">€ </w:t>
      </w:r>
      <w:r>
        <w:rPr>
          <w:bCs/>
        </w:rPr>
        <w:t>60.000 per schadegeval. Per algemene maatregel van bestuur kan dit bedrag naar boven en naar beneden worden bijgesteld. Het naar beneden bijstellen</w:t>
      </w:r>
      <w:r w:rsidR="00F117B4">
        <w:rPr>
          <w:bCs/>
        </w:rPr>
        <w:t xml:space="preserve"> van</w:t>
      </w:r>
      <w:r>
        <w:rPr>
          <w:bCs/>
        </w:rPr>
        <w:t xml:space="preserve"> dit maximumbedrag heeft veel impact op gedupeerden uit het aardebevingsgebied. </w:t>
      </w:r>
      <w:r w:rsidRPr="00C13A23">
        <w:rPr>
          <w:bCs/>
        </w:rPr>
        <w:t>De indiener</w:t>
      </w:r>
      <w:r w:rsidR="00412A6B">
        <w:rPr>
          <w:bCs/>
        </w:rPr>
        <w:t>s</w:t>
      </w:r>
      <w:r w:rsidRPr="00C13A23">
        <w:rPr>
          <w:bCs/>
        </w:rPr>
        <w:t xml:space="preserve"> stel</w:t>
      </w:r>
      <w:r w:rsidR="00412A6B">
        <w:rPr>
          <w:bCs/>
        </w:rPr>
        <w:t>len</w:t>
      </w:r>
      <w:r w:rsidRPr="00C13A23">
        <w:rPr>
          <w:bCs/>
        </w:rPr>
        <w:t xml:space="preserve"> daarom voor om wijzigingen </w:t>
      </w:r>
      <w:r w:rsidR="00F117B4">
        <w:rPr>
          <w:bCs/>
        </w:rPr>
        <w:t xml:space="preserve">van dit bedrag voor </w:t>
      </w:r>
      <w:r w:rsidRPr="00C13A23">
        <w:rPr>
          <w:bCs/>
        </w:rPr>
        <w:t>te leggen aan beide Kamers, zodat de invloed van het parlement wordt vergroot.</w:t>
      </w:r>
    </w:p>
    <w:p w:rsidR="00765809" w:rsidP="0032456C" w:rsidRDefault="00765809" w14:paraId="4E37FE2A" w14:textId="77777777">
      <w:pPr>
        <w:rPr>
          <w:bCs/>
        </w:rPr>
      </w:pPr>
    </w:p>
    <w:p w:rsidR="004514BA" w:rsidP="0032456C" w:rsidRDefault="004514BA" w14:paraId="4FA88F14" w14:textId="1897532F">
      <w:pPr>
        <w:rPr>
          <w:bCs/>
        </w:rPr>
      </w:pPr>
      <w:r>
        <w:rPr>
          <w:bCs/>
        </w:rPr>
        <w:t>Bushoff</w:t>
      </w:r>
    </w:p>
    <w:p w:rsidRPr="004F0C89" w:rsidR="002C6B44" w:rsidP="0032456C" w:rsidRDefault="002C6B44" w14:paraId="283ACB4F" w14:textId="6D4882DA">
      <w:pPr>
        <w:rPr>
          <w:bCs/>
        </w:rPr>
      </w:pPr>
      <w:r>
        <w:rPr>
          <w:bCs/>
        </w:rPr>
        <w:t>Beckerman</w:t>
      </w:r>
    </w:p>
    <w:sectPr w:rsidRPr="004F0C89" w:rsidR="002C6B44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FF45" w14:textId="77777777" w:rsidR="00E113A3" w:rsidRDefault="00E113A3">
      <w:pPr>
        <w:spacing w:line="20" w:lineRule="exact"/>
      </w:pPr>
    </w:p>
  </w:endnote>
  <w:endnote w:type="continuationSeparator" w:id="0">
    <w:p w14:paraId="1667295B" w14:textId="77777777" w:rsidR="00E113A3" w:rsidRDefault="00E113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75A009" w14:textId="77777777" w:rsidR="00E113A3" w:rsidRDefault="00E113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C68F" w14:textId="77777777" w:rsidR="00E113A3" w:rsidRDefault="00E113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3E4F9C" w14:textId="77777777" w:rsidR="00E113A3" w:rsidRDefault="00E113A3">
      <w:r>
        <w:continuationSeparator/>
      </w:r>
    </w:p>
  </w:footnote>
  <w:footnote w:id="1">
    <w:p w14:paraId="20F661B4" w14:textId="690C3945" w:rsidR="005B4694" w:rsidRDefault="005B469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F33B2">
        <w:rPr>
          <w:sz w:val="20"/>
        </w:rPr>
        <w:t xml:space="preserve">Vervanging in verband met een wijziging van de </w:t>
      </w:r>
      <w:r w:rsidR="00412A6B">
        <w:rPr>
          <w:sz w:val="20"/>
        </w:rPr>
        <w:t>onderteken</w:t>
      </w:r>
      <w:r w:rsidRPr="009F33B2">
        <w:rPr>
          <w:sz w:val="20"/>
        </w:rPr>
        <w:t>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6"/>
    <w:rsid w:val="00052244"/>
    <w:rsid w:val="0007471A"/>
    <w:rsid w:val="000D17BF"/>
    <w:rsid w:val="000D53E6"/>
    <w:rsid w:val="000E0A16"/>
    <w:rsid w:val="000F2EBA"/>
    <w:rsid w:val="00102EFF"/>
    <w:rsid w:val="001422E0"/>
    <w:rsid w:val="00157CAF"/>
    <w:rsid w:val="001656EE"/>
    <w:rsid w:val="0016653D"/>
    <w:rsid w:val="001B413C"/>
    <w:rsid w:val="001D56AF"/>
    <w:rsid w:val="001E0E21"/>
    <w:rsid w:val="001F71D5"/>
    <w:rsid w:val="00207FB8"/>
    <w:rsid w:val="00212E0A"/>
    <w:rsid w:val="002153B0"/>
    <w:rsid w:val="0021777F"/>
    <w:rsid w:val="00223AB6"/>
    <w:rsid w:val="00241DD0"/>
    <w:rsid w:val="00254F2F"/>
    <w:rsid w:val="002A0713"/>
    <w:rsid w:val="002B4C21"/>
    <w:rsid w:val="002C6B44"/>
    <w:rsid w:val="0032456C"/>
    <w:rsid w:val="00336417"/>
    <w:rsid w:val="00365B36"/>
    <w:rsid w:val="00384263"/>
    <w:rsid w:val="00392D07"/>
    <w:rsid w:val="003C151D"/>
    <w:rsid w:val="003C21AC"/>
    <w:rsid w:val="003C5218"/>
    <w:rsid w:val="003C7876"/>
    <w:rsid w:val="003E2308"/>
    <w:rsid w:val="003E2F98"/>
    <w:rsid w:val="003E3063"/>
    <w:rsid w:val="00412A6B"/>
    <w:rsid w:val="00413B00"/>
    <w:rsid w:val="0041796A"/>
    <w:rsid w:val="00424277"/>
    <w:rsid w:val="0042574B"/>
    <w:rsid w:val="0043229C"/>
    <w:rsid w:val="004330ED"/>
    <w:rsid w:val="004514BA"/>
    <w:rsid w:val="00457440"/>
    <w:rsid w:val="00473466"/>
    <w:rsid w:val="00481C91"/>
    <w:rsid w:val="004911E3"/>
    <w:rsid w:val="00497D57"/>
    <w:rsid w:val="004A1E29"/>
    <w:rsid w:val="004A6F28"/>
    <w:rsid w:val="004A7DD4"/>
    <w:rsid w:val="004B50D8"/>
    <w:rsid w:val="004B5B90"/>
    <w:rsid w:val="004F0C89"/>
    <w:rsid w:val="00501109"/>
    <w:rsid w:val="00552C5D"/>
    <w:rsid w:val="005703C9"/>
    <w:rsid w:val="00583D2A"/>
    <w:rsid w:val="00597703"/>
    <w:rsid w:val="005A6097"/>
    <w:rsid w:val="005B1DCC"/>
    <w:rsid w:val="005B4694"/>
    <w:rsid w:val="005B5B50"/>
    <w:rsid w:val="005B7323"/>
    <w:rsid w:val="005C25B9"/>
    <w:rsid w:val="00612C61"/>
    <w:rsid w:val="006267E6"/>
    <w:rsid w:val="006558D2"/>
    <w:rsid w:val="00672D25"/>
    <w:rsid w:val="006738BC"/>
    <w:rsid w:val="006D3E69"/>
    <w:rsid w:val="006E0971"/>
    <w:rsid w:val="006F57A9"/>
    <w:rsid w:val="0075038F"/>
    <w:rsid w:val="00765809"/>
    <w:rsid w:val="007709F6"/>
    <w:rsid w:val="00783215"/>
    <w:rsid w:val="007965FC"/>
    <w:rsid w:val="007C21A3"/>
    <w:rsid w:val="007D2608"/>
    <w:rsid w:val="007F096B"/>
    <w:rsid w:val="008011B9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44894"/>
    <w:rsid w:val="0096165D"/>
    <w:rsid w:val="00964C86"/>
    <w:rsid w:val="00993E91"/>
    <w:rsid w:val="009A0DC8"/>
    <w:rsid w:val="009A409F"/>
    <w:rsid w:val="009B2AE7"/>
    <w:rsid w:val="009B5845"/>
    <w:rsid w:val="009B7DCD"/>
    <w:rsid w:val="009C0C1F"/>
    <w:rsid w:val="009C77E9"/>
    <w:rsid w:val="00A10505"/>
    <w:rsid w:val="00A1288B"/>
    <w:rsid w:val="00A22692"/>
    <w:rsid w:val="00A43C2F"/>
    <w:rsid w:val="00A53203"/>
    <w:rsid w:val="00A772EB"/>
    <w:rsid w:val="00AC14EE"/>
    <w:rsid w:val="00AC637D"/>
    <w:rsid w:val="00AF7ED5"/>
    <w:rsid w:val="00B01BA6"/>
    <w:rsid w:val="00B46436"/>
    <w:rsid w:val="00B4708A"/>
    <w:rsid w:val="00B55365"/>
    <w:rsid w:val="00BF623B"/>
    <w:rsid w:val="00C035D4"/>
    <w:rsid w:val="00C13A23"/>
    <w:rsid w:val="00C22005"/>
    <w:rsid w:val="00C679BF"/>
    <w:rsid w:val="00C81BBD"/>
    <w:rsid w:val="00CD3132"/>
    <w:rsid w:val="00CD6F29"/>
    <w:rsid w:val="00CE27CD"/>
    <w:rsid w:val="00D01344"/>
    <w:rsid w:val="00D134F3"/>
    <w:rsid w:val="00D47D01"/>
    <w:rsid w:val="00D774B3"/>
    <w:rsid w:val="00D815EC"/>
    <w:rsid w:val="00DD35A5"/>
    <w:rsid w:val="00DE2948"/>
    <w:rsid w:val="00DF68BE"/>
    <w:rsid w:val="00DF712A"/>
    <w:rsid w:val="00E113A3"/>
    <w:rsid w:val="00E25DF4"/>
    <w:rsid w:val="00E32E10"/>
    <w:rsid w:val="00E3485D"/>
    <w:rsid w:val="00E45368"/>
    <w:rsid w:val="00E5601C"/>
    <w:rsid w:val="00E6619B"/>
    <w:rsid w:val="00E86AEF"/>
    <w:rsid w:val="00E908D7"/>
    <w:rsid w:val="00EA1CE4"/>
    <w:rsid w:val="00EA29C6"/>
    <w:rsid w:val="00EA69AC"/>
    <w:rsid w:val="00EB40A1"/>
    <w:rsid w:val="00EC3112"/>
    <w:rsid w:val="00ED3F48"/>
    <w:rsid w:val="00ED5E57"/>
    <w:rsid w:val="00EE1BD8"/>
    <w:rsid w:val="00EE24CF"/>
    <w:rsid w:val="00EE5287"/>
    <w:rsid w:val="00F117B4"/>
    <w:rsid w:val="00F40B97"/>
    <w:rsid w:val="00F60751"/>
    <w:rsid w:val="00FA5BBE"/>
    <w:rsid w:val="00FB1668"/>
    <w:rsid w:val="00F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62D6"/>
  <w15:docId w15:val="{4415F30F-83B6-4333-9FDF-B5AA101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D53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53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53E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5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53E6"/>
    <w:rPr>
      <w:b/>
      <w:bCs/>
    </w:rPr>
  </w:style>
  <w:style w:type="character" w:styleId="Hyperlink">
    <w:name w:val="Hyperlink"/>
    <w:basedOn w:val="Standaardalinea-lettertype"/>
    <w:unhideWhenUsed/>
    <w:rsid w:val="000D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3E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44894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B4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1386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2026-04-08T11:06:00.0000000Z</dcterms:created>
  <dcterms:modified xsi:type="dcterms:W3CDTF">2026-04-08T11:08:00.0000000Z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