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389F9C1" w14:textId="77777777">
        <w:tc>
          <w:tcPr>
            <w:tcW w:w="6379" w:type="dxa"/>
            <w:gridSpan w:val="2"/>
            <w:tcBorders>
              <w:top w:val="nil"/>
              <w:left w:val="nil"/>
              <w:bottom w:val="nil"/>
              <w:right w:val="nil"/>
            </w:tcBorders>
            <w:vAlign w:val="center"/>
          </w:tcPr>
          <w:p w:rsidR="004330ED" w:rsidP="00EA1CE4" w:rsidRDefault="004330ED" w14:paraId="0ECD764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B4079B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CAABC01" w14:textId="77777777">
        <w:trPr>
          <w:cantSplit/>
        </w:trPr>
        <w:tc>
          <w:tcPr>
            <w:tcW w:w="10348" w:type="dxa"/>
            <w:gridSpan w:val="3"/>
            <w:tcBorders>
              <w:top w:val="single" w:color="auto" w:sz="4" w:space="0"/>
              <w:left w:val="nil"/>
              <w:bottom w:val="nil"/>
              <w:right w:val="nil"/>
            </w:tcBorders>
          </w:tcPr>
          <w:p w:rsidR="004330ED" w:rsidP="004A1E29" w:rsidRDefault="004330ED" w14:paraId="0F3F5BA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BD304AA" w14:textId="77777777">
        <w:trPr>
          <w:cantSplit/>
        </w:trPr>
        <w:tc>
          <w:tcPr>
            <w:tcW w:w="10348" w:type="dxa"/>
            <w:gridSpan w:val="3"/>
            <w:tcBorders>
              <w:top w:val="nil"/>
              <w:left w:val="nil"/>
              <w:bottom w:val="nil"/>
              <w:right w:val="nil"/>
            </w:tcBorders>
          </w:tcPr>
          <w:p w:rsidR="004330ED" w:rsidP="00BF623B" w:rsidRDefault="004330ED" w14:paraId="0CFB32A8" w14:textId="77777777">
            <w:pPr>
              <w:pStyle w:val="Amendement"/>
              <w:tabs>
                <w:tab w:val="clear" w:pos="3310"/>
                <w:tab w:val="clear" w:pos="3600"/>
              </w:tabs>
              <w:rPr>
                <w:rFonts w:ascii="Times New Roman" w:hAnsi="Times New Roman"/>
                <w:b w:val="0"/>
              </w:rPr>
            </w:pPr>
          </w:p>
        </w:tc>
      </w:tr>
      <w:tr w:rsidR="004330ED" w:rsidTr="00EA1CE4" w14:paraId="44D38379" w14:textId="77777777">
        <w:trPr>
          <w:cantSplit/>
        </w:trPr>
        <w:tc>
          <w:tcPr>
            <w:tcW w:w="10348" w:type="dxa"/>
            <w:gridSpan w:val="3"/>
            <w:tcBorders>
              <w:top w:val="nil"/>
              <w:left w:val="nil"/>
              <w:bottom w:val="single" w:color="auto" w:sz="4" w:space="0"/>
              <w:right w:val="nil"/>
            </w:tcBorders>
          </w:tcPr>
          <w:p w:rsidR="004330ED" w:rsidP="00BF623B" w:rsidRDefault="004330ED" w14:paraId="0966B8FD" w14:textId="77777777">
            <w:pPr>
              <w:pStyle w:val="Amendement"/>
              <w:tabs>
                <w:tab w:val="clear" w:pos="3310"/>
                <w:tab w:val="clear" w:pos="3600"/>
              </w:tabs>
              <w:rPr>
                <w:rFonts w:ascii="Times New Roman" w:hAnsi="Times New Roman"/>
              </w:rPr>
            </w:pPr>
          </w:p>
        </w:tc>
      </w:tr>
      <w:tr w:rsidR="004330ED" w:rsidTr="00EA1CE4" w14:paraId="32A7C4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167905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D18920C" w14:textId="77777777">
            <w:pPr>
              <w:suppressAutoHyphens/>
              <w:ind w:left="-70"/>
              <w:rPr>
                <w:b/>
              </w:rPr>
            </w:pPr>
          </w:p>
        </w:tc>
      </w:tr>
      <w:tr w:rsidR="003C21AC" w:rsidTr="00EA1CE4" w14:paraId="4DE1BF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A18A8" w14:paraId="69302E6E" w14:textId="39EE1D4A">
            <w:pPr>
              <w:pStyle w:val="Amendement"/>
              <w:tabs>
                <w:tab w:val="clear" w:pos="3310"/>
                <w:tab w:val="clear" w:pos="3600"/>
              </w:tabs>
              <w:rPr>
                <w:rFonts w:ascii="Times New Roman" w:hAnsi="Times New Roman"/>
              </w:rPr>
            </w:pPr>
            <w:r>
              <w:rPr>
                <w:rFonts w:ascii="Times New Roman" w:hAnsi="Times New Roman"/>
              </w:rPr>
              <w:t>36 657</w:t>
            </w:r>
          </w:p>
        </w:tc>
        <w:tc>
          <w:tcPr>
            <w:tcW w:w="7371" w:type="dxa"/>
            <w:gridSpan w:val="2"/>
          </w:tcPr>
          <w:p w:rsidRPr="00BA18A8" w:rsidR="003C21AC" w:rsidP="00BA18A8" w:rsidRDefault="00BA18A8" w14:paraId="78722426" w14:textId="5BFEBC2B">
            <w:pPr>
              <w:rPr>
                <w:b/>
                <w:bCs/>
                <w:szCs w:val="24"/>
              </w:rPr>
            </w:pPr>
            <w:r w:rsidRPr="00BA18A8">
              <w:rPr>
                <w:b/>
                <w:bCs/>
                <w:szCs w:val="24"/>
              </w:rPr>
              <w:t>Wijziging van de Wet justitiële en strafvorderlijke gegevens ter vastlegging van de doelen van het gebruik van het Europees strafregisterinformatiesysteem</w:t>
            </w:r>
          </w:p>
        </w:tc>
      </w:tr>
      <w:tr w:rsidR="003C21AC" w:rsidTr="00EA1CE4" w14:paraId="48C740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86D985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F7B5060" w14:textId="77777777">
            <w:pPr>
              <w:pStyle w:val="Amendement"/>
              <w:tabs>
                <w:tab w:val="clear" w:pos="3310"/>
                <w:tab w:val="clear" w:pos="3600"/>
              </w:tabs>
              <w:ind w:left="-70"/>
              <w:rPr>
                <w:rFonts w:ascii="Times New Roman" w:hAnsi="Times New Roman"/>
              </w:rPr>
            </w:pPr>
          </w:p>
        </w:tc>
      </w:tr>
      <w:tr w:rsidR="003C21AC" w:rsidTr="00EA1CE4" w14:paraId="3BBC33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F10AE9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E0688D5" w14:textId="77777777">
            <w:pPr>
              <w:pStyle w:val="Amendement"/>
              <w:tabs>
                <w:tab w:val="clear" w:pos="3310"/>
                <w:tab w:val="clear" w:pos="3600"/>
              </w:tabs>
              <w:ind w:left="-70"/>
              <w:rPr>
                <w:rFonts w:ascii="Times New Roman" w:hAnsi="Times New Roman"/>
              </w:rPr>
            </w:pPr>
          </w:p>
        </w:tc>
      </w:tr>
      <w:tr w:rsidR="003C21AC" w:rsidTr="00EA1CE4" w14:paraId="6DE29D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E02A4CD" w14:textId="7603EA36">
            <w:pPr>
              <w:pStyle w:val="Amendement"/>
              <w:tabs>
                <w:tab w:val="clear" w:pos="3310"/>
                <w:tab w:val="clear" w:pos="3600"/>
              </w:tabs>
              <w:rPr>
                <w:rFonts w:ascii="Times New Roman" w:hAnsi="Times New Roman"/>
              </w:rPr>
            </w:pPr>
            <w:r w:rsidRPr="00C035D4">
              <w:rPr>
                <w:rFonts w:ascii="Times New Roman" w:hAnsi="Times New Roman"/>
              </w:rPr>
              <w:t>Nr.</w:t>
            </w:r>
            <w:r w:rsidR="002C37FA">
              <w:rPr>
                <w:rFonts w:ascii="Times New Roman" w:hAnsi="Times New Roman"/>
              </w:rPr>
              <w:t xml:space="preserve"> 16</w:t>
            </w:r>
          </w:p>
        </w:tc>
        <w:tc>
          <w:tcPr>
            <w:tcW w:w="7371" w:type="dxa"/>
            <w:gridSpan w:val="2"/>
          </w:tcPr>
          <w:p w:rsidRPr="00C035D4" w:rsidR="003C21AC" w:rsidP="006E0971" w:rsidRDefault="008164D5" w14:paraId="06791335" w14:textId="67BBB319">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BA18A8">
              <w:rPr>
                <w:rFonts w:ascii="Times New Roman" w:hAnsi="Times New Roman"/>
                <w:caps/>
              </w:rPr>
              <w:t>faber</w:t>
            </w:r>
            <w:r>
              <w:rPr>
                <w:rFonts w:ascii="Times New Roman" w:hAnsi="Times New Roman"/>
                <w:caps/>
              </w:rPr>
              <w:t xml:space="preserve"> ter vervanging van dat gedrukt onder nr. 7</w:t>
            </w:r>
          </w:p>
        </w:tc>
      </w:tr>
      <w:tr w:rsidR="003C21AC" w:rsidTr="00EA1CE4" w14:paraId="7F75F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9C9379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765979C" w14:textId="32B605D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C37FA">
              <w:rPr>
                <w:rFonts w:ascii="Times New Roman" w:hAnsi="Times New Roman"/>
                <w:b w:val="0"/>
              </w:rPr>
              <w:t>8</w:t>
            </w:r>
            <w:r w:rsidR="008164D5">
              <w:rPr>
                <w:rFonts w:ascii="Times New Roman" w:hAnsi="Times New Roman"/>
                <w:b w:val="0"/>
              </w:rPr>
              <w:t xml:space="preserve"> april</w:t>
            </w:r>
            <w:r w:rsidR="00D91039">
              <w:rPr>
                <w:rFonts w:ascii="Times New Roman" w:hAnsi="Times New Roman"/>
                <w:b w:val="0"/>
              </w:rPr>
              <w:t xml:space="preserve"> 2026</w:t>
            </w:r>
          </w:p>
        </w:tc>
      </w:tr>
      <w:tr w:rsidR="00B01BA6" w:rsidTr="00EA1CE4" w14:paraId="055A51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CB75BB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145FF27" w14:textId="77777777">
            <w:pPr>
              <w:pStyle w:val="Amendement"/>
              <w:tabs>
                <w:tab w:val="clear" w:pos="3310"/>
                <w:tab w:val="clear" w:pos="3600"/>
              </w:tabs>
              <w:ind w:left="-70"/>
              <w:rPr>
                <w:rFonts w:ascii="Times New Roman" w:hAnsi="Times New Roman"/>
                <w:b w:val="0"/>
              </w:rPr>
            </w:pPr>
          </w:p>
        </w:tc>
      </w:tr>
      <w:tr w:rsidRPr="00EA69AC" w:rsidR="00B01BA6" w:rsidTr="00EA1CE4" w14:paraId="274116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4EC45DD" w14:textId="77777777">
            <w:pPr>
              <w:ind w:firstLine="284"/>
            </w:pPr>
            <w:r w:rsidRPr="00EA69AC">
              <w:t>De ondergetekende stelt het volgende amendement voor:</w:t>
            </w:r>
          </w:p>
        </w:tc>
      </w:tr>
    </w:tbl>
    <w:p w:rsidRPr="00EA69AC" w:rsidR="004330ED" w:rsidP="00D774B3" w:rsidRDefault="004330ED" w14:paraId="0718CA94" w14:textId="77777777"/>
    <w:p w:rsidRPr="002C37FA" w:rsidR="004330ED" w:rsidP="00EA1CE4" w:rsidRDefault="004330ED" w14:paraId="5D2052C0" w14:textId="38B84363">
      <w:r w:rsidRPr="002C37FA">
        <w:t>I</w:t>
      </w:r>
    </w:p>
    <w:p w:rsidRPr="002C37FA" w:rsidR="00173F9E" w:rsidP="00EA1CE4" w:rsidRDefault="00173F9E" w14:paraId="7B3AF64D" w14:textId="77777777"/>
    <w:p w:rsidRPr="002C37FA" w:rsidR="00173F9E" w:rsidP="008164D5" w:rsidRDefault="00173F9E" w14:paraId="5CD6EA90" w14:textId="4895FF6A">
      <w:pPr>
        <w:ind w:firstLine="284"/>
      </w:pPr>
      <w:r w:rsidRPr="002C37FA">
        <w:t xml:space="preserve">Na </w:t>
      </w:r>
      <w:r w:rsidRPr="002C37FA" w:rsidR="0054645D">
        <w:t>a</w:t>
      </w:r>
      <w:r w:rsidRPr="002C37FA">
        <w:t>rtikel III wordt</w:t>
      </w:r>
      <w:r w:rsidRPr="002C37FA" w:rsidR="008164D5">
        <w:t xml:space="preserve"> </w:t>
      </w:r>
      <w:r w:rsidRPr="002C37FA">
        <w:t xml:space="preserve">een </w:t>
      </w:r>
      <w:r w:rsidRPr="002C37FA" w:rsidR="00333985">
        <w:t>a</w:t>
      </w:r>
      <w:r w:rsidRPr="002C37FA">
        <w:t>rtikel ingevoegd, luidende:</w:t>
      </w:r>
    </w:p>
    <w:p w:rsidRPr="002C37FA" w:rsidR="002312C4" w:rsidP="00EA1CE4" w:rsidRDefault="002312C4" w14:paraId="41392AA2" w14:textId="77777777"/>
    <w:p w:rsidRPr="002C37FA" w:rsidR="002312C4" w:rsidP="00EA1CE4" w:rsidRDefault="008164D5" w14:paraId="4B75082D" w14:textId="63015A05">
      <w:pPr>
        <w:rPr>
          <w:b/>
          <w:bCs/>
        </w:rPr>
      </w:pPr>
      <w:r w:rsidRPr="002C37FA">
        <w:rPr>
          <w:b/>
          <w:bCs/>
        </w:rPr>
        <w:t xml:space="preserve">ARTIKEL </w:t>
      </w:r>
      <w:proofErr w:type="spellStart"/>
      <w:r w:rsidRPr="002C37FA">
        <w:rPr>
          <w:b/>
          <w:bCs/>
        </w:rPr>
        <w:t>IIIa</w:t>
      </w:r>
      <w:proofErr w:type="spellEnd"/>
    </w:p>
    <w:p w:rsidRPr="002C37FA" w:rsidR="00173F9E" w:rsidP="00EA1CE4" w:rsidRDefault="00173F9E" w14:paraId="3C4ABA52" w14:textId="77777777"/>
    <w:p w:rsidRPr="002C37FA" w:rsidR="00173F9E" w:rsidP="008164D5" w:rsidRDefault="002312C4" w14:paraId="2D7B320C" w14:textId="10EFDF5C">
      <w:pPr>
        <w:ind w:firstLine="284"/>
      </w:pPr>
      <w:r w:rsidRPr="002C37FA">
        <w:t xml:space="preserve">1. In artikel </w:t>
      </w:r>
      <w:r w:rsidRPr="002C37FA" w:rsidR="00655693">
        <w:t xml:space="preserve">11 </w:t>
      </w:r>
      <w:r w:rsidRPr="002C37FA" w:rsidR="00712E18">
        <w:t>van de</w:t>
      </w:r>
      <w:r w:rsidRPr="002C37FA" w:rsidR="00664532">
        <w:t xml:space="preserve"> Uitvoeringswet Handels- en Samenwerkingsovereenkomst EU – VK</w:t>
      </w:r>
      <w:r w:rsidRPr="002C37FA" w:rsidR="00655693">
        <w:t xml:space="preserve"> </w:t>
      </w:r>
      <w:r w:rsidRPr="002C37FA" w:rsidR="00664532">
        <w:t>Justitie en Veiligheid</w:t>
      </w:r>
      <w:r w:rsidRPr="002C37FA" w:rsidR="00712E18">
        <w:t xml:space="preserve"> </w:t>
      </w:r>
      <w:r w:rsidRPr="002C37FA" w:rsidR="00EC3FBA">
        <w:t xml:space="preserve">vervalt </w:t>
      </w:r>
      <w:r w:rsidRPr="002C37FA" w:rsidR="00173F9E">
        <w:t>de zinsnede “met uitzondering van de beoordeling van de criteria de openbare orde of de nationale veiligheid bij het nemen van beslissingen uit hoofde van artikel 3, eerste lid, onderdeel b, van de Vreemdelingenwet 2000”</w:t>
      </w:r>
      <w:r w:rsidRPr="002C37FA" w:rsidR="00EC3FBA">
        <w:t>.</w:t>
      </w:r>
    </w:p>
    <w:p w:rsidRPr="002C37FA" w:rsidR="00EC3FBA" w:rsidP="008164D5" w:rsidRDefault="00EC3FBA" w14:paraId="73A71FBA" w14:textId="1E7FE566">
      <w:pPr>
        <w:ind w:firstLine="284"/>
      </w:pPr>
      <w:r w:rsidRPr="002C37FA">
        <w:t xml:space="preserve">2. In artikel </w:t>
      </w:r>
      <w:r w:rsidRPr="002C37FA" w:rsidR="00655693">
        <w:t xml:space="preserve">12 </w:t>
      </w:r>
      <w:r w:rsidRPr="002C37FA" w:rsidR="00712E18">
        <w:t>van de</w:t>
      </w:r>
      <w:r w:rsidRPr="002C37FA" w:rsidR="00664532">
        <w:t xml:space="preserve"> Uitvoeringswet Handels- en Samenwerkingsovereenkomst EU – VK</w:t>
      </w:r>
      <w:r w:rsidRPr="002C37FA" w:rsidR="00655693">
        <w:t xml:space="preserve"> </w:t>
      </w:r>
      <w:r w:rsidRPr="002C37FA" w:rsidR="00664532">
        <w:t>Justitie en Veiligheid</w:t>
      </w:r>
      <w:r w:rsidRPr="002C37FA" w:rsidR="00712E18">
        <w:t xml:space="preserve"> </w:t>
      </w:r>
      <w:r w:rsidRPr="002C37FA">
        <w:t>vervalt de zinsnede “met uitzondering van de beoordeling van de criteria de openbare orde of de nationale veiligheid bij het nemen van beslissingen uit hoofde van artikel 3, eerste lid, onderdeel b, van de Vreemdelingenwet 2000”.</w:t>
      </w:r>
    </w:p>
    <w:p w:rsidRPr="002C37FA" w:rsidR="00173F9E" w:rsidP="00EA1CE4" w:rsidRDefault="00173F9E" w14:paraId="6B1ACFD1" w14:textId="77777777"/>
    <w:p w:rsidRPr="002C37FA" w:rsidR="00BA18A8" w:rsidP="00EA1CE4" w:rsidRDefault="00EC3FBA" w14:paraId="1C2253FA" w14:textId="167039FD">
      <w:r w:rsidRPr="002C37FA">
        <w:t>II</w:t>
      </w:r>
    </w:p>
    <w:p w:rsidRPr="002C37FA" w:rsidR="00EC3FBA" w:rsidP="00EA1CE4" w:rsidRDefault="00EC3FBA" w14:paraId="7C317726" w14:textId="77777777"/>
    <w:p w:rsidRPr="002C37FA" w:rsidR="00EC3FBA" w:rsidP="008164D5" w:rsidRDefault="00EC3FBA" w14:paraId="794235FE" w14:textId="54F60508">
      <w:pPr>
        <w:ind w:firstLine="284"/>
      </w:pPr>
      <w:r w:rsidRPr="002C37FA">
        <w:t xml:space="preserve">In artikel </w:t>
      </w:r>
      <w:r w:rsidRPr="002C37FA" w:rsidR="008164D5">
        <w:t>IV</w:t>
      </w:r>
      <w:r w:rsidRPr="002C37FA">
        <w:t xml:space="preserve"> wordt na “op een bij Koninklijk Besluit te bepalen tijdstip” ingevoegd “, dat voor de verschillende artikelen daarvan verschillend kan worden vastgesteld”.</w:t>
      </w:r>
    </w:p>
    <w:p w:rsidRPr="002C37FA" w:rsidR="00EC3FBA" w:rsidP="00EA1CE4" w:rsidRDefault="00EC3FBA" w14:paraId="6C5D6D84" w14:textId="77777777"/>
    <w:p w:rsidRPr="002C37FA" w:rsidR="003C21AC" w:rsidP="00EA1CE4" w:rsidRDefault="003C21AC" w14:paraId="55874BB2" w14:textId="77777777">
      <w:pPr>
        <w:rPr>
          <w:b/>
        </w:rPr>
      </w:pPr>
      <w:r w:rsidRPr="002C37FA">
        <w:rPr>
          <w:b/>
        </w:rPr>
        <w:t>Toelichting</w:t>
      </w:r>
    </w:p>
    <w:p w:rsidRPr="002C37FA" w:rsidR="003C21AC" w:rsidP="00BF623B" w:rsidRDefault="003C21AC" w14:paraId="426FD709" w14:textId="77777777"/>
    <w:p w:rsidRPr="002C37FA" w:rsidR="00BA18A8" w:rsidP="00BA18A8" w:rsidRDefault="00BA18A8" w14:paraId="4019F26C" w14:textId="036923BF">
      <w:r w:rsidRPr="002C37FA">
        <w:t xml:space="preserve">In het belang van de nationale veiligheid is het noodzakelijk controle te houden over wie toegang krijgt tot ons land. Om risico’s, in het kader van de openbare orde en nationale veiligheid, zoveel mogelijk te verkleinen is het relevant om een zo compleet mogelijk beeld te krijgen over alle derdelanders die willen inreizen. Het uitwisselen van informatie tussen Verenigd Koninkrijk </w:t>
      </w:r>
      <w:r w:rsidRPr="002C37FA" w:rsidR="00173F9E">
        <w:t xml:space="preserve">(VK) </w:t>
      </w:r>
      <w:r w:rsidRPr="002C37FA">
        <w:t>en Nederland draagt daaraan bij.</w:t>
      </w:r>
    </w:p>
    <w:p w:rsidRPr="002C37FA" w:rsidR="00173F9E" w:rsidP="00BA18A8" w:rsidRDefault="00173F9E" w14:paraId="1093D848" w14:textId="77777777"/>
    <w:p w:rsidRPr="002C37FA" w:rsidR="00173F9E" w:rsidP="00173F9E" w:rsidRDefault="00173F9E" w14:paraId="2CDCFC34" w14:textId="29F54838">
      <w:r w:rsidRPr="002C37FA">
        <w:t>Met het Verenigd Koninkrijk zijn afspraken gemaakt over de doelen van de wederzijdse doorgifte van justitiële gegevens. Deze afspraken houden in dat voor dezelfde doelen wordt samengewerkt als via Ecris door Nederland met andere EU-lidstaten wordt samengewerkt, met uitzondering van het gebruik van informatie over veroordelingen bij de verlening van toegang tot Nederland aan de vreemdeling bij de grens.</w:t>
      </w:r>
    </w:p>
    <w:p w:rsidRPr="002C37FA" w:rsidR="00173F9E" w:rsidP="00173F9E" w:rsidRDefault="00173F9E" w14:paraId="631E83AB" w14:textId="19C1CA2A">
      <w:r w:rsidRPr="002C37FA">
        <w:t>In de overleggen met het VK is van de zijde van het VK toegelicht dat zij nog niet voor dit doel justitiële gegevens kunnen doorgeven. De ruimte voor de doorgifte van deze gegevens tussen het VK enerzijds en lidstaten van de EU anderzijds is namelijk nog onderwerp van lopende gesprekken tussen het VK en de Europese Commissie.</w:t>
      </w:r>
    </w:p>
    <w:p w:rsidRPr="002C37FA" w:rsidR="00173F9E" w:rsidP="00173F9E" w:rsidRDefault="00173F9E" w14:paraId="6DB413F0" w14:textId="0C4D46B0"/>
    <w:p w:rsidRPr="00BA18A8" w:rsidR="00173F9E" w:rsidP="00664532" w:rsidRDefault="00173F9E" w14:paraId="020C54FE" w14:textId="2B903EFE">
      <w:r w:rsidRPr="002C37FA">
        <w:t xml:space="preserve">Dit amendement strekt ertoe dat zodra het EU–VK Handels- en Samenwerkingsakkoord (HSO) oftewel de </w:t>
      </w:r>
      <w:r w:rsidRPr="002C37FA">
        <w:rPr>
          <w:i/>
          <w:iCs/>
        </w:rPr>
        <w:t xml:space="preserve">Trade </w:t>
      </w:r>
      <w:proofErr w:type="spellStart"/>
      <w:r w:rsidRPr="002C37FA">
        <w:rPr>
          <w:i/>
          <w:iCs/>
        </w:rPr>
        <w:t>and</w:t>
      </w:r>
      <w:proofErr w:type="spellEnd"/>
      <w:r w:rsidRPr="002C37FA">
        <w:rPr>
          <w:i/>
          <w:iCs/>
        </w:rPr>
        <w:t xml:space="preserve"> Cooperation Agreement</w:t>
      </w:r>
      <w:r w:rsidRPr="002C37FA">
        <w:t xml:space="preserve"> (TCA) voorziet in </w:t>
      </w:r>
      <w:r w:rsidRPr="002C37FA" w:rsidR="00736A05">
        <w:t>de mogelijkheid van uitwisseling van justitiële gegevens aan de grens ten behoeve van</w:t>
      </w:r>
      <w:r w:rsidRPr="002C37FA">
        <w:t xml:space="preserve"> immigratiedoeleinden</w:t>
      </w:r>
      <w:r w:rsidRPr="002C37FA" w:rsidR="00736A05">
        <w:t xml:space="preserve">, de uitzondering geformuleerd in de zinsnede “met uitzondering van de beoordeling van de criteria de openbare orde of de nationale veiligheid bij het nemen van beslissingen uit hoofde van artikel 3, eerste lid, onderdeel b, van de Vreemdelingenwet 2000” in zowel artikel 11 als artikel 12 van de </w:t>
      </w:r>
      <w:r w:rsidRPr="002C37FA" w:rsidR="00664532">
        <w:t>Uitvoeringswet Handels- en Samenwerkingsovereenkomst EU – VK Justitie en Veiligheid</w:t>
      </w:r>
      <w:r w:rsidRPr="002C37FA" w:rsidR="00736A05">
        <w:t xml:space="preserve"> vervalt op een bij koninklijk besluit te bepalen tijdstip.</w:t>
      </w:r>
      <w:r w:rsidR="00736A05">
        <w:t xml:space="preserve"> </w:t>
      </w:r>
    </w:p>
    <w:p w:rsidRPr="00EA69AC" w:rsidR="005B1DCC" w:rsidP="00BF623B" w:rsidRDefault="005B1DCC" w14:paraId="3102A693" w14:textId="77777777"/>
    <w:p w:rsidRPr="00EA69AC" w:rsidR="00B4708A" w:rsidP="00EA1CE4" w:rsidRDefault="00BA18A8" w14:paraId="4DBD2E91" w14:textId="45B3ED74">
      <w:r>
        <w:t>Faber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1A8F0" w14:textId="77777777" w:rsidR="004B6F11" w:rsidRDefault="004B6F11">
      <w:pPr>
        <w:spacing w:line="20" w:lineRule="exact"/>
      </w:pPr>
    </w:p>
  </w:endnote>
  <w:endnote w:type="continuationSeparator" w:id="0">
    <w:p w14:paraId="42956141" w14:textId="77777777" w:rsidR="004B6F11" w:rsidRDefault="004B6F11">
      <w:pPr>
        <w:pStyle w:val="Amendement"/>
      </w:pPr>
      <w:r>
        <w:rPr>
          <w:b w:val="0"/>
        </w:rPr>
        <w:t xml:space="preserve"> </w:t>
      </w:r>
    </w:p>
  </w:endnote>
  <w:endnote w:type="continuationNotice" w:id="1">
    <w:p w14:paraId="3CF6688D" w14:textId="77777777" w:rsidR="004B6F11" w:rsidRDefault="004B6F1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BF70F" w14:textId="77777777" w:rsidR="004B6F11" w:rsidRDefault="004B6F11">
      <w:pPr>
        <w:pStyle w:val="Amendement"/>
      </w:pPr>
      <w:r>
        <w:rPr>
          <w:b w:val="0"/>
        </w:rPr>
        <w:separator/>
      </w:r>
    </w:p>
  </w:footnote>
  <w:footnote w:type="continuationSeparator" w:id="0">
    <w:p w14:paraId="5716F1BA" w14:textId="77777777" w:rsidR="004B6F11" w:rsidRDefault="004B6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A8"/>
    <w:rsid w:val="00052244"/>
    <w:rsid w:val="0007471A"/>
    <w:rsid w:val="000D17BF"/>
    <w:rsid w:val="00157CAF"/>
    <w:rsid w:val="001656EE"/>
    <w:rsid w:val="0016653D"/>
    <w:rsid w:val="00173F9E"/>
    <w:rsid w:val="001C5E83"/>
    <w:rsid w:val="001D56AF"/>
    <w:rsid w:val="001E0E21"/>
    <w:rsid w:val="001F4589"/>
    <w:rsid w:val="00212E0A"/>
    <w:rsid w:val="00214F93"/>
    <w:rsid w:val="002153B0"/>
    <w:rsid w:val="0021777F"/>
    <w:rsid w:val="002312C4"/>
    <w:rsid w:val="00241DD0"/>
    <w:rsid w:val="00255732"/>
    <w:rsid w:val="002A0713"/>
    <w:rsid w:val="002C37FA"/>
    <w:rsid w:val="00333985"/>
    <w:rsid w:val="003A0A1E"/>
    <w:rsid w:val="003C21AC"/>
    <w:rsid w:val="003C5218"/>
    <w:rsid w:val="003C7876"/>
    <w:rsid w:val="003E2308"/>
    <w:rsid w:val="003E2F98"/>
    <w:rsid w:val="00413B00"/>
    <w:rsid w:val="0042574B"/>
    <w:rsid w:val="0042691D"/>
    <w:rsid w:val="004330ED"/>
    <w:rsid w:val="00447350"/>
    <w:rsid w:val="00481C91"/>
    <w:rsid w:val="004911E3"/>
    <w:rsid w:val="00497D57"/>
    <w:rsid w:val="004A1E29"/>
    <w:rsid w:val="004A7DD4"/>
    <w:rsid w:val="004B50D8"/>
    <w:rsid w:val="004B5B90"/>
    <w:rsid w:val="004B6F11"/>
    <w:rsid w:val="00501109"/>
    <w:rsid w:val="00522D63"/>
    <w:rsid w:val="005254C5"/>
    <w:rsid w:val="00534F07"/>
    <w:rsid w:val="0054645D"/>
    <w:rsid w:val="005703C9"/>
    <w:rsid w:val="00597703"/>
    <w:rsid w:val="005A6097"/>
    <w:rsid w:val="005B1DCC"/>
    <w:rsid w:val="005B7323"/>
    <w:rsid w:val="005C25B9"/>
    <w:rsid w:val="00601FCA"/>
    <w:rsid w:val="00612822"/>
    <w:rsid w:val="006213FF"/>
    <w:rsid w:val="00623727"/>
    <w:rsid w:val="006267E6"/>
    <w:rsid w:val="00650A7E"/>
    <w:rsid w:val="00655693"/>
    <w:rsid w:val="006558D2"/>
    <w:rsid w:val="00664532"/>
    <w:rsid w:val="00672D25"/>
    <w:rsid w:val="006735E0"/>
    <w:rsid w:val="006738BC"/>
    <w:rsid w:val="006D3E69"/>
    <w:rsid w:val="006E0971"/>
    <w:rsid w:val="00712E18"/>
    <w:rsid w:val="00736A05"/>
    <w:rsid w:val="00747D62"/>
    <w:rsid w:val="007709F6"/>
    <w:rsid w:val="00783215"/>
    <w:rsid w:val="007965FC"/>
    <w:rsid w:val="007B6CD4"/>
    <w:rsid w:val="007D2608"/>
    <w:rsid w:val="007E7B66"/>
    <w:rsid w:val="008164D5"/>
    <w:rsid w:val="008164E5"/>
    <w:rsid w:val="00830081"/>
    <w:rsid w:val="008467D7"/>
    <w:rsid w:val="00852541"/>
    <w:rsid w:val="00865D47"/>
    <w:rsid w:val="0088452C"/>
    <w:rsid w:val="00884F96"/>
    <w:rsid w:val="008D7DCB"/>
    <w:rsid w:val="009055DB"/>
    <w:rsid w:val="00905ECB"/>
    <w:rsid w:val="00907941"/>
    <w:rsid w:val="0094467B"/>
    <w:rsid w:val="0096165D"/>
    <w:rsid w:val="00993E91"/>
    <w:rsid w:val="009A409F"/>
    <w:rsid w:val="009B5845"/>
    <w:rsid w:val="009C0C1F"/>
    <w:rsid w:val="009E2959"/>
    <w:rsid w:val="009E3383"/>
    <w:rsid w:val="00A10505"/>
    <w:rsid w:val="00A1288B"/>
    <w:rsid w:val="00A53203"/>
    <w:rsid w:val="00A772EB"/>
    <w:rsid w:val="00AE12BD"/>
    <w:rsid w:val="00B01BA6"/>
    <w:rsid w:val="00B34635"/>
    <w:rsid w:val="00B4708A"/>
    <w:rsid w:val="00B645CA"/>
    <w:rsid w:val="00BA18A8"/>
    <w:rsid w:val="00BF623B"/>
    <w:rsid w:val="00C035D4"/>
    <w:rsid w:val="00C36C83"/>
    <w:rsid w:val="00C679BF"/>
    <w:rsid w:val="00C723A8"/>
    <w:rsid w:val="00C81BBD"/>
    <w:rsid w:val="00CD3132"/>
    <w:rsid w:val="00CE27CD"/>
    <w:rsid w:val="00D07F18"/>
    <w:rsid w:val="00D134F3"/>
    <w:rsid w:val="00D47D01"/>
    <w:rsid w:val="00D774B3"/>
    <w:rsid w:val="00D91039"/>
    <w:rsid w:val="00DC346E"/>
    <w:rsid w:val="00DD35A5"/>
    <w:rsid w:val="00DE2948"/>
    <w:rsid w:val="00DF68BE"/>
    <w:rsid w:val="00DF712A"/>
    <w:rsid w:val="00E25DF4"/>
    <w:rsid w:val="00E3485D"/>
    <w:rsid w:val="00E650E0"/>
    <w:rsid w:val="00E6619B"/>
    <w:rsid w:val="00E908D7"/>
    <w:rsid w:val="00EA1CE4"/>
    <w:rsid w:val="00EA69AC"/>
    <w:rsid w:val="00EB40A1"/>
    <w:rsid w:val="00EC3112"/>
    <w:rsid w:val="00EC3FBA"/>
    <w:rsid w:val="00ED5E57"/>
    <w:rsid w:val="00EE1BD8"/>
    <w:rsid w:val="00EF1B27"/>
    <w:rsid w:val="00F850F6"/>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AFEE4"/>
  <w15:docId w15:val="{AD7FE7DD-1499-4423-B107-27686A85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601FCA"/>
    <w:rPr>
      <w:sz w:val="16"/>
      <w:szCs w:val="16"/>
    </w:rPr>
  </w:style>
  <w:style w:type="paragraph" w:styleId="Tekstopmerking">
    <w:name w:val="annotation text"/>
    <w:basedOn w:val="Standaard"/>
    <w:link w:val="TekstopmerkingChar"/>
    <w:unhideWhenUsed/>
    <w:rsid w:val="00601FCA"/>
    <w:rPr>
      <w:sz w:val="20"/>
    </w:rPr>
  </w:style>
  <w:style w:type="character" w:customStyle="1" w:styleId="TekstopmerkingChar">
    <w:name w:val="Tekst opmerking Char"/>
    <w:basedOn w:val="Standaardalinea-lettertype"/>
    <w:link w:val="Tekstopmerking"/>
    <w:rsid w:val="00601FCA"/>
  </w:style>
  <w:style w:type="paragraph" w:styleId="Onderwerpvanopmerking">
    <w:name w:val="annotation subject"/>
    <w:basedOn w:val="Tekstopmerking"/>
    <w:next w:val="Tekstopmerking"/>
    <w:link w:val="OnderwerpvanopmerkingChar"/>
    <w:semiHidden/>
    <w:unhideWhenUsed/>
    <w:rsid w:val="00601FCA"/>
    <w:rPr>
      <w:b/>
      <w:bCs/>
    </w:rPr>
  </w:style>
  <w:style w:type="character" w:customStyle="1" w:styleId="OnderwerpvanopmerkingChar">
    <w:name w:val="Onderwerp van opmerking Char"/>
    <w:basedOn w:val="TekstopmerkingChar"/>
    <w:link w:val="Onderwerpvanopmerking"/>
    <w:semiHidden/>
    <w:rsid w:val="00601FCA"/>
    <w:rPr>
      <w:b/>
      <w:bCs/>
    </w:rPr>
  </w:style>
  <w:style w:type="paragraph" w:styleId="Revisie">
    <w:name w:val="Revision"/>
    <w:hidden/>
    <w:uiPriority w:val="99"/>
    <w:semiHidden/>
    <w:rsid w:val="00173F9E"/>
    <w:rPr>
      <w:sz w:val="24"/>
    </w:rPr>
  </w:style>
  <w:style w:type="paragraph" w:styleId="Lijstalinea">
    <w:name w:val="List Paragraph"/>
    <w:basedOn w:val="Standaard"/>
    <w:uiPriority w:val="34"/>
    <w:qFormat/>
    <w:rsid w:val="002312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493</ap:Words>
  <ap:Characters>2714</ap:Characters>
  <ap:DocSecurity>4</ap:DocSecurity>
  <ap:Lines>22</ap:Lines>
  <ap:Paragraphs>6</ap:Paragraphs>
  <ap:ScaleCrop>false</ap:ScaleCrop>
  <ap:LinksUpToDate>false</ap:LinksUpToDate>
  <ap:CharactersWithSpaces>3201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2026-04-08T08:43:00.0000000Z</dcterms:created>
  <dcterms:modified xsi:type="dcterms:W3CDTF">2026-04-08T08:43:00.0000000Z</dcterms:modified>
  <dc:description>------------------------</dc:description>
  <version/>
  <category/>
</coreProperties>
</file>