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75623" w:rsidTr="00375623" w14:paraId="0AA712C7" w14:textId="77777777">
        <w:sdt>
          <w:sdtPr>
            <w:tag w:val="bmZaakNummerAdvies"/>
            <w:id w:val="-2094615384"/>
            <w:lock w:val="sdtLocked"/>
            <w:placeholder>
              <w:docPart w:val="DefaultPlaceholder_-1854013440"/>
            </w:placeholder>
          </w:sdtPr>
          <w:sdtEndPr/>
          <w:sdtContent>
            <w:tc>
              <w:tcPr>
                <w:tcW w:w="4251" w:type="dxa"/>
              </w:tcPr>
              <w:p w:rsidR="00375623" w:rsidRDefault="00375623" w14:paraId="5030BCF4" w14:textId="18B9E845">
                <w:r>
                  <w:t>No. W05.25.00188/I</w:t>
                </w:r>
              </w:p>
            </w:tc>
          </w:sdtContent>
        </w:sdt>
        <w:sdt>
          <w:sdtPr>
            <w:tag w:val="bmDatumAdvies"/>
            <w:id w:val="-688145978"/>
            <w:lock w:val="sdtLocked"/>
            <w:placeholder>
              <w:docPart w:val="DefaultPlaceholder_-1854013440"/>
            </w:placeholder>
          </w:sdtPr>
          <w:sdtEndPr/>
          <w:sdtContent>
            <w:tc>
              <w:tcPr>
                <w:tcW w:w="4252" w:type="dxa"/>
              </w:tcPr>
              <w:p w:rsidR="00375623" w:rsidRDefault="00375623" w14:paraId="78CDCFBA" w14:textId="62969C6C">
                <w:r>
                  <w:t>'s-Gravenhage, 24 september 2025</w:t>
                </w:r>
              </w:p>
            </w:tc>
          </w:sdtContent>
        </w:sdt>
      </w:tr>
    </w:tbl>
    <w:p w:rsidR="00375623" w:rsidRDefault="00375623" w14:paraId="5FDEAE27" w14:textId="77777777"/>
    <w:p w:rsidR="00375623" w:rsidRDefault="00375623" w14:paraId="36F1F67E" w14:textId="77777777"/>
    <w:p w:rsidR="001978DD" w:rsidRDefault="00D838AD" w14:paraId="5DE3C4B6" w14:textId="7BEEED9A">
      <w:sdt>
        <w:sdtPr>
          <w:tag w:val="bmAanhef"/>
          <w:id w:val="-382559729"/>
          <w:lock w:val="sdtLocked"/>
          <w:placeholder>
            <w:docPart w:val="DefaultPlaceholder_-1854013440"/>
          </w:placeholder>
        </w:sdtPr>
        <w:sdtEndPr/>
        <w:sdtContent>
          <w:r w:rsidR="00375623">
            <w:rPr>
              <w:color w:val="000000"/>
            </w:rPr>
            <w:t xml:space="preserve">Bij Kabinetsmissive van 15 juli 2025, no.2025001657, heeft Uwe Majesteit, op voordracht van de Minister van Onderwijs, Cultuur en Wetenschap, bij de Afdeling advisering van de Raad van State ter overweging aanhangig gemaakt een </w:t>
          </w:r>
          <w:r w:rsidRPr="007D2673" w:rsidR="007D2673">
            <w:rPr>
              <w:color w:val="000000"/>
            </w:rPr>
            <w:t>voorstel van wet houdende wijziging van de Wet studiefinanciering 2000 in verband met de verstrekking van een aanvullende tegemoetkoming aan studenten die onder het studievoorschotstelsel hebben gestuurd</w:t>
          </w:r>
          <w:r w:rsidR="00375623">
            <w:rPr>
              <w:color w:val="000000"/>
            </w:rPr>
            <w:t>, met memorie van toelichting.</w:t>
          </w:r>
        </w:sdtContent>
      </w:sdt>
    </w:p>
    <w:p w:rsidR="001978DD" w:rsidRDefault="001978DD" w14:paraId="5DE3C4B7" w14:textId="77777777"/>
    <w:sdt>
      <w:sdtPr>
        <w:tag w:val="bmVrijeTekst1"/>
        <w:id w:val="132075999"/>
        <w:lock w:val="sdtLocked"/>
        <w:placeholder>
          <w:docPart w:val="9F3BE29A7D394877B826F0FDD15D56C4"/>
        </w:placeholder>
      </w:sdtPr>
      <w:sdtEndPr/>
      <w:sdtContent>
        <w:p w:rsidR="00FD288F" w:rsidP="00004F4A" w:rsidRDefault="00777426" w14:paraId="3C06F25C" w14:textId="29CAC712">
          <w:r>
            <w:t>Het wetsvoorstel</w:t>
          </w:r>
          <w:r w:rsidR="00FD288F">
            <w:t xml:space="preserve"> </w:t>
          </w:r>
          <w:r w:rsidRPr="00004F4A" w:rsidR="00FD288F">
            <w:t xml:space="preserve">voorziet in een tweede (aanvullende) financiële tegemoetkoming voor studenten die </w:t>
          </w:r>
          <w:r w:rsidR="00155BF6">
            <w:t>z</w:t>
          </w:r>
          <w:r w:rsidRPr="00004F4A" w:rsidR="00FD288F">
            <w:t xml:space="preserve">onder </w:t>
          </w:r>
          <w:r w:rsidR="00155BF6">
            <w:t>basisbeurs</w:t>
          </w:r>
          <w:r w:rsidRPr="00004F4A" w:rsidR="00FD288F">
            <w:t xml:space="preserve"> hebben gestudeerd, omdat de regering de eerder door de wetgever vastgestelde tegemoetkoming te laag vindt. </w:t>
          </w:r>
          <w:r w:rsidR="00D13764">
            <w:t>Daarnaast</w:t>
          </w:r>
          <w:r w:rsidR="00FD288F">
            <w:t xml:space="preserve"> </w:t>
          </w:r>
          <w:r w:rsidRPr="00004F4A" w:rsidR="00FD288F">
            <w:t xml:space="preserve">wordt een grondslag gecreëerd om een beperkt aantal nieuwe groepen studenten alsnog in aanmerking te </w:t>
          </w:r>
          <w:r w:rsidR="00FD288F">
            <w:t>laten komen</w:t>
          </w:r>
          <w:r w:rsidRPr="00004F4A" w:rsidR="00FD288F">
            <w:t xml:space="preserve"> voor de eerdere tegemoetkoming en in vervolg daarop ook voor de tweede tegemoetkoming. </w:t>
          </w:r>
        </w:p>
        <w:p w:rsidR="00FD288F" w:rsidP="00004F4A" w:rsidRDefault="00FD288F" w14:paraId="4B58257F" w14:textId="77777777"/>
        <w:p w:rsidR="00D13764" w:rsidP="00FD288F" w:rsidRDefault="00FD288F" w14:paraId="7DF65D61" w14:textId="77777777">
          <w:r>
            <w:t xml:space="preserve">De Afdeling </w:t>
          </w:r>
          <w:r w:rsidRPr="00FF0C9F">
            <w:t xml:space="preserve">advisering van de Raad van State </w:t>
          </w:r>
          <w:r w:rsidR="000E59E0">
            <w:t xml:space="preserve">merkt op dat </w:t>
          </w:r>
          <w:r w:rsidR="00067894">
            <w:t>zwaarwegende redenen moeten bestaa</w:t>
          </w:r>
          <w:r w:rsidR="00BF4546">
            <w:t>n</w:t>
          </w:r>
          <w:r w:rsidR="00067894">
            <w:t xml:space="preserve"> voor het voorzien in een juridisch onverplichte tegemoetkoming.</w:t>
          </w:r>
          <w:r w:rsidR="00B401C9">
            <w:t xml:space="preserve"> </w:t>
          </w:r>
          <w:r w:rsidR="00CC2C2C">
            <w:t>Gelet hierop</w:t>
          </w:r>
          <w:r w:rsidR="00C54290">
            <w:t xml:space="preserve"> is </w:t>
          </w:r>
          <w:r w:rsidR="005F3B09">
            <w:t>de</w:t>
          </w:r>
          <w:r w:rsidRPr="00FF0C9F">
            <w:t xml:space="preserve"> </w:t>
          </w:r>
          <w:r>
            <w:t xml:space="preserve">inhoudelijke motivering voor het </w:t>
          </w:r>
          <w:r w:rsidR="004C5606">
            <w:t xml:space="preserve">verstrekken van een aanvullende </w:t>
          </w:r>
          <w:r w:rsidR="00DE7D13">
            <w:t xml:space="preserve">financiële </w:t>
          </w:r>
          <w:r w:rsidR="004C5606">
            <w:t>tegemoetkoming</w:t>
          </w:r>
          <w:r w:rsidR="005F3B09">
            <w:t xml:space="preserve"> niet toereikend</w:t>
          </w:r>
          <w:r>
            <w:t xml:space="preserve">. </w:t>
          </w:r>
        </w:p>
        <w:p w:rsidR="00D13764" w:rsidP="00FD288F" w:rsidRDefault="00D13764" w14:paraId="11063E8B" w14:textId="77777777"/>
        <w:p w:rsidR="00FD288F" w:rsidP="00FD288F" w:rsidRDefault="00FD288F" w14:paraId="7A576D4A" w14:textId="7BC35E51">
          <w:r>
            <w:t xml:space="preserve">Daarnaast wijst zij op het bezwaar dat een aanvullende tegemoetkoming afbreuk doet aan het doel en de betekenis van de eerdere tegemoetkoming. </w:t>
          </w:r>
          <w:r w:rsidR="007663BD">
            <w:t>V</w:t>
          </w:r>
          <w:r>
            <w:t xml:space="preserve">oorkomen </w:t>
          </w:r>
          <w:r w:rsidR="007663BD">
            <w:t xml:space="preserve">moet worden </w:t>
          </w:r>
          <w:r>
            <w:t>dat zowel d</w:t>
          </w:r>
          <w:r w:rsidR="007663BD">
            <w:t>i</w:t>
          </w:r>
          <w:r>
            <w:t>e eer</w:t>
          </w:r>
          <w:r w:rsidR="007663BD">
            <w:t>dere</w:t>
          </w:r>
          <w:r>
            <w:t xml:space="preserve"> als de </w:t>
          </w:r>
          <w:r w:rsidRPr="00004F4A">
            <w:t xml:space="preserve">aanvullende onverplichte </w:t>
          </w:r>
          <w:r w:rsidR="004767F8">
            <w:t>betaling</w:t>
          </w:r>
          <w:r w:rsidRPr="00004F4A" w:rsidR="004767F8">
            <w:t xml:space="preserve"> </w:t>
          </w:r>
          <w:r w:rsidRPr="00004F4A">
            <w:t xml:space="preserve">worden opgevat als </w:t>
          </w:r>
          <w:r w:rsidR="007663BD">
            <w:t xml:space="preserve">compensatie of louter </w:t>
          </w:r>
          <w:r w:rsidRPr="00004F4A">
            <w:t xml:space="preserve">een financiële meevaller, waarover </w:t>
          </w:r>
          <w:r>
            <w:t xml:space="preserve">blijvend </w:t>
          </w:r>
          <w:r w:rsidRPr="00004F4A">
            <w:t>onderhandeld kan worden, in plaats van als een betekenisvol gebaar</w:t>
          </w:r>
          <w:r>
            <w:t xml:space="preserve"> waarmee een maatschappelijke kwestie wordt afgesloten.</w:t>
          </w:r>
        </w:p>
        <w:p w:rsidR="00FD288F" w:rsidP="00004F4A" w:rsidRDefault="00FD288F" w14:paraId="677D449D" w14:textId="0A55C646"/>
        <w:p w:rsidR="00FD288F" w:rsidP="00FD288F" w:rsidRDefault="00FD288F" w14:paraId="339027F7" w14:textId="5F16A93D">
          <w:r>
            <w:t xml:space="preserve">In verband met deze opmerkingen </w:t>
          </w:r>
          <w:r w:rsidR="00707832">
            <w:t>dient het voorstel nader te worden overwogen</w:t>
          </w:r>
          <w:r>
            <w:t>.</w:t>
          </w:r>
          <w:r w:rsidRPr="00004F4A">
            <w:br/>
          </w:r>
          <w:r w:rsidRPr="00004F4A">
            <w:br/>
          </w:r>
          <w:r w:rsidRPr="002A5BD6">
            <w:t xml:space="preserve">1. </w:t>
          </w:r>
          <w:r w:rsidRPr="002A5BD6">
            <w:tab/>
          </w:r>
          <w:r w:rsidRPr="00A22A2B">
            <w:rPr>
              <w:u w:val="single"/>
            </w:rPr>
            <w:t>Achtergrond en motivering voorstel</w:t>
          </w:r>
        </w:p>
        <w:p w:rsidR="00FD288F" w:rsidP="00FD288F" w:rsidRDefault="00FD288F" w14:paraId="3C5A0A85" w14:textId="77777777"/>
        <w:p w:rsidR="00FD288F" w:rsidP="00FD288F" w:rsidRDefault="00FD288F" w14:paraId="65525759" w14:textId="6F8CD958">
          <w:r w:rsidRPr="008E5052">
            <w:t xml:space="preserve">Bij de Wet herinvoering basisbeurs hoger onderwijs heeft de wetgever </w:t>
          </w:r>
          <w:r>
            <w:t xml:space="preserve">besloten om als gebaar te voorzien in </w:t>
          </w:r>
          <w:r w:rsidRPr="008E5052">
            <w:t xml:space="preserve">een financiële tegemoetkoming </w:t>
          </w:r>
          <w:r>
            <w:t xml:space="preserve">voor </w:t>
          </w:r>
          <w:r w:rsidRPr="002227A0">
            <w:t>studenten die onder het leenstelsel hebben gestudeerd</w:t>
          </w:r>
          <w:r>
            <w:t xml:space="preserve"> en binnen de diplomatermijn zijn afgestudeerd</w:t>
          </w:r>
          <w:r w:rsidRPr="002227A0">
            <w:t xml:space="preserve">. De wetgever vond het wrang voor deze studenten dat </w:t>
          </w:r>
          <w:r>
            <w:t xml:space="preserve">zij, anders dan de studenten voor en na hen, geen gebruik hebben kunnen maken van de </w:t>
          </w:r>
          <w:r w:rsidRPr="002227A0">
            <w:t>basisbeurs</w:t>
          </w:r>
          <w:r>
            <w:t xml:space="preserve">. </w:t>
          </w:r>
        </w:p>
        <w:p w:rsidR="00FD288F" w:rsidP="00FD288F" w:rsidRDefault="00FD288F" w14:paraId="22EDD2AA" w14:textId="77777777"/>
        <w:p w:rsidRPr="008E5052" w:rsidR="00FD288F" w:rsidP="00FD288F" w:rsidRDefault="00FD288F" w14:paraId="18B79BBA" w14:textId="6343BDE7">
          <w:r w:rsidRPr="008E5052">
            <w:t xml:space="preserve">De tegemoetkoming </w:t>
          </w:r>
          <w:r w:rsidR="005F1856">
            <w:t xml:space="preserve">waarin toen is voorzien, </w:t>
          </w:r>
          <w:r w:rsidRPr="008E5052">
            <w:t>bedr</w:t>
          </w:r>
          <w:r>
            <w:t>aagt</w:t>
          </w:r>
          <w:r w:rsidRPr="008E5052">
            <w:t xml:space="preserve"> € 34,17 per maand, wat voor een studie van vier jaar neerkomt op een bedrag van € 1640,16 (prijspeil 2025). </w:t>
          </w:r>
          <w:r w:rsidR="00D93CED">
            <w:t>Voor deze tegemoetkoming</w:t>
          </w:r>
          <w:r w:rsidR="002F668F">
            <w:t>, waarvoor naar verwachting ruim 900.000 studenten in aanmerking komen, is in totaal</w:t>
          </w:r>
          <w:r w:rsidRPr="008E5052">
            <w:t xml:space="preserve"> € 1,1</w:t>
          </w:r>
          <w:r w:rsidR="002F668F">
            <w:t>5</w:t>
          </w:r>
          <w:r w:rsidRPr="008E5052">
            <w:t xml:space="preserve"> miljard</w:t>
          </w:r>
          <w:r w:rsidR="002F668F">
            <w:t xml:space="preserve"> vrijgemaakt</w:t>
          </w:r>
          <w:r>
            <w:t xml:space="preserve">. </w:t>
          </w:r>
        </w:p>
        <w:p w:rsidRPr="008E5052" w:rsidR="00FD288F" w:rsidP="00FD288F" w:rsidRDefault="00FD288F" w14:paraId="56DDEB7C" w14:textId="77777777"/>
        <w:p w:rsidR="00F105EC" w:rsidP="00FD288F" w:rsidRDefault="00FD288F" w14:paraId="1249AB66" w14:textId="182E044E">
          <w:r w:rsidRPr="008E5052">
            <w:lastRenderedPageBreak/>
            <w:t>D</w:t>
          </w:r>
          <w:r w:rsidR="003D331F">
            <w:t>it wetsvoorstel voorziet in een</w:t>
          </w:r>
          <w:r w:rsidRPr="008E5052">
            <w:t xml:space="preserve"> aanvullende financiële tegemoetkoming</w:t>
          </w:r>
          <w:r w:rsidR="00177D65">
            <w:t xml:space="preserve"> voor studenten die </w:t>
          </w:r>
          <w:r w:rsidR="009C7BFF">
            <w:t>z</w:t>
          </w:r>
          <w:r w:rsidR="00177D65">
            <w:t xml:space="preserve">onder </w:t>
          </w:r>
          <w:r w:rsidR="009C7BFF">
            <w:t>basisbeurs</w:t>
          </w:r>
          <w:r w:rsidR="00177D65">
            <w:t xml:space="preserve"> hebben gestudeerd</w:t>
          </w:r>
          <w:r w:rsidR="003D331F">
            <w:t>.</w:t>
          </w:r>
          <w:r w:rsidRPr="008E5052">
            <w:t xml:space="preserve"> </w:t>
          </w:r>
          <w:r w:rsidR="002A129F">
            <w:t>D</w:t>
          </w:r>
          <w:r w:rsidR="00D04F60">
            <w:t>eze</w:t>
          </w:r>
          <w:r w:rsidR="002A129F">
            <w:t xml:space="preserve"> </w:t>
          </w:r>
          <w:r w:rsidRPr="008E5052">
            <w:t xml:space="preserve">komt volgens de toelichting voort uit de politieke wens om een extra financieel gebaar te maken. De enige motivering die hiervoor wordt gegeven, is dat de regering </w:t>
          </w:r>
          <w:r w:rsidR="00D04F60">
            <w:t>het bedrag van</w:t>
          </w:r>
          <w:r w:rsidRPr="008E5052">
            <w:t xml:space="preserve"> de eerdere tegemoetkoming te laag vindt.</w:t>
          </w:r>
        </w:p>
        <w:p w:rsidR="00F105EC" w:rsidP="00FD288F" w:rsidRDefault="00F105EC" w14:paraId="2D8F855B" w14:textId="77777777"/>
        <w:p w:rsidR="00D6246A" w:rsidP="00FD288F" w:rsidRDefault="00F105EC" w14:paraId="5CF0F843" w14:textId="15330B5C">
          <w:r>
            <w:t xml:space="preserve">Daarnaast voorziet het </w:t>
          </w:r>
          <w:r w:rsidR="00CA023D">
            <w:t>voorstel in een uitbreiding van de doelgroep</w:t>
          </w:r>
          <w:r w:rsidR="008C737B">
            <w:t xml:space="preserve">. </w:t>
          </w:r>
          <w:r w:rsidR="00D25F43">
            <w:t xml:space="preserve">Het betreft (oud-)studenten die door bijzondere omstandigheden geen diploma hebben kunnen behalen </w:t>
          </w:r>
          <w:r w:rsidR="00266288">
            <w:t>of daardoor langer hebben gedaan over het behalen van een diploma</w:t>
          </w:r>
          <w:r w:rsidR="00CA023D">
            <w:t xml:space="preserve">. </w:t>
          </w:r>
          <w:r w:rsidR="00B432C0">
            <w:t xml:space="preserve">Deze nieuwe groepen (oud-)studenten komen in aanmerking voor zowel de eerste tegemoetkoming als de aanvullende tegemoetkoming. </w:t>
          </w:r>
        </w:p>
        <w:p w:rsidR="00FD288F" w:rsidP="001543FE" w:rsidRDefault="00FD288F" w14:paraId="608F7F62" w14:textId="38D921E2">
          <w:r>
            <w:br/>
          </w:r>
          <w:r w:rsidRPr="008E5052">
            <w:t>De aanvullende tegemoetkoming bedraagt € 44,50 per maand, of € 2136,00 gerekend over vier jaar</w:t>
          </w:r>
          <w:r w:rsidR="003D0B2D">
            <w:t xml:space="preserve"> </w:t>
          </w:r>
          <w:r w:rsidRPr="008E5052" w:rsidR="003D0B2D">
            <w:t>(prijspeil 2026)</w:t>
          </w:r>
          <w:r w:rsidRPr="008E5052">
            <w:t xml:space="preserve">. Voor de aanvullende tegemoetkoming is in totaal € 1,4 miljard beschikbaar. </w:t>
          </w:r>
          <w:r w:rsidR="00265F08">
            <w:t>De hogere kosten zijn deels gelegen in de voorgestelde uitbreiding van de doelgroep voor beide tegemoetkomingen.</w:t>
          </w:r>
          <w:r>
            <w:rPr>
              <w:rStyle w:val="Voetnootmarkering"/>
            </w:rPr>
            <w:footnoteReference w:id="2"/>
          </w:r>
          <w:r w:rsidRPr="00AB0578">
            <w:t xml:space="preserve"> </w:t>
          </w:r>
        </w:p>
        <w:p w:rsidR="00FD288F" w:rsidP="00004F4A" w:rsidRDefault="00FD288F" w14:paraId="5F4C1B5B" w14:textId="7C16AEFC"/>
        <w:p w:rsidRPr="00004F4A" w:rsidR="00FD288F" w:rsidP="00FD288F" w:rsidRDefault="00FD288F" w14:paraId="05D3BDE1" w14:textId="41784A54">
          <w:r>
            <w:t xml:space="preserve">2. </w:t>
          </w:r>
          <w:r>
            <w:tab/>
          </w:r>
          <w:r w:rsidR="00134BFB">
            <w:rPr>
              <w:u w:val="single"/>
            </w:rPr>
            <w:t>Beoordeling</w:t>
          </w:r>
          <w:r w:rsidRPr="008F58D0" w:rsidR="00134BFB">
            <w:rPr>
              <w:u w:val="single"/>
            </w:rPr>
            <w:t xml:space="preserve"> </w:t>
          </w:r>
          <w:r w:rsidRPr="008F58D0">
            <w:rPr>
              <w:u w:val="single"/>
            </w:rPr>
            <w:t>h</w:t>
          </w:r>
          <w:r w:rsidRPr="00A22A2B">
            <w:rPr>
              <w:u w:val="single"/>
            </w:rPr>
            <w:t>erhaalde (aanvullende) tegemoetkoming</w:t>
          </w:r>
          <w:r>
            <w:t xml:space="preserve"> </w:t>
          </w:r>
        </w:p>
        <w:p w:rsidRPr="00004F4A" w:rsidR="00FD288F" w:rsidP="00FD288F" w:rsidRDefault="00FD288F" w14:paraId="27281B8F" w14:textId="77777777"/>
        <w:p w:rsidRPr="00F84624" w:rsidR="005D2693" w:rsidP="00FD288F" w:rsidRDefault="005D2693" w14:paraId="72D7BBF6" w14:textId="1511EA3B">
          <w:pPr>
            <w:rPr>
              <w:i/>
              <w:iCs/>
            </w:rPr>
          </w:pPr>
          <w:r>
            <w:t>a.</w:t>
          </w:r>
          <w:r>
            <w:tab/>
          </w:r>
          <w:r w:rsidR="003011A1">
            <w:rPr>
              <w:i/>
              <w:iCs/>
            </w:rPr>
            <w:t>Motivering</w:t>
          </w:r>
        </w:p>
        <w:p w:rsidRPr="00A22A2B" w:rsidR="00FD288F" w:rsidP="00FD288F" w:rsidRDefault="00FD288F" w14:paraId="48B606FA" w14:textId="0D1C2F48">
          <w:bookmarkStart w:name="_Hlk205293278" w:id="0"/>
          <w:r w:rsidRPr="00A22A2B">
            <w:t xml:space="preserve">Naar aanleiding van het </w:t>
          </w:r>
          <w:r w:rsidR="008D0059">
            <w:t xml:space="preserve">eerdere </w:t>
          </w:r>
          <w:r w:rsidR="009C7BFF">
            <w:t>wets</w:t>
          </w:r>
          <w:r w:rsidRPr="00A22A2B">
            <w:t xml:space="preserve">voorstel voor </w:t>
          </w:r>
          <w:r w:rsidR="008D0059">
            <w:t xml:space="preserve">een </w:t>
          </w:r>
          <w:r w:rsidRPr="00A22A2B">
            <w:t xml:space="preserve">tegemoetkoming </w:t>
          </w:r>
          <w:r w:rsidR="009C7BFF">
            <w:t>voor studenten die zonder basisbeurs hebben gestudeerd</w:t>
          </w:r>
          <w:r w:rsidR="007A1F42">
            <w:t>,</w:t>
          </w:r>
          <w:r w:rsidRPr="00A22A2B">
            <w:t xml:space="preserve"> heeft de Afdeling er op gewezen </w:t>
          </w:r>
          <w:r>
            <w:t xml:space="preserve">dat het voorzien in een tegemoetkoming als deze zeer ongebruikelijk is. Omdat er </w:t>
          </w:r>
          <w:r w:rsidRPr="00E9697C">
            <w:t xml:space="preserve">geen enkele juridische verplichting </w:t>
          </w:r>
          <w:r w:rsidR="007E5BCC">
            <w:t xml:space="preserve">is </w:t>
          </w:r>
          <w:r w:rsidRPr="00E9697C">
            <w:t xml:space="preserve">om deze studenten </w:t>
          </w:r>
          <w:r>
            <w:t>op enigerlei wijze te</w:t>
          </w:r>
          <w:r w:rsidRPr="00E9697C">
            <w:t>gemoet te komen</w:t>
          </w:r>
          <w:r>
            <w:t xml:space="preserve">, moeten er voor het maken van een dergelijk gebaar </w:t>
          </w:r>
          <w:r w:rsidRPr="00A563C3">
            <w:t>zwaarwegende redenen bestaan</w:t>
          </w:r>
          <w:r>
            <w:t xml:space="preserve"> en is een overtuigende motivering vereist.</w:t>
          </w:r>
          <w:bookmarkEnd w:id="0"/>
          <w:r w:rsidRPr="00A22A2B">
            <w:rPr>
              <w:vertAlign w:val="superscript"/>
            </w:rPr>
            <w:footnoteReference w:id="3"/>
          </w:r>
          <w:r w:rsidRPr="00A22A2B">
            <w:t xml:space="preserve"> </w:t>
          </w:r>
          <w:r>
            <w:br/>
          </w:r>
        </w:p>
        <w:p w:rsidRPr="00AC6A8D" w:rsidR="00FD288F" w:rsidP="00FD288F" w:rsidRDefault="00E0413C" w14:paraId="0A369059" w14:textId="1C9FF10C">
          <w:r>
            <w:t>Niet i</w:t>
          </w:r>
          <w:r w:rsidR="00351F30">
            <w:t xml:space="preserve">edere nadeelsituatie kan leiden tot </w:t>
          </w:r>
          <w:r w:rsidR="000B2773">
            <w:t xml:space="preserve">een onverplichte tegemoetkoming </w:t>
          </w:r>
          <w:r w:rsidR="00351F30">
            <w:t xml:space="preserve">door de overheid. </w:t>
          </w:r>
          <w:r w:rsidR="00684764">
            <w:t>Uitg</w:t>
          </w:r>
          <w:r w:rsidR="001341D2">
            <w:t>angspunt zou moeten</w:t>
          </w:r>
          <w:r w:rsidR="00C53C8A">
            <w:t xml:space="preserve"> zijn dat hiervoor alleen in uitzonderlijke, diepingrijpende situaties aanleiding bestaat. </w:t>
          </w:r>
          <w:r w:rsidRPr="00155335" w:rsidR="00FD288F">
            <w:t xml:space="preserve">Omdat ook dan de overheid het algemeen belang in acht dient te nemen, moet de beslissing om een groep getroffen burgers onverplicht tegemoet te komen niet </w:t>
          </w:r>
          <w:r w:rsidR="00DD73A0">
            <w:t>enkel</w:t>
          </w:r>
          <w:r w:rsidRPr="00155335" w:rsidR="00DD73A0">
            <w:t xml:space="preserve"> </w:t>
          </w:r>
          <w:r w:rsidRPr="00155335" w:rsidR="00FD288F">
            <w:t xml:space="preserve">zijn ingegeven door het belang van deze groep. </w:t>
          </w:r>
          <w:r w:rsidR="00715899">
            <w:t xml:space="preserve">Daarbij komt dat </w:t>
          </w:r>
          <w:r w:rsidRPr="00155335" w:rsidR="00FD288F">
            <w:t>ieder handelen van de overheid, in welke vorm dan ook, uiteindelijk wordt betaald uit de collectieve middelen</w:t>
          </w:r>
          <w:r w:rsidR="0004081F">
            <w:t xml:space="preserve">, die </w:t>
          </w:r>
          <w:r w:rsidRPr="00155335" w:rsidR="00FD288F">
            <w:t xml:space="preserve">maar één keer </w:t>
          </w:r>
          <w:r w:rsidR="0003281F">
            <w:t xml:space="preserve">kunnen </w:t>
          </w:r>
          <w:r w:rsidRPr="00155335" w:rsidR="00FD288F">
            <w:t>worden besteed. Ook daarom verdient het verstrekken van een onverplichte tegemoetkoming een zorgvuldige afweging en besluitvorming</w:t>
          </w:r>
          <w:r w:rsidR="00FD288F">
            <w:t>.</w:t>
          </w:r>
          <w:r w:rsidRPr="00AC6A8D" w:rsidR="00FD288F">
            <w:rPr>
              <w:vertAlign w:val="superscript"/>
            </w:rPr>
            <w:footnoteReference w:id="4"/>
          </w:r>
          <w:r w:rsidRPr="00AC6A8D" w:rsidR="00FD288F">
            <w:t xml:space="preserve"> </w:t>
          </w:r>
        </w:p>
        <w:p w:rsidR="00FD288F" w:rsidP="00FD288F" w:rsidRDefault="00FD288F" w14:paraId="4209E2B2" w14:textId="74830768">
          <w:r>
            <w:lastRenderedPageBreak/>
            <w:br/>
          </w:r>
          <w:r w:rsidR="00BD1786">
            <w:t>De toelichting bij d</w:t>
          </w:r>
          <w:r w:rsidR="00C53785">
            <w:t xml:space="preserve">it wetsvoorstel bevat geen nieuwe argumenten voor het verstrekken </w:t>
          </w:r>
          <w:r w:rsidR="00031313">
            <w:t>van</w:t>
          </w:r>
          <w:r>
            <w:t xml:space="preserve"> </w:t>
          </w:r>
          <w:r w:rsidR="00031313">
            <w:t>een</w:t>
          </w:r>
          <w:r>
            <w:t xml:space="preserve"> aanvullende tegemoetkoming</w:t>
          </w:r>
          <w:r w:rsidR="00EA3F73">
            <w:t xml:space="preserve">. In plaats daarvan wordt aangesloten bij </w:t>
          </w:r>
          <w:r w:rsidR="00480D25">
            <w:t xml:space="preserve">de </w:t>
          </w:r>
          <w:r w:rsidR="00EA3F73">
            <w:t xml:space="preserve">motivering </w:t>
          </w:r>
          <w:r w:rsidR="00F9445C">
            <w:t>voor</w:t>
          </w:r>
          <w:r w:rsidR="00EA3F73">
            <w:t xml:space="preserve"> de eerdere tegemoetkoming. </w:t>
          </w:r>
          <w:r w:rsidR="00F9445C">
            <w:t>D</w:t>
          </w:r>
          <w:r>
            <w:t xml:space="preserve">e Afdeling </w:t>
          </w:r>
          <w:r w:rsidR="00F9445C">
            <w:t>blijft daarom</w:t>
          </w:r>
          <w:r>
            <w:t xml:space="preserve"> bij haar eerdere advies dat er geen aanleiding is voor het geven van een onverplichte tegemoetkoming. Het is niet aannemelijk dat door de </w:t>
          </w:r>
          <w:r w:rsidR="00A73EE3">
            <w:t>afschaffing van de basisbeurs</w:t>
          </w:r>
          <w:r>
            <w:t xml:space="preserve"> een klemmende situatie is ontstaan voor a</w:t>
          </w:r>
          <w:r w:rsidRPr="00A94720">
            <w:t>lle circa één miljoen (oud-)</w:t>
          </w:r>
          <w:r w:rsidR="00DA3A88">
            <w:t xml:space="preserve"> </w:t>
          </w:r>
          <w:r w:rsidRPr="00A94720">
            <w:t>studenten die in aanmerking komen voor de (aanvullende) tegemoetkoming</w:t>
          </w:r>
          <w:r>
            <w:t xml:space="preserve">. </w:t>
          </w:r>
        </w:p>
        <w:p w:rsidR="00FD288F" w:rsidP="00FD288F" w:rsidRDefault="00FD288F" w14:paraId="66B8CE02" w14:textId="77777777"/>
        <w:p w:rsidR="00FD288F" w:rsidP="00FD288F" w:rsidRDefault="00E15F6F" w14:paraId="14FE3362" w14:textId="7B117873">
          <w:r>
            <w:t>b</w:t>
          </w:r>
          <w:r w:rsidR="00FD288F">
            <w:t xml:space="preserve">. </w:t>
          </w:r>
          <w:r w:rsidR="00FD288F">
            <w:tab/>
          </w:r>
          <w:r w:rsidR="005B7097">
            <w:rPr>
              <w:i/>
              <w:iCs/>
            </w:rPr>
            <w:t>Finaliteit</w:t>
          </w:r>
        </w:p>
        <w:p w:rsidR="00FD288F" w:rsidP="00FD288F" w:rsidRDefault="007A21B3" w14:paraId="2DE2262D" w14:textId="167C2013">
          <w:r>
            <w:t xml:space="preserve">Hier komt bij </w:t>
          </w:r>
          <w:r w:rsidR="00377235">
            <w:t>dat</w:t>
          </w:r>
          <w:r w:rsidR="00B518B5">
            <w:t xml:space="preserve">, indien </w:t>
          </w:r>
          <w:r w:rsidR="009E12D2">
            <w:t>de overheid een situatie onverplicht aan</w:t>
          </w:r>
          <w:r w:rsidR="00D46CB4">
            <w:t xml:space="preserve"> zich </w:t>
          </w:r>
          <w:r w:rsidR="009E12D2">
            <w:t xml:space="preserve">trekt, </w:t>
          </w:r>
          <w:r w:rsidR="00F71401">
            <w:t>het van belang is dat de</w:t>
          </w:r>
          <w:r w:rsidR="00377235">
            <w:t xml:space="preserve"> erkenning </w:t>
          </w:r>
          <w:r w:rsidR="00B25867">
            <w:t xml:space="preserve">eenmalig en definitief </w:t>
          </w:r>
          <w:r w:rsidR="00F71401">
            <w:t>is</w:t>
          </w:r>
          <w:r w:rsidR="00B25867">
            <w:t>.</w:t>
          </w:r>
          <w:r w:rsidR="00C95B82">
            <w:rPr>
              <w:rStyle w:val="Voetnootmarkering"/>
            </w:rPr>
            <w:footnoteReference w:id="5"/>
          </w:r>
          <w:r>
            <w:t xml:space="preserve"> </w:t>
          </w:r>
          <w:r w:rsidR="00037486">
            <w:t>E</w:t>
          </w:r>
          <w:r w:rsidRPr="00004F4A" w:rsidR="00FD288F">
            <w:t>en nieuwe</w:t>
          </w:r>
          <w:r w:rsidR="00672BE6">
            <w:t xml:space="preserve"> </w:t>
          </w:r>
          <w:r w:rsidRPr="00004F4A" w:rsidR="00FD288F">
            <w:t xml:space="preserve">onverplichte tegemoetkoming </w:t>
          </w:r>
          <w:r w:rsidR="00037486">
            <w:t xml:space="preserve">kan </w:t>
          </w:r>
          <w:r w:rsidRPr="00004F4A" w:rsidR="00FD288F">
            <w:t>aan het eerdere gebaar zijn betekenis</w:t>
          </w:r>
          <w:r w:rsidR="00F563BB">
            <w:t xml:space="preserve"> ontnemen</w:t>
          </w:r>
          <w:r w:rsidRPr="00004F4A" w:rsidR="00FD288F">
            <w:t xml:space="preserve">. Het risico </w:t>
          </w:r>
          <w:r w:rsidR="001C0BDC">
            <w:t>bestaat</w:t>
          </w:r>
          <w:r w:rsidRPr="00004F4A" w:rsidR="001C0BDC">
            <w:t xml:space="preserve"> </w:t>
          </w:r>
          <w:r w:rsidRPr="00004F4A" w:rsidR="00FD288F">
            <w:t xml:space="preserve">dat </w:t>
          </w:r>
          <w:r w:rsidR="002705D0">
            <w:t xml:space="preserve">zowel </w:t>
          </w:r>
          <w:r w:rsidRPr="00004F4A" w:rsidR="00FD288F">
            <w:t xml:space="preserve">die eerdere </w:t>
          </w:r>
          <w:r w:rsidR="002705D0">
            <w:t>als</w:t>
          </w:r>
          <w:r w:rsidRPr="00004F4A" w:rsidR="002705D0">
            <w:t xml:space="preserve"> </w:t>
          </w:r>
          <w:r w:rsidRPr="00004F4A" w:rsidR="00FD288F">
            <w:t xml:space="preserve">de aanvullende onverplichte betaling zullen worden opgevat als </w:t>
          </w:r>
          <w:r w:rsidR="0089178C">
            <w:t xml:space="preserve">compensatie of </w:t>
          </w:r>
          <w:r w:rsidR="00F364E4">
            <w:t xml:space="preserve">louter </w:t>
          </w:r>
          <w:r w:rsidRPr="00004F4A" w:rsidR="00FD288F">
            <w:t xml:space="preserve">een financiële meevaller, waarover </w:t>
          </w:r>
          <w:r w:rsidR="00FD288F">
            <w:t xml:space="preserve">blijvend </w:t>
          </w:r>
          <w:r w:rsidRPr="00004F4A" w:rsidR="00FD288F">
            <w:t>onderhandeld kan worden, in plaats van als een betekenisvol gebaar</w:t>
          </w:r>
          <w:r w:rsidR="00FD288F">
            <w:t xml:space="preserve"> waarmee een maatschappelijke kwestie wordt afgesloten</w:t>
          </w:r>
          <w:r w:rsidRPr="00004F4A" w:rsidR="00FD288F">
            <w:t>.</w:t>
          </w:r>
        </w:p>
        <w:p w:rsidR="00FD288F" w:rsidP="00FD288F" w:rsidRDefault="00FD288F" w14:paraId="57DF5D0B" w14:textId="77777777"/>
        <w:p w:rsidR="00FD288F" w:rsidP="00FD288F" w:rsidRDefault="00FD288F" w14:paraId="2F0160E3" w14:textId="13EB7395">
          <w:r w:rsidRPr="00004F4A">
            <w:t xml:space="preserve">Dat geldt </w:t>
          </w:r>
          <w:r w:rsidR="00584A57">
            <w:t>nog sterker</w:t>
          </w:r>
          <w:r w:rsidRPr="00004F4A">
            <w:t xml:space="preserve"> in dit geval, omdat de regering niet motiveert waarom de eerdere onverplichte betaling ‘te laag’ zou zijn </w:t>
          </w:r>
          <w:r>
            <w:t xml:space="preserve">en </w:t>
          </w:r>
          <w:r w:rsidRPr="00004F4A">
            <w:t>waarom de twee betalingen bij elkaar opgeteld wel ‘passend’ zouden zijn</w:t>
          </w:r>
          <w:r>
            <w:t xml:space="preserve">. Het is daardoor in het geheel niet duidelijk of het voorstel bijdraagt aan een behoefte aan erkenning. </w:t>
          </w:r>
          <w:r w:rsidR="003540C0">
            <w:t>Dit vergroot het risico dat de tegemoetkoming</w:t>
          </w:r>
          <w:r w:rsidR="00DE6170">
            <w:t xml:space="preserve"> verkeerd zal worden begrepen.</w:t>
          </w:r>
        </w:p>
        <w:p w:rsidRPr="00004F4A" w:rsidR="00FD288F" w:rsidP="00FD288F" w:rsidRDefault="00FD288F" w14:paraId="62EEC1E6" w14:textId="77777777"/>
        <w:p w:rsidR="00FD288F" w:rsidP="00FD288F" w:rsidRDefault="002930F4" w14:paraId="7C9181CC" w14:textId="3D596A19">
          <w:r>
            <w:t>Gelet op het voorgaande</w:t>
          </w:r>
          <w:r w:rsidRPr="007B676E" w:rsidR="00FD288F">
            <w:t xml:space="preserve"> adviseert de Afdeling </w:t>
          </w:r>
          <w:r w:rsidR="00B34282">
            <w:t xml:space="preserve">af te zien van het verstrekken van een aanvullende </w:t>
          </w:r>
          <w:r w:rsidR="005B6C19">
            <w:t xml:space="preserve">onverplichte </w:t>
          </w:r>
          <w:r w:rsidR="00B34282">
            <w:t>tegemoetkoming</w:t>
          </w:r>
          <w:r w:rsidRPr="00004F4A" w:rsidR="00FD288F">
            <w:t>.</w:t>
          </w:r>
          <w:r w:rsidR="00FD288F">
            <w:t xml:space="preserve"> </w:t>
          </w:r>
        </w:p>
        <w:p w:rsidR="00FD288F" w:rsidP="00FD288F" w:rsidRDefault="00FD288F" w14:paraId="1D737050" w14:textId="77777777"/>
        <w:p w:rsidRPr="00B73C20" w:rsidR="00FD288F" w:rsidP="00FD288F" w:rsidRDefault="00742196" w14:paraId="12F0D2AF" w14:textId="7735E7DE">
          <w:pPr>
            <w:rPr>
              <w:u w:val="single"/>
            </w:rPr>
          </w:pPr>
          <w:r>
            <w:t>3</w:t>
          </w:r>
          <w:r w:rsidR="00FD288F">
            <w:t xml:space="preserve">. </w:t>
          </w:r>
          <w:r w:rsidR="00FD288F">
            <w:tab/>
          </w:r>
          <w:r w:rsidR="00CA5764">
            <w:rPr>
              <w:u w:val="single"/>
            </w:rPr>
            <w:t>Verwerking persoonsgegevens</w:t>
          </w:r>
        </w:p>
        <w:p w:rsidR="00FD288F" w:rsidP="00FD288F" w:rsidRDefault="00FD288F" w14:paraId="3BCF42AA" w14:textId="77777777"/>
        <w:p w:rsidRPr="00C70A69" w:rsidR="00FD288F" w:rsidP="00FD288F" w:rsidRDefault="00FD288F" w14:paraId="193D4B5A" w14:textId="555052C6">
          <w:r>
            <w:t>W</w:t>
          </w:r>
          <w:r w:rsidRPr="00C70A69">
            <w:t xml:space="preserve">at betreft de verwerking van persoonsgegevens merkt de Afdeling op dat voor de toetsing aan hoger recht </w:t>
          </w:r>
          <w:r>
            <w:t xml:space="preserve">in de toelichting </w:t>
          </w:r>
          <w:r w:rsidRPr="00C70A69">
            <w:t xml:space="preserve">geen link wordt gelegd met het relevante juridische kader. De voorgestelde aanvullende tegemoetkoming zou op dit punt in ieder geval getoetst moeten worden aan de AVG. In dat verband merkt de Afdeling in het bijzonder op dat </w:t>
          </w:r>
          <w:r w:rsidR="0007536D">
            <w:t xml:space="preserve">de </w:t>
          </w:r>
          <w:r w:rsidRPr="00C70A69">
            <w:t>AVG vereist dat wordt geëxpliciteerd waarom de verwerking voor een ander doel gelet op de in die bepaling genoemde factoren verenigbaar is met het doel waarvoor de persoonsgegevens aanvankelijk zijn verzameld.</w:t>
          </w:r>
          <w:r w:rsidR="005E1F2A">
            <w:rPr>
              <w:rStyle w:val="Voetnootmarkering"/>
            </w:rPr>
            <w:footnoteReference w:id="6"/>
          </w:r>
          <w:r w:rsidRPr="00C70A69">
            <w:t xml:space="preserve"> De toelichting maakt deze afweging nu nog niet.</w:t>
          </w:r>
        </w:p>
        <w:p w:rsidRPr="00C70A69" w:rsidR="00FD288F" w:rsidP="00FD288F" w:rsidRDefault="00FD288F" w14:paraId="5F807C22" w14:textId="77777777"/>
        <w:p w:rsidRPr="00C70A69" w:rsidR="00FD288F" w:rsidP="00FD288F" w:rsidRDefault="00FD288F" w14:paraId="5F270648" w14:textId="6B28D969">
          <w:r w:rsidRPr="00C70A69">
            <w:t xml:space="preserve">Daarnaast voorziet het voorstel in de verwerking van bijzondere persoonsgegevens door DUO. In dat verband vereist de AVG dat duidelijk is op welke uitzondering op het verbod op het verwerken van bijzondere </w:t>
          </w:r>
          <w:r w:rsidRPr="00C70A69">
            <w:lastRenderedPageBreak/>
            <w:t>persoonsgegevens een beroep wordt gedaan.</w:t>
          </w:r>
          <w:r w:rsidR="005E1F2A">
            <w:rPr>
              <w:rStyle w:val="Voetnootmarkering"/>
            </w:rPr>
            <w:footnoteReference w:id="7"/>
          </w:r>
          <w:r w:rsidRPr="00C70A69">
            <w:t xml:space="preserve"> Als een beroep zou worden gedaan op de uitzondering dat de verwerking van bijzondere persoonsgegevens noodzakelijk is om redenen van zwaarwegend algemeen belang, moeten er bovendien passende en specifieke maatregelen worden getroffen ter bescherming van de grondrechten en de fundamentele belangen van de betrokkene.</w:t>
          </w:r>
          <w:r w:rsidR="005E1F2A">
            <w:rPr>
              <w:rStyle w:val="Voetnootmarkering"/>
            </w:rPr>
            <w:footnoteReference w:id="8"/>
          </w:r>
          <w:r w:rsidRPr="00C70A69">
            <w:t xml:space="preserve"> Het ligt in de rede deze waarborgen, mede gelet op artikel 10 van de Grondwet, verder te regelen. Het in de toelichting enkel verwijzen naar een DPIA is in dat kader onvoldoende.</w:t>
          </w:r>
          <w:r w:rsidR="00F15ECC">
            <w:rPr>
              <w:rStyle w:val="Voetnootmarkering"/>
            </w:rPr>
            <w:footnoteReference w:id="9"/>
          </w:r>
        </w:p>
        <w:p w:rsidRPr="00C70A69" w:rsidR="00FD288F" w:rsidP="00FD288F" w:rsidRDefault="00FD288F" w14:paraId="7728E181" w14:textId="77777777"/>
        <w:p w:rsidR="00472CFD" w:rsidRDefault="00FD288F" w14:paraId="4F6DC3B3" w14:textId="2C645DFD">
          <w:r w:rsidRPr="00C70A69">
            <w:t>De Afdeling adviseert om in de paragraaf over de verhouding tot hoger recht expliciet in te gaan op het relevante juridische kader. Daarbij zou in ieder geval moeten worden ingegaan op het verder verwerken van persoonsgegevens voor een ander doel dan waarvoor deze aanvankelijk zijn verzameld, en het verder regelen van passende en specifieke wettelijke waarborgen voor de verwerking van bijzondere persoonsgegevens.</w:t>
          </w:r>
        </w:p>
      </w:sdtContent>
    </w:sdt>
    <w:p w:rsidR="00CC3569" w:rsidRDefault="00CC3569" w14:paraId="651E481C" w14:textId="77777777"/>
    <w:sdt>
      <w:sdtPr>
        <w:tag w:val="bmDictum"/>
        <w:id w:val="-2012756233"/>
        <w:lock w:val="sdtLocked"/>
        <w:placeholder>
          <w:docPart w:val="DefaultPlaceholder_-1854013440"/>
        </w:placeholder>
      </w:sdtPr>
      <w:sdtEndPr/>
      <w:sdtContent>
        <w:p w:rsidRPr="00FD288F" w:rsidR="00AF5D3C" w:rsidRDefault="00AF03D3" w14:paraId="5F8745F2" w14:textId="0EC2E4CA">
          <w:r>
            <w:t>De Afdeling advisering van de Raad van State heeft een aantal bezwaren bij het voorstel en adviseert het voorstel niet bij de Tweede Kamer der Staten-Generaal in te dienen, tenzij het is aangepast.</w:t>
          </w:r>
          <w:r>
            <w:br/>
          </w:r>
          <w:r>
            <w:br/>
          </w:r>
          <w:r>
            <w:br/>
            <w:t xml:space="preserve">De </w:t>
          </w:r>
          <w:r w:rsidR="00AE2148">
            <w:t xml:space="preserve">waarnemend </w:t>
          </w:r>
          <w:r>
            <w:t>vice-president van de Raad van State,</w:t>
          </w:r>
        </w:p>
      </w:sdtContent>
    </w:sdt>
    <w:sectPr w:rsidRPr="00FD288F" w:rsidR="00AF5D3C" w:rsidSect="0037562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0069" w14:textId="77777777" w:rsidR="00FE234B" w:rsidRDefault="00FE234B">
      <w:r>
        <w:separator/>
      </w:r>
    </w:p>
  </w:endnote>
  <w:endnote w:type="continuationSeparator" w:id="0">
    <w:p w14:paraId="5C71420F" w14:textId="77777777" w:rsidR="00FE234B" w:rsidRDefault="00FE234B">
      <w:r>
        <w:continuationSeparator/>
      </w:r>
    </w:p>
  </w:endnote>
  <w:endnote w:type="continuationNotice" w:id="1">
    <w:p w14:paraId="2046B4A8" w14:textId="77777777" w:rsidR="00FE234B" w:rsidRDefault="00FE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4BD"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9D51EB" w14:paraId="5DE3C4C0" w14:textId="77777777" w:rsidTr="00D90098">
      <w:tc>
        <w:tcPr>
          <w:tcW w:w="4815" w:type="dxa"/>
        </w:tcPr>
        <w:p w14:paraId="5DE3C4BE" w14:textId="77777777" w:rsidR="00D90098" w:rsidRDefault="00D90098" w:rsidP="00D90098">
          <w:pPr>
            <w:pStyle w:val="Voettekst"/>
          </w:pPr>
        </w:p>
      </w:tc>
      <w:tc>
        <w:tcPr>
          <w:tcW w:w="4247" w:type="dxa"/>
        </w:tcPr>
        <w:p w14:paraId="5DE3C4BF" w14:textId="77777777" w:rsidR="00D90098" w:rsidRDefault="00D90098" w:rsidP="00D90098">
          <w:pPr>
            <w:pStyle w:val="Voettekst"/>
            <w:jc w:val="right"/>
          </w:pPr>
        </w:p>
      </w:tc>
    </w:tr>
  </w:tbl>
  <w:p w14:paraId="5DE3C4C1"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4D7CA" w14:textId="7AA7826A" w:rsidR="00375623" w:rsidRPr="00375623" w:rsidRDefault="00375623">
    <w:pPr>
      <w:pStyle w:val="Voettekst"/>
      <w:rPr>
        <w:rFonts w:ascii="Bembo" w:hAnsi="Bembo"/>
        <w:sz w:val="32"/>
      </w:rPr>
    </w:pPr>
    <w:r w:rsidRPr="00375623">
      <w:rPr>
        <w:rFonts w:ascii="Bembo" w:hAnsi="Bembo"/>
        <w:sz w:val="32"/>
      </w:rPr>
      <w:t>AAN DE KONING</w:t>
    </w:r>
  </w:p>
  <w:p w14:paraId="44A1E49B" w14:textId="77777777" w:rsidR="00375623" w:rsidRDefault="003756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155D" w14:textId="77777777" w:rsidR="00FE234B" w:rsidRDefault="00FE234B">
      <w:r>
        <w:separator/>
      </w:r>
    </w:p>
  </w:footnote>
  <w:footnote w:type="continuationSeparator" w:id="0">
    <w:p w14:paraId="10809A6B" w14:textId="77777777" w:rsidR="00FE234B" w:rsidRDefault="00FE234B">
      <w:r>
        <w:continuationSeparator/>
      </w:r>
    </w:p>
  </w:footnote>
  <w:footnote w:type="continuationNotice" w:id="1">
    <w:p w14:paraId="05653AC6" w14:textId="77777777" w:rsidR="00FE234B" w:rsidRDefault="00FE234B"/>
  </w:footnote>
  <w:footnote w:id="2">
    <w:p w14:paraId="0645EC86" w14:textId="695E35AA" w:rsidR="00FD288F" w:rsidRDefault="00FD288F" w:rsidP="008F4738">
      <w:pPr>
        <w:pStyle w:val="Voetnoottekst"/>
      </w:pPr>
      <w:r>
        <w:rPr>
          <w:rStyle w:val="Voetnootmarkering"/>
        </w:rPr>
        <w:footnoteRef/>
      </w:r>
      <w:r>
        <w:t xml:space="preserve"> </w:t>
      </w:r>
      <w:r w:rsidR="008F4738" w:rsidRPr="00AB0578">
        <w:t xml:space="preserve">Het beslag </w:t>
      </w:r>
      <w:r w:rsidR="008F4738">
        <w:t>dat beide tegemoetkomingen leggen</w:t>
      </w:r>
      <w:r w:rsidR="008F4738" w:rsidRPr="00AB0578">
        <w:t xml:space="preserve"> op de collectieve middelen is het equivalent van (bijvoorbeeld) 20% van de onderwijsbegroting voor het hoger onderwijs</w:t>
      </w:r>
      <w:r w:rsidR="008F4738">
        <w:t xml:space="preserve"> voor het jaar 2025</w:t>
      </w:r>
      <w:r w:rsidR="008F4738" w:rsidRPr="00AB0578">
        <w:t>.</w:t>
      </w:r>
      <w:r w:rsidR="008F4738">
        <w:t xml:space="preserve"> </w:t>
      </w:r>
      <w:r>
        <w:t>De g</w:t>
      </w:r>
      <w:r w:rsidRPr="00B56B1D">
        <w:t>ecombineerde geraamde uitgaven voor ‘aandeel hoger onderwijs’</w:t>
      </w:r>
      <w:r>
        <w:t xml:space="preserve"> (beleidsartikelen 6 en 7) bedragen </w:t>
      </w:r>
      <w:r w:rsidR="008F4738">
        <w:t xml:space="preserve">namelijk </w:t>
      </w:r>
      <w:r w:rsidRPr="00B56B1D">
        <w:t>€</w:t>
      </w:r>
      <w:r w:rsidR="00241228">
        <w:t> </w:t>
      </w:r>
      <w:r w:rsidRPr="00B56B1D">
        <w:t>11,56 m</w:t>
      </w:r>
      <w:r>
        <w:t>iljard (Kamerstukken II 2024/25, 36600</w:t>
      </w:r>
      <w:r w:rsidR="004D2EB6">
        <w:t>-</w:t>
      </w:r>
      <w:r>
        <w:t>VIII, nr. 1</w:t>
      </w:r>
      <w:r w:rsidR="00820BFA">
        <w:t>)</w:t>
      </w:r>
      <w:r>
        <w:t>.</w:t>
      </w:r>
    </w:p>
  </w:footnote>
  <w:footnote w:id="3">
    <w:p w14:paraId="0C2162C4" w14:textId="7A19E94C" w:rsidR="00FD288F" w:rsidRDefault="00FD288F" w:rsidP="00FD288F">
      <w:pPr>
        <w:pStyle w:val="Voetnoottekst"/>
      </w:pPr>
      <w:r>
        <w:rPr>
          <w:rStyle w:val="Voetnootmarkering"/>
        </w:rPr>
        <w:footnoteRef/>
      </w:r>
      <w:r>
        <w:t xml:space="preserve"> Advies van </w:t>
      </w:r>
      <w:r w:rsidR="00820BFA">
        <w:t xml:space="preserve">de Afdeling advisering van de Raad van State van </w:t>
      </w:r>
      <w:r>
        <w:t>7 september 2022</w:t>
      </w:r>
      <w:r w:rsidR="00820BFA">
        <w:t xml:space="preserve"> over</w:t>
      </w:r>
      <w:r w:rsidR="008F16A6">
        <w:t xml:space="preserve"> het wetsvoorstel Wet herinvoering basisbeurs hoger onderwijs (</w:t>
      </w:r>
      <w:r w:rsidRPr="00843C1A">
        <w:t>W05.22.0113/I</w:t>
      </w:r>
      <w:r w:rsidR="00412817">
        <w:t>),</w:t>
      </w:r>
      <w:r>
        <w:t xml:space="preserve"> Kamer</w:t>
      </w:r>
      <w:r w:rsidRPr="00405A93">
        <w:t>stukken II 2022/23, 36229, nr. 4</w:t>
      </w:r>
      <w:r w:rsidR="00412817">
        <w:t xml:space="preserve">. </w:t>
      </w:r>
    </w:p>
  </w:footnote>
  <w:footnote w:id="4">
    <w:p w14:paraId="01AE40C2" w14:textId="4FAF4264" w:rsidR="00FD288F" w:rsidRDefault="00FD288F" w:rsidP="00FD288F">
      <w:pPr>
        <w:pStyle w:val="Voetnoottekst"/>
      </w:pPr>
      <w:r>
        <w:rPr>
          <w:rStyle w:val="Voetnootmarkering"/>
        </w:rPr>
        <w:footnoteRef/>
      </w:r>
      <w:r>
        <w:t xml:space="preserve"> In </w:t>
      </w:r>
      <w:r w:rsidR="006A524F">
        <w:t>een a</w:t>
      </w:r>
      <w:r>
        <w:t xml:space="preserve">fwegingskader </w:t>
      </w:r>
      <w:r w:rsidR="003C590F">
        <w:t xml:space="preserve">voor </w:t>
      </w:r>
      <w:r>
        <w:t xml:space="preserve">onverplicht handelen </w:t>
      </w:r>
      <w:r w:rsidR="003C590F">
        <w:t>van de overheid</w:t>
      </w:r>
      <w:r>
        <w:t xml:space="preserve"> bij klemmende situaties</w:t>
      </w:r>
      <w:r w:rsidR="006A524F">
        <w:t xml:space="preserve">, getiteld ‘Tegemoetkomen doe je niet zomaar’, </w:t>
      </w:r>
      <w:r>
        <w:t xml:space="preserve">heeft de Afdeling deze gedachten nader uitgewerkt met de bedoeling de overheid een aantal uitgangspunten aan te reiken voor het omgaan met klemmende situaties. </w:t>
      </w:r>
      <w:r w:rsidR="000A0A48">
        <w:t>Zie voor het afwegingskader de website van de Raad van State.</w:t>
      </w:r>
    </w:p>
  </w:footnote>
  <w:footnote w:id="5">
    <w:p w14:paraId="28C99C8A" w14:textId="77777777" w:rsidR="00C95B82" w:rsidRDefault="00C95B82" w:rsidP="00C95B82">
      <w:pPr>
        <w:pStyle w:val="Voetnoottekst"/>
      </w:pPr>
      <w:r>
        <w:rPr>
          <w:rStyle w:val="Voetnootmarkering"/>
        </w:rPr>
        <w:footnoteRef/>
      </w:r>
      <w:r>
        <w:t xml:space="preserve"> Zie nader afweging 9 van het afwegingskader voor onverplicht handelen van de overheid bij klemmende situaties. </w:t>
      </w:r>
    </w:p>
  </w:footnote>
  <w:footnote w:id="6">
    <w:p w14:paraId="513FFD72" w14:textId="4ED1D3A7" w:rsidR="005E1F2A" w:rsidRDefault="005E1F2A">
      <w:pPr>
        <w:pStyle w:val="Voetnoottekst"/>
      </w:pPr>
      <w:r>
        <w:rPr>
          <w:rStyle w:val="Voetnootmarkering"/>
        </w:rPr>
        <w:footnoteRef/>
      </w:r>
      <w:r>
        <w:t xml:space="preserve"> A</w:t>
      </w:r>
      <w:r w:rsidRPr="005E1F2A">
        <w:t>rtikel 6, vierde lid, van de AVG</w:t>
      </w:r>
      <w:r w:rsidR="00EF4837">
        <w:t>.</w:t>
      </w:r>
    </w:p>
  </w:footnote>
  <w:footnote w:id="7">
    <w:p w14:paraId="1FF535D6" w14:textId="43B412CF" w:rsidR="005E1F2A" w:rsidRDefault="005E1F2A">
      <w:pPr>
        <w:pStyle w:val="Voetnoottekst"/>
      </w:pPr>
      <w:r>
        <w:rPr>
          <w:rStyle w:val="Voetnootmarkering"/>
        </w:rPr>
        <w:footnoteRef/>
      </w:r>
      <w:r>
        <w:t xml:space="preserve"> Artikel 9 van de AVG.</w:t>
      </w:r>
    </w:p>
  </w:footnote>
  <w:footnote w:id="8">
    <w:p w14:paraId="6C7D1E35" w14:textId="632CB6FA" w:rsidR="005E1F2A" w:rsidRDefault="005E1F2A">
      <w:pPr>
        <w:pStyle w:val="Voetnoottekst"/>
      </w:pPr>
      <w:r>
        <w:rPr>
          <w:rStyle w:val="Voetnootmarkering"/>
        </w:rPr>
        <w:footnoteRef/>
      </w:r>
      <w:r>
        <w:t xml:space="preserve"> Artikel 9, tweede lid, sub </w:t>
      </w:r>
      <w:r w:rsidR="00F15ECC">
        <w:t>g, van de AVG</w:t>
      </w:r>
      <w:r w:rsidR="00EF4837">
        <w:t>.</w:t>
      </w:r>
    </w:p>
  </w:footnote>
  <w:footnote w:id="9">
    <w:p w14:paraId="56BB8145" w14:textId="3F700930" w:rsidR="00F15ECC" w:rsidRDefault="00F15ECC">
      <w:pPr>
        <w:pStyle w:val="Voetnoottekst"/>
      </w:pPr>
      <w:r>
        <w:rPr>
          <w:rStyle w:val="Voetnootmarkering"/>
        </w:rPr>
        <w:footnoteRef/>
      </w:r>
      <w:r>
        <w:t xml:space="preserve"> Zi</w:t>
      </w:r>
      <w:r w:rsidRPr="00F15ECC">
        <w:t xml:space="preserve">e ook </w:t>
      </w:r>
      <w:r>
        <w:t xml:space="preserve">het </w:t>
      </w:r>
      <w:r w:rsidRPr="00F15ECC">
        <w:t xml:space="preserve">advies van de Afdeling advisering </w:t>
      </w:r>
      <w:r>
        <w:t xml:space="preserve">van de Raad van State </w:t>
      </w:r>
      <w:r w:rsidRPr="00F15ECC">
        <w:t xml:space="preserve">van 26 maart 2025 </w:t>
      </w:r>
      <w:r>
        <w:t>over het w</w:t>
      </w:r>
      <w:r w:rsidRPr="00F15ECC">
        <w:t xml:space="preserve">etsvoorstel </w:t>
      </w:r>
      <w:r w:rsidR="00863B79">
        <w:t xml:space="preserve">Wet </w:t>
      </w:r>
      <w:r w:rsidRPr="00F15ECC">
        <w:t>vrij en veilig onderwijs (W05.24.00331</w:t>
      </w:r>
      <w:r w:rsidR="00B03154">
        <w:t>/I</w:t>
      </w:r>
      <w:r w:rsidRPr="00F15ECC">
        <w:t>)</w:t>
      </w:r>
      <w:r w:rsidR="00863B79">
        <w:t xml:space="preserve">, </w:t>
      </w:r>
      <w:r w:rsidR="001B393D" w:rsidRPr="001B393D">
        <w:t>Kamerstukken II 2024/25, 36777, nr. 4</w:t>
      </w:r>
      <w:r w:rsidR="001B393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4BB"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4BC" w14:textId="77777777" w:rsidR="00FA7BCD" w:rsidRDefault="00627E9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C4C2" w14:textId="77777777" w:rsidR="00DA0CDA" w:rsidRDefault="00627E9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DE3C4C3" w14:textId="77777777" w:rsidR="00993C75" w:rsidRDefault="00627E9C">
    <w:pPr>
      <w:pStyle w:val="Koptekst"/>
    </w:pPr>
    <w:r>
      <w:rPr>
        <w:noProof/>
      </w:rPr>
      <w:drawing>
        <wp:anchor distT="0" distB="0" distL="114300" distR="114300" simplePos="0" relativeHeight="251658240" behindDoc="1" locked="0" layoutInCell="1" allowOverlap="1" wp14:anchorId="5DE3C4CE" wp14:editId="5DE3C4CF">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EB"/>
    <w:rsid w:val="00000BF0"/>
    <w:rsid w:val="00003DFA"/>
    <w:rsid w:val="000045FE"/>
    <w:rsid w:val="00004F4A"/>
    <w:rsid w:val="0000520F"/>
    <w:rsid w:val="00005A5F"/>
    <w:rsid w:val="00006080"/>
    <w:rsid w:val="00006A74"/>
    <w:rsid w:val="00007AFE"/>
    <w:rsid w:val="00014BDF"/>
    <w:rsid w:val="00014F27"/>
    <w:rsid w:val="00015FE1"/>
    <w:rsid w:val="000164A2"/>
    <w:rsid w:val="00017C54"/>
    <w:rsid w:val="0002057A"/>
    <w:rsid w:val="00021BF1"/>
    <w:rsid w:val="00022085"/>
    <w:rsid w:val="00027A23"/>
    <w:rsid w:val="00031313"/>
    <w:rsid w:val="0003136B"/>
    <w:rsid w:val="00031996"/>
    <w:rsid w:val="000322B9"/>
    <w:rsid w:val="0003281F"/>
    <w:rsid w:val="00032A78"/>
    <w:rsid w:val="00033F1B"/>
    <w:rsid w:val="0003585B"/>
    <w:rsid w:val="000359D5"/>
    <w:rsid w:val="00035B5D"/>
    <w:rsid w:val="00037486"/>
    <w:rsid w:val="000402EA"/>
    <w:rsid w:val="0004081F"/>
    <w:rsid w:val="00040992"/>
    <w:rsid w:val="00042E75"/>
    <w:rsid w:val="000437E5"/>
    <w:rsid w:val="0004629E"/>
    <w:rsid w:val="000463A1"/>
    <w:rsid w:val="000474D6"/>
    <w:rsid w:val="0004782C"/>
    <w:rsid w:val="000503DB"/>
    <w:rsid w:val="0005156C"/>
    <w:rsid w:val="00051842"/>
    <w:rsid w:val="00055228"/>
    <w:rsid w:val="00064B37"/>
    <w:rsid w:val="000672B2"/>
    <w:rsid w:val="00067894"/>
    <w:rsid w:val="00072E40"/>
    <w:rsid w:val="000740BA"/>
    <w:rsid w:val="0007536D"/>
    <w:rsid w:val="00082C85"/>
    <w:rsid w:val="00082F56"/>
    <w:rsid w:val="00083128"/>
    <w:rsid w:val="00084ED9"/>
    <w:rsid w:val="00085050"/>
    <w:rsid w:val="000853FF"/>
    <w:rsid w:val="00087E09"/>
    <w:rsid w:val="00090959"/>
    <w:rsid w:val="000929FE"/>
    <w:rsid w:val="00093387"/>
    <w:rsid w:val="00094BDC"/>
    <w:rsid w:val="0009553F"/>
    <w:rsid w:val="000A0A48"/>
    <w:rsid w:val="000A0C9E"/>
    <w:rsid w:val="000B2773"/>
    <w:rsid w:val="000B32B8"/>
    <w:rsid w:val="000B3AF4"/>
    <w:rsid w:val="000C13E1"/>
    <w:rsid w:val="000C1D39"/>
    <w:rsid w:val="000C1FB5"/>
    <w:rsid w:val="000C2073"/>
    <w:rsid w:val="000C22F4"/>
    <w:rsid w:val="000C774B"/>
    <w:rsid w:val="000D0722"/>
    <w:rsid w:val="000D29DE"/>
    <w:rsid w:val="000D34B9"/>
    <w:rsid w:val="000D65B8"/>
    <w:rsid w:val="000D6ADC"/>
    <w:rsid w:val="000D7471"/>
    <w:rsid w:val="000E3798"/>
    <w:rsid w:val="000E42C1"/>
    <w:rsid w:val="000E4618"/>
    <w:rsid w:val="000E48F3"/>
    <w:rsid w:val="000E59E0"/>
    <w:rsid w:val="000E711C"/>
    <w:rsid w:val="000F028B"/>
    <w:rsid w:val="000F1708"/>
    <w:rsid w:val="000F1C88"/>
    <w:rsid w:val="000F34CE"/>
    <w:rsid w:val="000F5DA4"/>
    <w:rsid w:val="000F737B"/>
    <w:rsid w:val="000F7A15"/>
    <w:rsid w:val="00100156"/>
    <w:rsid w:val="0010116F"/>
    <w:rsid w:val="00103AF8"/>
    <w:rsid w:val="00110337"/>
    <w:rsid w:val="001107C7"/>
    <w:rsid w:val="00116207"/>
    <w:rsid w:val="001212EE"/>
    <w:rsid w:val="001216BA"/>
    <w:rsid w:val="00121885"/>
    <w:rsid w:val="00125148"/>
    <w:rsid w:val="00127536"/>
    <w:rsid w:val="00131573"/>
    <w:rsid w:val="001323A3"/>
    <w:rsid w:val="0013301B"/>
    <w:rsid w:val="001339CF"/>
    <w:rsid w:val="00133D24"/>
    <w:rsid w:val="001341D2"/>
    <w:rsid w:val="00134BFB"/>
    <w:rsid w:val="00136749"/>
    <w:rsid w:val="00136FD9"/>
    <w:rsid w:val="001409E0"/>
    <w:rsid w:val="00141871"/>
    <w:rsid w:val="00143BD8"/>
    <w:rsid w:val="00153D10"/>
    <w:rsid w:val="001543FE"/>
    <w:rsid w:val="00154518"/>
    <w:rsid w:val="00155335"/>
    <w:rsid w:val="00155A83"/>
    <w:rsid w:val="00155BF6"/>
    <w:rsid w:val="001565C4"/>
    <w:rsid w:val="00156E84"/>
    <w:rsid w:val="001570D7"/>
    <w:rsid w:val="00157DB8"/>
    <w:rsid w:val="00161E1C"/>
    <w:rsid w:val="001628E9"/>
    <w:rsid w:val="00163730"/>
    <w:rsid w:val="00163F69"/>
    <w:rsid w:val="001658B7"/>
    <w:rsid w:val="0016698A"/>
    <w:rsid w:val="0016742C"/>
    <w:rsid w:val="00170B91"/>
    <w:rsid w:val="00172B0E"/>
    <w:rsid w:val="0017587F"/>
    <w:rsid w:val="00177162"/>
    <w:rsid w:val="001772E0"/>
    <w:rsid w:val="0017763F"/>
    <w:rsid w:val="00177D65"/>
    <w:rsid w:val="0018025B"/>
    <w:rsid w:val="00180D2D"/>
    <w:rsid w:val="00180ECF"/>
    <w:rsid w:val="00181800"/>
    <w:rsid w:val="001818D1"/>
    <w:rsid w:val="00184232"/>
    <w:rsid w:val="001844EB"/>
    <w:rsid w:val="0018531A"/>
    <w:rsid w:val="0018545D"/>
    <w:rsid w:val="00185883"/>
    <w:rsid w:val="001868C9"/>
    <w:rsid w:val="00186953"/>
    <w:rsid w:val="001919D9"/>
    <w:rsid w:val="00191ABD"/>
    <w:rsid w:val="00192F99"/>
    <w:rsid w:val="0019464B"/>
    <w:rsid w:val="0019590C"/>
    <w:rsid w:val="00195933"/>
    <w:rsid w:val="00197123"/>
    <w:rsid w:val="001978DD"/>
    <w:rsid w:val="001A0527"/>
    <w:rsid w:val="001A0ADE"/>
    <w:rsid w:val="001A0E93"/>
    <w:rsid w:val="001A3262"/>
    <w:rsid w:val="001A37D9"/>
    <w:rsid w:val="001B03DF"/>
    <w:rsid w:val="001B25E1"/>
    <w:rsid w:val="001B2E10"/>
    <w:rsid w:val="001B393D"/>
    <w:rsid w:val="001B677D"/>
    <w:rsid w:val="001C0BDC"/>
    <w:rsid w:val="001C109B"/>
    <w:rsid w:val="001C164F"/>
    <w:rsid w:val="001C168C"/>
    <w:rsid w:val="001C36DD"/>
    <w:rsid w:val="001C5001"/>
    <w:rsid w:val="001C5911"/>
    <w:rsid w:val="001C5966"/>
    <w:rsid w:val="001C64EB"/>
    <w:rsid w:val="001C6507"/>
    <w:rsid w:val="001C7BA6"/>
    <w:rsid w:val="001D095F"/>
    <w:rsid w:val="001D0C37"/>
    <w:rsid w:val="001D404C"/>
    <w:rsid w:val="001D4BDA"/>
    <w:rsid w:val="001D4C68"/>
    <w:rsid w:val="001D54F1"/>
    <w:rsid w:val="001D70B2"/>
    <w:rsid w:val="001D77C7"/>
    <w:rsid w:val="001E3226"/>
    <w:rsid w:val="001E3BFD"/>
    <w:rsid w:val="001E5264"/>
    <w:rsid w:val="001E5756"/>
    <w:rsid w:val="001E6D46"/>
    <w:rsid w:val="001F00A5"/>
    <w:rsid w:val="001F0183"/>
    <w:rsid w:val="001F12C9"/>
    <w:rsid w:val="001F321E"/>
    <w:rsid w:val="001F61AF"/>
    <w:rsid w:val="00200444"/>
    <w:rsid w:val="00207BED"/>
    <w:rsid w:val="0021091B"/>
    <w:rsid w:val="002131CB"/>
    <w:rsid w:val="0021346F"/>
    <w:rsid w:val="00213D4C"/>
    <w:rsid w:val="002159B1"/>
    <w:rsid w:val="002163F8"/>
    <w:rsid w:val="00222621"/>
    <w:rsid w:val="002227A0"/>
    <w:rsid w:val="00224A47"/>
    <w:rsid w:val="0022529C"/>
    <w:rsid w:val="002259F4"/>
    <w:rsid w:val="00226C4A"/>
    <w:rsid w:val="002310DA"/>
    <w:rsid w:val="00231196"/>
    <w:rsid w:val="00233AA9"/>
    <w:rsid w:val="00234466"/>
    <w:rsid w:val="00234D4F"/>
    <w:rsid w:val="002357DC"/>
    <w:rsid w:val="00235F9C"/>
    <w:rsid w:val="002365CE"/>
    <w:rsid w:val="002369E5"/>
    <w:rsid w:val="00237396"/>
    <w:rsid w:val="00240E88"/>
    <w:rsid w:val="00241228"/>
    <w:rsid w:val="00244781"/>
    <w:rsid w:val="0024509A"/>
    <w:rsid w:val="00247B45"/>
    <w:rsid w:val="002505A7"/>
    <w:rsid w:val="00250696"/>
    <w:rsid w:val="0025477A"/>
    <w:rsid w:val="00254A0D"/>
    <w:rsid w:val="0025609B"/>
    <w:rsid w:val="002562AA"/>
    <w:rsid w:val="002564C0"/>
    <w:rsid w:val="00257F88"/>
    <w:rsid w:val="00260CF8"/>
    <w:rsid w:val="002613DE"/>
    <w:rsid w:val="00262E1B"/>
    <w:rsid w:val="00265F08"/>
    <w:rsid w:val="00266288"/>
    <w:rsid w:val="002674EC"/>
    <w:rsid w:val="002701FE"/>
    <w:rsid w:val="002705D0"/>
    <w:rsid w:val="00271102"/>
    <w:rsid w:val="00271E5B"/>
    <w:rsid w:val="00272381"/>
    <w:rsid w:val="00274D2D"/>
    <w:rsid w:val="00276796"/>
    <w:rsid w:val="002814F9"/>
    <w:rsid w:val="00284144"/>
    <w:rsid w:val="00286D20"/>
    <w:rsid w:val="00286F3A"/>
    <w:rsid w:val="002919E8"/>
    <w:rsid w:val="002930F4"/>
    <w:rsid w:val="002937E5"/>
    <w:rsid w:val="00295F84"/>
    <w:rsid w:val="002A0015"/>
    <w:rsid w:val="002A0995"/>
    <w:rsid w:val="002A129F"/>
    <w:rsid w:val="002A4451"/>
    <w:rsid w:val="002A5BD6"/>
    <w:rsid w:val="002A6D50"/>
    <w:rsid w:val="002B12E8"/>
    <w:rsid w:val="002B1677"/>
    <w:rsid w:val="002B38A6"/>
    <w:rsid w:val="002B41CF"/>
    <w:rsid w:val="002B44A8"/>
    <w:rsid w:val="002B46DA"/>
    <w:rsid w:val="002C18B0"/>
    <w:rsid w:val="002C2071"/>
    <w:rsid w:val="002C2C00"/>
    <w:rsid w:val="002C40B8"/>
    <w:rsid w:val="002C4250"/>
    <w:rsid w:val="002C58E7"/>
    <w:rsid w:val="002C5C29"/>
    <w:rsid w:val="002C6323"/>
    <w:rsid w:val="002C6D9E"/>
    <w:rsid w:val="002C7835"/>
    <w:rsid w:val="002D28B0"/>
    <w:rsid w:val="002D2910"/>
    <w:rsid w:val="002D552A"/>
    <w:rsid w:val="002D795A"/>
    <w:rsid w:val="002D7E3D"/>
    <w:rsid w:val="002D7F85"/>
    <w:rsid w:val="002E0116"/>
    <w:rsid w:val="002E0582"/>
    <w:rsid w:val="002E50E2"/>
    <w:rsid w:val="002E7660"/>
    <w:rsid w:val="002E7A48"/>
    <w:rsid w:val="002F24D2"/>
    <w:rsid w:val="002F4D77"/>
    <w:rsid w:val="002F5088"/>
    <w:rsid w:val="002F668F"/>
    <w:rsid w:val="003000A4"/>
    <w:rsid w:val="003011A1"/>
    <w:rsid w:val="00303166"/>
    <w:rsid w:val="0030355D"/>
    <w:rsid w:val="00303A76"/>
    <w:rsid w:val="00304B75"/>
    <w:rsid w:val="00304E30"/>
    <w:rsid w:val="00306D42"/>
    <w:rsid w:val="003078F4"/>
    <w:rsid w:val="00310055"/>
    <w:rsid w:val="00310734"/>
    <w:rsid w:val="003151A2"/>
    <w:rsid w:val="00317E8E"/>
    <w:rsid w:val="00320307"/>
    <w:rsid w:val="00320840"/>
    <w:rsid w:val="003218FE"/>
    <w:rsid w:val="003274A7"/>
    <w:rsid w:val="00333848"/>
    <w:rsid w:val="00334871"/>
    <w:rsid w:val="00334EB4"/>
    <w:rsid w:val="003356F2"/>
    <w:rsid w:val="003360B4"/>
    <w:rsid w:val="00336270"/>
    <w:rsid w:val="00337A90"/>
    <w:rsid w:val="00337B40"/>
    <w:rsid w:val="00346F09"/>
    <w:rsid w:val="00347D69"/>
    <w:rsid w:val="0035019D"/>
    <w:rsid w:val="00351D89"/>
    <w:rsid w:val="00351F30"/>
    <w:rsid w:val="003540C0"/>
    <w:rsid w:val="00354B0D"/>
    <w:rsid w:val="003564B9"/>
    <w:rsid w:val="003611E6"/>
    <w:rsid w:val="00362ADE"/>
    <w:rsid w:val="00362E68"/>
    <w:rsid w:val="00363E66"/>
    <w:rsid w:val="0036560B"/>
    <w:rsid w:val="00370EB8"/>
    <w:rsid w:val="00375623"/>
    <w:rsid w:val="00377108"/>
    <w:rsid w:val="00377235"/>
    <w:rsid w:val="00377B3C"/>
    <w:rsid w:val="00380105"/>
    <w:rsid w:val="00384027"/>
    <w:rsid w:val="003901E4"/>
    <w:rsid w:val="00394508"/>
    <w:rsid w:val="00394D6D"/>
    <w:rsid w:val="00395B5E"/>
    <w:rsid w:val="00396A15"/>
    <w:rsid w:val="003A0E19"/>
    <w:rsid w:val="003A0EF0"/>
    <w:rsid w:val="003A1B47"/>
    <w:rsid w:val="003A2EE6"/>
    <w:rsid w:val="003A5BF7"/>
    <w:rsid w:val="003A5F69"/>
    <w:rsid w:val="003A6FFE"/>
    <w:rsid w:val="003B10B6"/>
    <w:rsid w:val="003B347B"/>
    <w:rsid w:val="003B356C"/>
    <w:rsid w:val="003B48BE"/>
    <w:rsid w:val="003B5DC6"/>
    <w:rsid w:val="003C1109"/>
    <w:rsid w:val="003C1867"/>
    <w:rsid w:val="003C41C4"/>
    <w:rsid w:val="003C4E5A"/>
    <w:rsid w:val="003C588B"/>
    <w:rsid w:val="003C590F"/>
    <w:rsid w:val="003C596F"/>
    <w:rsid w:val="003C5C1E"/>
    <w:rsid w:val="003D0B2D"/>
    <w:rsid w:val="003D26D5"/>
    <w:rsid w:val="003D297E"/>
    <w:rsid w:val="003D331F"/>
    <w:rsid w:val="003D43B6"/>
    <w:rsid w:val="003D649D"/>
    <w:rsid w:val="003D6991"/>
    <w:rsid w:val="003E00D6"/>
    <w:rsid w:val="003E1B18"/>
    <w:rsid w:val="003E4A1A"/>
    <w:rsid w:val="003E5077"/>
    <w:rsid w:val="003E5BF1"/>
    <w:rsid w:val="003E7211"/>
    <w:rsid w:val="003F031E"/>
    <w:rsid w:val="003F0AAD"/>
    <w:rsid w:val="003F1CB5"/>
    <w:rsid w:val="003F329B"/>
    <w:rsid w:val="003F3DA0"/>
    <w:rsid w:val="003F403D"/>
    <w:rsid w:val="003F5062"/>
    <w:rsid w:val="003F655E"/>
    <w:rsid w:val="003F7834"/>
    <w:rsid w:val="004006A2"/>
    <w:rsid w:val="0040099F"/>
    <w:rsid w:val="004015EE"/>
    <w:rsid w:val="00402628"/>
    <w:rsid w:val="00403010"/>
    <w:rsid w:val="004035D6"/>
    <w:rsid w:val="004054A3"/>
    <w:rsid w:val="00405A93"/>
    <w:rsid w:val="00406704"/>
    <w:rsid w:val="0041015D"/>
    <w:rsid w:val="0041131D"/>
    <w:rsid w:val="0041158D"/>
    <w:rsid w:val="00412106"/>
    <w:rsid w:val="00412817"/>
    <w:rsid w:val="00413DBF"/>
    <w:rsid w:val="00413E3C"/>
    <w:rsid w:val="00414782"/>
    <w:rsid w:val="00415E4C"/>
    <w:rsid w:val="00416E1D"/>
    <w:rsid w:val="004214F7"/>
    <w:rsid w:val="004224A2"/>
    <w:rsid w:val="00423B8F"/>
    <w:rsid w:val="00424200"/>
    <w:rsid w:val="00424E8C"/>
    <w:rsid w:val="00424EAE"/>
    <w:rsid w:val="00425014"/>
    <w:rsid w:val="00430B13"/>
    <w:rsid w:val="004312C0"/>
    <w:rsid w:val="00431AC9"/>
    <w:rsid w:val="00431FF7"/>
    <w:rsid w:val="004347A3"/>
    <w:rsid w:val="00434B59"/>
    <w:rsid w:val="00434B8B"/>
    <w:rsid w:val="00435670"/>
    <w:rsid w:val="00435FF8"/>
    <w:rsid w:val="00436BBB"/>
    <w:rsid w:val="00437DDF"/>
    <w:rsid w:val="004418F8"/>
    <w:rsid w:val="00441BFA"/>
    <w:rsid w:val="00442FF7"/>
    <w:rsid w:val="0044496F"/>
    <w:rsid w:val="00445AE4"/>
    <w:rsid w:val="004468C6"/>
    <w:rsid w:val="00447E20"/>
    <w:rsid w:val="00450211"/>
    <w:rsid w:val="004522C4"/>
    <w:rsid w:val="00453E55"/>
    <w:rsid w:val="0045442F"/>
    <w:rsid w:val="0045466F"/>
    <w:rsid w:val="00457B4E"/>
    <w:rsid w:val="004611AB"/>
    <w:rsid w:val="004618C1"/>
    <w:rsid w:val="00461CFA"/>
    <w:rsid w:val="00461E7A"/>
    <w:rsid w:val="00462BCA"/>
    <w:rsid w:val="00462BF8"/>
    <w:rsid w:val="004666CE"/>
    <w:rsid w:val="00471B38"/>
    <w:rsid w:val="00472CFD"/>
    <w:rsid w:val="004755D3"/>
    <w:rsid w:val="004767F8"/>
    <w:rsid w:val="00476C14"/>
    <w:rsid w:val="00480D25"/>
    <w:rsid w:val="0048181D"/>
    <w:rsid w:val="004825D1"/>
    <w:rsid w:val="00486634"/>
    <w:rsid w:val="00493B66"/>
    <w:rsid w:val="00493BCE"/>
    <w:rsid w:val="00494657"/>
    <w:rsid w:val="0049480C"/>
    <w:rsid w:val="0049522C"/>
    <w:rsid w:val="00496B68"/>
    <w:rsid w:val="00496D9C"/>
    <w:rsid w:val="00497CED"/>
    <w:rsid w:val="004A30B4"/>
    <w:rsid w:val="004A3101"/>
    <w:rsid w:val="004A4FC0"/>
    <w:rsid w:val="004A5BB2"/>
    <w:rsid w:val="004A6A2C"/>
    <w:rsid w:val="004A6C98"/>
    <w:rsid w:val="004B12B9"/>
    <w:rsid w:val="004B194E"/>
    <w:rsid w:val="004B2809"/>
    <w:rsid w:val="004B36E1"/>
    <w:rsid w:val="004B3A29"/>
    <w:rsid w:val="004B60CF"/>
    <w:rsid w:val="004B6C68"/>
    <w:rsid w:val="004C13C2"/>
    <w:rsid w:val="004C16FF"/>
    <w:rsid w:val="004C1F8F"/>
    <w:rsid w:val="004C3577"/>
    <w:rsid w:val="004C4B85"/>
    <w:rsid w:val="004C4F3B"/>
    <w:rsid w:val="004C5606"/>
    <w:rsid w:val="004C57D2"/>
    <w:rsid w:val="004C5B98"/>
    <w:rsid w:val="004C6130"/>
    <w:rsid w:val="004C6988"/>
    <w:rsid w:val="004C6FAF"/>
    <w:rsid w:val="004C74C3"/>
    <w:rsid w:val="004D178F"/>
    <w:rsid w:val="004D2EB6"/>
    <w:rsid w:val="004D35F5"/>
    <w:rsid w:val="004D3AE1"/>
    <w:rsid w:val="004D5034"/>
    <w:rsid w:val="004D5716"/>
    <w:rsid w:val="004D66EF"/>
    <w:rsid w:val="004D7674"/>
    <w:rsid w:val="004E532F"/>
    <w:rsid w:val="004E7F12"/>
    <w:rsid w:val="004F093A"/>
    <w:rsid w:val="004F12FD"/>
    <w:rsid w:val="004F32B2"/>
    <w:rsid w:val="004F3664"/>
    <w:rsid w:val="004F3DD4"/>
    <w:rsid w:val="004F5B91"/>
    <w:rsid w:val="004F5FC4"/>
    <w:rsid w:val="005018FA"/>
    <w:rsid w:val="00502D87"/>
    <w:rsid w:val="00504CC6"/>
    <w:rsid w:val="00511BAB"/>
    <w:rsid w:val="005122DC"/>
    <w:rsid w:val="00513E7A"/>
    <w:rsid w:val="00514F6E"/>
    <w:rsid w:val="0051688B"/>
    <w:rsid w:val="00516D36"/>
    <w:rsid w:val="00517A04"/>
    <w:rsid w:val="00517C82"/>
    <w:rsid w:val="00517CF7"/>
    <w:rsid w:val="00521312"/>
    <w:rsid w:val="00521CD8"/>
    <w:rsid w:val="0052275D"/>
    <w:rsid w:val="00522837"/>
    <w:rsid w:val="00523532"/>
    <w:rsid w:val="005236FB"/>
    <w:rsid w:val="00524093"/>
    <w:rsid w:val="00524829"/>
    <w:rsid w:val="005267F0"/>
    <w:rsid w:val="00526971"/>
    <w:rsid w:val="00526F40"/>
    <w:rsid w:val="0052776D"/>
    <w:rsid w:val="0053026C"/>
    <w:rsid w:val="005303ED"/>
    <w:rsid w:val="005314F0"/>
    <w:rsid w:val="00532197"/>
    <w:rsid w:val="00533A19"/>
    <w:rsid w:val="00533E23"/>
    <w:rsid w:val="00535042"/>
    <w:rsid w:val="005351D3"/>
    <w:rsid w:val="005365B7"/>
    <w:rsid w:val="005365C7"/>
    <w:rsid w:val="005408DA"/>
    <w:rsid w:val="00542004"/>
    <w:rsid w:val="005437DC"/>
    <w:rsid w:val="00545A4A"/>
    <w:rsid w:val="005472BE"/>
    <w:rsid w:val="0055111A"/>
    <w:rsid w:val="00551F75"/>
    <w:rsid w:val="0055354C"/>
    <w:rsid w:val="0055392A"/>
    <w:rsid w:val="00554DB0"/>
    <w:rsid w:val="005554E3"/>
    <w:rsid w:val="005618D3"/>
    <w:rsid w:val="00562276"/>
    <w:rsid w:val="00562ECC"/>
    <w:rsid w:val="00563D7A"/>
    <w:rsid w:val="005654B8"/>
    <w:rsid w:val="00565641"/>
    <w:rsid w:val="00565E1B"/>
    <w:rsid w:val="005676D9"/>
    <w:rsid w:val="005708B2"/>
    <w:rsid w:val="005724EC"/>
    <w:rsid w:val="0057346D"/>
    <w:rsid w:val="0057483C"/>
    <w:rsid w:val="005750A5"/>
    <w:rsid w:val="0057624F"/>
    <w:rsid w:val="0057698C"/>
    <w:rsid w:val="00576F8B"/>
    <w:rsid w:val="00577324"/>
    <w:rsid w:val="005800DC"/>
    <w:rsid w:val="005844C6"/>
    <w:rsid w:val="005848DE"/>
    <w:rsid w:val="00584A57"/>
    <w:rsid w:val="0058567E"/>
    <w:rsid w:val="00585C1D"/>
    <w:rsid w:val="00585DD6"/>
    <w:rsid w:val="00586A3A"/>
    <w:rsid w:val="0058709A"/>
    <w:rsid w:val="00590B81"/>
    <w:rsid w:val="00593D36"/>
    <w:rsid w:val="00594263"/>
    <w:rsid w:val="00596924"/>
    <w:rsid w:val="00597CE4"/>
    <w:rsid w:val="005A3158"/>
    <w:rsid w:val="005A3874"/>
    <w:rsid w:val="005A3FDC"/>
    <w:rsid w:val="005A4295"/>
    <w:rsid w:val="005A4477"/>
    <w:rsid w:val="005A52BE"/>
    <w:rsid w:val="005A7F80"/>
    <w:rsid w:val="005B0633"/>
    <w:rsid w:val="005B27B6"/>
    <w:rsid w:val="005B3513"/>
    <w:rsid w:val="005B38AF"/>
    <w:rsid w:val="005B4BB2"/>
    <w:rsid w:val="005B4C0B"/>
    <w:rsid w:val="005B4F32"/>
    <w:rsid w:val="005B5659"/>
    <w:rsid w:val="005B59EF"/>
    <w:rsid w:val="005B693D"/>
    <w:rsid w:val="005B6C19"/>
    <w:rsid w:val="005B7097"/>
    <w:rsid w:val="005C0523"/>
    <w:rsid w:val="005C2086"/>
    <w:rsid w:val="005C3278"/>
    <w:rsid w:val="005C330C"/>
    <w:rsid w:val="005C533D"/>
    <w:rsid w:val="005C628C"/>
    <w:rsid w:val="005D0C84"/>
    <w:rsid w:val="005D2693"/>
    <w:rsid w:val="005D2A02"/>
    <w:rsid w:val="005D3C33"/>
    <w:rsid w:val="005D57A9"/>
    <w:rsid w:val="005D6473"/>
    <w:rsid w:val="005D6FD4"/>
    <w:rsid w:val="005D718F"/>
    <w:rsid w:val="005D793E"/>
    <w:rsid w:val="005E001C"/>
    <w:rsid w:val="005E1F2A"/>
    <w:rsid w:val="005E295C"/>
    <w:rsid w:val="005E477A"/>
    <w:rsid w:val="005E5BB7"/>
    <w:rsid w:val="005E5F32"/>
    <w:rsid w:val="005E62B5"/>
    <w:rsid w:val="005E62D4"/>
    <w:rsid w:val="005E703F"/>
    <w:rsid w:val="005E7309"/>
    <w:rsid w:val="005F1856"/>
    <w:rsid w:val="005F1DC7"/>
    <w:rsid w:val="005F2279"/>
    <w:rsid w:val="005F3B09"/>
    <w:rsid w:val="005F41F8"/>
    <w:rsid w:val="005F45DA"/>
    <w:rsid w:val="005F6750"/>
    <w:rsid w:val="006010BC"/>
    <w:rsid w:val="00601800"/>
    <w:rsid w:val="00602844"/>
    <w:rsid w:val="006033F5"/>
    <w:rsid w:val="00603E49"/>
    <w:rsid w:val="0061260E"/>
    <w:rsid w:val="00613C09"/>
    <w:rsid w:val="00616B3B"/>
    <w:rsid w:val="00617FA6"/>
    <w:rsid w:val="006208AE"/>
    <w:rsid w:val="0062098F"/>
    <w:rsid w:val="0062460F"/>
    <w:rsid w:val="00626D8C"/>
    <w:rsid w:val="00627643"/>
    <w:rsid w:val="006278C2"/>
    <w:rsid w:val="00627D57"/>
    <w:rsid w:val="00627E9C"/>
    <w:rsid w:val="00630767"/>
    <w:rsid w:val="00631ADE"/>
    <w:rsid w:val="0063418C"/>
    <w:rsid w:val="00635933"/>
    <w:rsid w:val="00635C64"/>
    <w:rsid w:val="00635FB0"/>
    <w:rsid w:val="00636614"/>
    <w:rsid w:val="00636712"/>
    <w:rsid w:val="00637BB4"/>
    <w:rsid w:val="00640E64"/>
    <w:rsid w:val="00643340"/>
    <w:rsid w:val="0064636B"/>
    <w:rsid w:val="00646665"/>
    <w:rsid w:val="00647D38"/>
    <w:rsid w:val="0065324A"/>
    <w:rsid w:val="0065442F"/>
    <w:rsid w:val="006548D0"/>
    <w:rsid w:val="00655B99"/>
    <w:rsid w:val="00657BB1"/>
    <w:rsid w:val="006606FB"/>
    <w:rsid w:val="0066132C"/>
    <w:rsid w:val="006620F8"/>
    <w:rsid w:val="006646EA"/>
    <w:rsid w:val="006651F1"/>
    <w:rsid w:val="00670A7F"/>
    <w:rsid w:val="00670B84"/>
    <w:rsid w:val="00670C11"/>
    <w:rsid w:val="00672BE6"/>
    <w:rsid w:val="00673C2E"/>
    <w:rsid w:val="00673DDB"/>
    <w:rsid w:val="006757E7"/>
    <w:rsid w:val="006769FC"/>
    <w:rsid w:val="00681229"/>
    <w:rsid w:val="00681766"/>
    <w:rsid w:val="006818CE"/>
    <w:rsid w:val="006819B8"/>
    <w:rsid w:val="00684764"/>
    <w:rsid w:val="00684806"/>
    <w:rsid w:val="00686C4F"/>
    <w:rsid w:val="00686D73"/>
    <w:rsid w:val="00687AAB"/>
    <w:rsid w:val="006908D4"/>
    <w:rsid w:val="0069130B"/>
    <w:rsid w:val="00693A18"/>
    <w:rsid w:val="00693B9F"/>
    <w:rsid w:val="00693E1F"/>
    <w:rsid w:val="00693F52"/>
    <w:rsid w:val="00693FD7"/>
    <w:rsid w:val="00694616"/>
    <w:rsid w:val="00694A85"/>
    <w:rsid w:val="006956C5"/>
    <w:rsid w:val="006A08E4"/>
    <w:rsid w:val="006A524F"/>
    <w:rsid w:val="006A5CCD"/>
    <w:rsid w:val="006A6DD1"/>
    <w:rsid w:val="006A7309"/>
    <w:rsid w:val="006A766D"/>
    <w:rsid w:val="006B7748"/>
    <w:rsid w:val="006C13E8"/>
    <w:rsid w:val="006C1EE8"/>
    <w:rsid w:val="006C2744"/>
    <w:rsid w:val="006C29CD"/>
    <w:rsid w:val="006C5123"/>
    <w:rsid w:val="006C5742"/>
    <w:rsid w:val="006C6280"/>
    <w:rsid w:val="006C631E"/>
    <w:rsid w:val="006C73CE"/>
    <w:rsid w:val="006D1D28"/>
    <w:rsid w:val="006D217D"/>
    <w:rsid w:val="006D34C9"/>
    <w:rsid w:val="006D3F90"/>
    <w:rsid w:val="006D628E"/>
    <w:rsid w:val="006D63E9"/>
    <w:rsid w:val="006D770E"/>
    <w:rsid w:val="006D7CD8"/>
    <w:rsid w:val="006E05D2"/>
    <w:rsid w:val="006E4292"/>
    <w:rsid w:val="006E43D1"/>
    <w:rsid w:val="006E54DA"/>
    <w:rsid w:val="006E6773"/>
    <w:rsid w:val="006F0ECF"/>
    <w:rsid w:val="006F3708"/>
    <w:rsid w:val="006F5769"/>
    <w:rsid w:val="006F60F2"/>
    <w:rsid w:val="0070026C"/>
    <w:rsid w:val="00704213"/>
    <w:rsid w:val="0070532B"/>
    <w:rsid w:val="00707832"/>
    <w:rsid w:val="00711578"/>
    <w:rsid w:val="0071296C"/>
    <w:rsid w:val="00715899"/>
    <w:rsid w:val="00715F83"/>
    <w:rsid w:val="007205F0"/>
    <w:rsid w:val="00721224"/>
    <w:rsid w:val="007228FB"/>
    <w:rsid w:val="00722A9B"/>
    <w:rsid w:val="007231C3"/>
    <w:rsid w:val="007242D1"/>
    <w:rsid w:val="0072612C"/>
    <w:rsid w:val="00726715"/>
    <w:rsid w:val="00726C84"/>
    <w:rsid w:val="0072730C"/>
    <w:rsid w:val="00727C04"/>
    <w:rsid w:val="00731953"/>
    <w:rsid w:val="007331CC"/>
    <w:rsid w:val="00733252"/>
    <w:rsid w:val="00735CED"/>
    <w:rsid w:val="0073626C"/>
    <w:rsid w:val="0073789E"/>
    <w:rsid w:val="00741C12"/>
    <w:rsid w:val="00742196"/>
    <w:rsid w:val="00742847"/>
    <w:rsid w:val="00742CC7"/>
    <w:rsid w:val="00743096"/>
    <w:rsid w:val="00746B86"/>
    <w:rsid w:val="00747799"/>
    <w:rsid w:val="00750C1D"/>
    <w:rsid w:val="0075188F"/>
    <w:rsid w:val="007530C0"/>
    <w:rsid w:val="00753ACB"/>
    <w:rsid w:val="007540C9"/>
    <w:rsid w:val="00754D51"/>
    <w:rsid w:val="007562E8"/>
    <w:rsid w:val="00760245"/>
    <w:rsid w:val="00760FAC"/>
    <w:rsid w:val="0076512B"/>
    <w:rsid w:val="007663BD"/>
    <w:rsid w:val="00766415"/>
    <w:rsid w:val="0076694C"/>
    <w:rsid w:val="007674CE"/>
    <w:rsid w:val="007703D9"/>
    <w:rsid w:val="00770CD9"/>
    <w:rsid w:val="00772672"/>
    <w:rsid w:val="00772CDF"/>
    <w:rsid w:val="00775FB0"/>
    <w:rsid w:val="00777426"/>
    <w:rsid w:val="00780068"/>
    <w:rsid w:val="00780F46"/>
    <w:rsid w:val="00782309"/>
    <w:rsid w:val="00784824"/>
    <w:rsid w:val="00790BFD"/>
    <w:rsid w:val="00791687"/>
    <w:rsid w:val="007916E2"/>
    <w:rsid w:val="0079360F"/>
    <w:rsid w:val="00794C75"/>
    <w:rsid w:val="0079554F"/>
    <w:rsid w:val="0079631E"/>
    <w:rsid w:val="00797583"/>
    <w:rsid w:val="007A082E"/>
    <w:rsid w:val="007A1AC1"/>
    <w:rsid w:val="007A1F42"/>
    <w:rsid w:val="007A21B3"/>
    <w:rsid w:val="007A499B"/>
    <w:rsid w:val="007A5C11"/>
    <w:rsid w:val="007A66A1"/>
    <w:rsid w:val="007A6E2C"/>
    <w:rsid w:val="007A700A"/>
    <w:rsid w:val="007A72A4"/>
    <w:rsid w:val="007B2308"/>
    <w:rsid w:val="007B3905"/>
    <w:rsid w:val="007B398C"/>
    <w:rsid w:val="007B4A7D"/>
    <w:rsid w:val="007B4BB0"/>
    <w:rsid w:val="007B5135"/>
    <w:rsid w:val="007B676E"/>
    <w:rsid w:val="007C0874"/>
    <w:rsid w:val="007C27FF"/>
    <w:rsid w:val="007C3223"/>
    <w:rsid w:val="007C3FE7"/>
    <w:rsid w:val="007C4EF8"/>
    <w:rsid w:val="007D226D"/>
    <w:rsid w:val="007D2554"/>
    <w:rsid w:val="007D2673"/>
    <w:rsid w:val="007D489E"/>
    <w:rsid w:val="007D634C"/>
    <w:rsid w:val="007D7269"/>
    <w:rsid w:val="007E0E33"/>
    <w:rsid w:val="007E1385"/>
    <w:rsid w:val="007E4187"/>
    <w:rsid w:val="007E5174"/>
    <w:rsid w:val="007E5BCC"/>
    <w:rsid w:val="007E6AFE"/>
    <w:rsid w:val="007E6EC3"/>
    <w:rsid w:val="007E7893"/>
    <w:rsid w:val="007F0EC6"/>
    <w:rsid w:val="007F285E"/>
    <w:rsid w:val="007F3261"/>
    <w:rsid w:val="007F5463"/>
    <w:rsid w:val="007F7F47"/>
    <w:rsid w:val="008010B1"/>
    <w:rsid w:val="0080256E"/>
    <w:rsid w:val="008065A5"/>
    <w:rsid w:val="0081634E"/>
    <w:rsid w:val="00817675"/>
    <w:rsid w:val="00820BFA"/>
    <w:rsid w:val="00820E4B"/>
    <w:rsid w:val="0082701B"/>
    <w:rsid w:val="00830084"/>
    <w:rsid w:val="00832633"/>
    <w:rsid w:val="0083584C"/>
    <w:rsid w:val="00835B40"/>
    <w:rsid w:val="00841416"/>
    <w:rsid w:val="0084264D"/>
    <w:rsid w:val="00842AA9"/>
    <w:rsid w:val="00842BAE"/>
    <w:rsid w:val="00843C1A"/>
    <w:rsid w:val="0084462C"/>
    <w:rsid w:val="00844EFE"/>
    <w:rsid w:val="00845219"/>
    <w:rsid w:val="00845890"/>
    <w:rsid w:val="008478D2"/>
    <w:rsid w:val="00847E8F"/>
    <w:rsid w:val="0085067B"/>
    <w:rsid w:val="00851445"/>
    <w:rsid w:val="008543B6"/>
    <w:rsid w:val="00855014"/>
    <w:rsid w:val="00855870"/>
    <w:rsid w:val="00856E97"/>
    <w:rsid w:val="00857C52"/>
    <w:rsid w:val="00860241"/>
    <w:rsid w:val="00860265"/>
    <w:rsid w:val="00862DA2"/>
    <w:rsid w:val="00863B79"/>
    <w:rsid w:val="0086403F"/>
    <w:rsid w:val="00866677"/>
    <w:rsid w:val="0087095B"/>
    <w:rsid w:val="00870F3D"/>
    <w:rsid w:val="00870F90"/>
    <w:rsid w:val="00871825"/>
    <w:rsid w:val="008732F8"/>
    <w:rsid w:val="00874F75"/>
    <w:rsid w:val="008814C9"/>
    <w:rsid w:val="00883508"/>
    <w:rsid w:val="00883854"/>
    <w:rsid w:val="0088475A"/>
    <w:rsid w:val="00890648"/>
    <w:rsid w:val="00891273"/>
    <w:rsid w:val="008914E9"/>
    <w:rsid w:val="0089178C"/>
    <w:rsid w:val="008920C7"/>
    <w:rsid w:val="00893DC9"/>
    <w:rsid w:val="00895CAA"/>
    <w:rsid w:val="00896287"/>
    <w:rsid w:val="00897EF0"/>
    <w:rsid w:val="008A43A4"/>
    <w:rsid w:val="008A4C98"/>
    <w:rsid w:val="008B05F1"/>
    <w:rsid w:val="008B087B"/>
    <w:rsid w:val="008B1409"/>
    <w:rsid w:val="008B255C"/>
    <w:rsid w:val="008B50C7"/>
    <w:rsid w:val="008B575C"/>
    <w:rsid w:val="008C20B2"/>
    <w:rsid w:val="008C2C27"/>
    <w:rsid w:val="008C3C5A"/>
    <w:rsid w:val="008C6ADD"/>
    <w:rsid w:val="008C737B"/>
    <w:rsid w:val="008D0059"/>
    <w:rsid w:val="008D2180"/>
    <w:rsid w:val="008D30A2"/>
    <w:rsid w:val="008D3664"/>
    <w:rsid w:val="008D391F"/>
    <w:rsid w:val="008D4831"/>
    <w:rsid w:val="008D5647"/>
    <w:rsid w:val="008E023D"/>
    <w:rsid w:val="008E1A0C"/>
    <w:rsid w:val="008E230E"/>
    <w:rsid w:val="008E5052"/>
    <w:rsid w:val="008E64C5"/>
    <w:rsid w:val="008E6EBF"/>
    <w:rsid w:val="008E7E56"/>
    <w:rsid w:val="008F16A6"/>
    <w:rsid w:val="008F3EDA"/>
    <w:rsid w:val="008F4636"/>
    <w:rsid w:val="008F4738"/>
    <w:rsid w:val="008F58D0"/>
    <w:rsid w:val="00901E8D"/>
    <w:rsid w:val="00902934"/>
    <w:rsid w:val="00902D94"/>
    <w:rsid w:val="00907549"/>
    <w:rsid w:val="00911445"/>
    <w:rsid w:val="00912011"/>
    <w:rsid w:val="00912CC1"/>
    <w:rsid w:val="00913BB4"/>
    <w:rsid w:val="00914C60"/>
    <w:rsid w:val="009209D8"/>
    <w:rsid w:val="009215AD"/>
    <w:rsid w:val="00922FF6"/>
    <w:rsid w:val="0092308F"/>
    <w:rsid w:val="00924C8D"/>
    <w:rsid w:val="00924EEE"/>
    <w:rsid w:val="00925459"/>
    <w:rsid w:val="00926A42"/>
    <w:rsid w:val="00926B3E"/>
    <w:rsid w:val="009274F0"/>
    <w:rsid w:val="00927796"/>
    <w:rsid w:val="00931257"/>
    <w:rsid w:val="0093305C"/>
    <w:rsid w:val="00935A1D"/>
    <w:rsid w:val="00935B53"/>
    <w:rsid w:val="0094019D"/>
    <w:rsid w:val="00941026"/>
    <w:rsid w:val="00942F6A"/>
    <w:rsid w:val="00946596"/>
    <w:rsid w:val="00946DF5"/>
    <w:rsid w:val="00953DF7"/>
    <w:rsid w:val="009545C5"/>
    <w:rsid w:val="00954DF1"/>
    <w:rsid w:val="00955590"/>
    <w:rsid w:val="0096021D"/>
    <w:rsid w:val="00960CFB"/>
    <w:rsid w:val="00961DEB"/>
    <w:rsid w:val="00962024"/>
    <w:rsid w:val="00964F2A"/>
    <w:rsid w:val="00967762"/>
    <w:rsid w:val="00971A25"/>
    <w:rsid w:val="0097247F"/>
    <w:rsid w:val="00972FDE"/>
    <w:rsid w:val="00974EBB"/>
    <w:rsid w:val="00975094"/>
    <w:rsid w:val="009758BD"/>
    <w:rsid w:val="00980273"/>
    <w:rsid w:val="00980437"/>
    <w:rsid w:val="00981F98"/>
    <w:rsid w:val="0098267C"/>
    <w:rsid w:val="009831D5"/>
    <w:rsid w:val="009844DD"/>
    <w:rsid w:val="00985E96"/>
    <w:rsid w:val="00985EDC"/>
    <w:rsid w:val="009860B6"/>
    <w:rsid w:val="00986172"/>
    <w:rsid w:val="0098658A"/>
    <w:rsid w:val="00987494"/>
    <w:rsid w:val="0099061B"/>
    <w:rsid w:val="00990A67"/>
    <w:rsid w:val="00991CFB"/>
    <w:rsid w:val="00992114"/>
    <w:rsid w:val="00993A0F"/>
    <w:rsid w:val="00993C75"/>
    <w:rsid w:val="00993EF3"/>
    <w:rsid w:val="00994656"/>
    <w:rsid w:val="00994851"/>
    <w:rsid w:val="0099568C"/>
    <w:rsid w:val="0099583C"/>
    <w:rsid w:val="009A1B26"/>
    <w:rsid w:val="009A25FB"/>
    <w:rsid w:val="009A5C17"/>
    <w:rsid w:val="009A6897"/>
    <w:rsid w:val="009A6B47"/>
    <w:rsid w:val="009A71E1"/>
    <w:rsid w:val="009A7EBA"/>
    <w:rsid w:val="009B0BBD"/>
    <w:rsid w:val="009B0C8B"/>
    <w:rsid w:val="009B2A35"/>
    <w:rsid w:val="009B2B23"/>
    <w:rsid w:val="009B591E"/>
    <w:rsid w:val="009B79E7"/>
    <w:rsid w:val="009C4ABA"/>
    <w:rsid w:val="009C5B20"/>
    <w:rsid w:val="009C6AD5"/>
    <w:rsid w:val="009C7095"/>
    <w:rsid w:val="009C7BFF"/>
    <w:rsid w:val="009D07D0"/>
    <w:rsid w:val="009D1BE5"/>
    <w:rsid w:val="009D51EB"/>
    <w:rsid w:val="009D5C0D"/>
    <w:rsid w:val="009E12D2"/>
    <w:rsid w:val="009E1C70"/>
    <w:rsid w:val="009E1FA5"/>
    <w:rsid w:val="009E4B11"/>
    <w:rsid w:val="009E55B3"/>
    <w:rsid w:val="009E5B85"/>
    <w:rsid w:val="009F0E47"/>
    <w:rsid w:val="009F2517"/>
    <w:rsid w:val="009F26A4"/>
    <w:rsid w:val="009F2B73"/>
    <w:rsid w:val="009F37B8"/>
    <w:rsid w:val="009F7AC6"/>
    <w:rsid w:val="00A000D9"/>
    <w:rsid w:val="00A0367F"/>
    <w:rsid w:val="00A03731"/>
    <w:rsid w:val="00A038E2"/>
    <w:rsid w:val="00A06870"/>
    <w:rsid w:val="00A12E5B"/>
    <w:rsid w:val="00A13715"/>
    <w:rsid w:val="00A14A4E"/>
    <w:rsid w:val="00A16886"/>
    <w:rsid w:val="00A16C31"/>
    <w:rsid w:val="00A205F7"/>
    <w:rsid w:val="00A22822"/>
    <w:rsid w:val="00A22A2B"/>
    <w:rsid w:val="00A23266"/>
    <w:rsid w:val="00A261FE"/>
    <w:rsid w:val="00A26208"/>
    <w:rsid w:val="00A26A92"/>
    <w:rsid w:val="00A27BF6"/>
    <w:rsid w:val="00A33973"/>
    <w:rsid w:val="00A34174"/>
    <w:rsid w:val="00A35922"/>
    <w:rsid w:val="00A35C3B"/>
    <w:rsid w:val="00A35FA7"/>
    <w:rsid w:val="00A36FEC"/>
    <w:rsid w:val="00A37507"/>
    <w:rsid w:val="00A40AD4"/>
    <w:rsid w:val="00A4507B"/>
    <w:rsid w:val="00A45301"/>
    <w:rsid w:val="00A500A7"/>
    <w:rsid w:val="00A50C59"/>
    <w:rsid w:val="00A51773"/>
    <w:rsid w:val="00A51CFB"/>
    <w:rsid w:val="00A51D96"/>
    <w:rsid w:val="00A530A2"/>
    <w:rsid w:val="00A53148"/>
    <w:rsid w:val="00A53A56"/>
    <w:rsid w:val="00A563C3"/>
    <w:rsid w:val="00A56AD9"/>
    <w:rsid w:val="00A62176"/>
    <w:rsid w:val="00A6314A"/>
    <w:rsid w:val="00A6471F"/>
    <w:rsid w:val="00A64C59"/>
    <w:rsid w:val="00A65C93"/>
    <w:rsid w:val="00A66E80"/>
    <w:rsid w:val="00A66F99"/>
    <w:rsid w:val="00A733FC"/>
    <w:rsid w:val="00A73EE3"/>
    <w:rsid w:val="00A767F2"/>
    <w:rsid w:val="00A807FF"/>
    <w:rsid w:val="00A82CB2"/>
    <w:rsid w:val="00A85076"/>
    <w:rsid w:val="00A85231"/>
    <w:rsid w:val="00A85653"/>
    <w:rsid w:val="00A858BF"/>
    <w:rsid w:val="00A875E7"/>
    <w:rsid w:val="00A87BB0"/>
    <w:rsid w:val="00A91412"/>
    <w:rsid w:val="00A918B9"/>
    <w:rsid w:val="00A91E7E"/>
    <w:rsid w:val="00A93088"/>
    <w:rsid w:val="00A94720"/>
    <w:rsid w:val="00A9472A"/>
    <w:rsid w:val="00A958AB"/>
    <w:rsid w:val="00A96DC1"/>
    <w:rsid w:val="00AA2AA4"/>
    <w:rsid w:val="00AA3DCC"/>
    <w:rsid w:val="00AA4404"/>
    <w:rsid w:val="00AA44C5"/>
    <w:rsid w:val="00AA62F5"/>
    <w:rsid w:val="00AA78D4"/>
    <w:rsid w:val="00AB0578"/>
    <w:rsid w:val="00AB1D9E"/>
    <w:rsid w:val="00AB3344"/>
    <w:rsid w:val="00AB3E62"/>
    <w:rsid w:val="00AB4527"/>
    <w:rsid w:val="00AB491D"/>
    <w:rsid w:val="00AB5E24"/>
    <w:rsid w:val="00AB6786"/>
    <w:rsid w:val="00AB7398"/>
    <w:rsid w:val="00AC0006"/>
    <w:rsid w:val="00AC02A1"/>
    <w:rsid w:val="00AC0D45"/>
    <w:rsid w:val="00AC1D81"/>
    <w:rsid w:val="00AC2995"/>
    <w:rsid w:val="00AC2FD7"/>
    <w:rsid w:val="00AC3C41"/>
    <w:rsid w:val="00AC4EAC"/>
    <w:rsid w:val="00AC672D"/>
    <w:rsid w:val="00AC6A8D"/>
    <w:rsid w:val="00AD076A"/>
    <w:rsid w:val="00AD48B0"/>
    <w:rsid w:val="00AD4E9A"/>
    <w:rsid w:val="00AD56AB"/>
    <w:rsid w:val="00AD7369"/>
    <w:rsid w:val="00AD7E50"/>
    <w:rsid w:val="00AE2148"/>
    <w:rsid w:val="00AE4D0F"/>
    <w:rsid w:val="00AE5201"/>
    <w:rsid w:val="00AF03D3"/>
    <w:rsid w:val="00AF09BA"/>
    <w:rsid w:val="00AF1E19"/>
    <w:rsid w:val="00AF2C95"/>
    <w:rsid w:val="00AF3743"/>
    <w:rsid w:val="00AF5D3C"/>
    <w:rsid w:val="00B008B5"/>
    <w:rsid w:val="00B013F2"/>
    <w:rsid w:val="00B02236"/>
    <w:rsid w:val="00B03154"/>
    <w:rsid w:val="00B045D6"/>
    <w:rsid w:val="00B069A1"/>
    <w:rsid w:val="00B06B8E"/>
    <w:rsid w:val="00B07072"/>
    <w:rsid w:val="00B07186"/>
    <w:rsid w:val="00B07CC3"/>
    <w:rsid w:val="00B1041C"/>
    <w:rsid w:val="00B131A2"/>
    <w:rsid w:val="00B13D78"/>
    <w:rsid w:val="00B15DD2"/>
    <w:rsid w:val="00B16A54"/>
    <w:rsid w:val="00B170CB"/>
    <w:rsid w:val="00B17CB0"/>
    <w:rsid w:val="00B20A78"/>
    <w:rsid w:val="00B2157B"/>
    <w:rsid w:val="00B2169F"/>
    <w:rsid w:val="00B21AAC"/>
    <w:rsid w:val="00B22613"/>
    <w:rsid w:val="00B23635"/>
    <w:rsid w:val="00B25867"/>
    <w:rsid w:val="00B2703A"/>
    <w:rsid w:val="00B31764"/>
    <w:rsid w:val="00B31B6A"/>
    <w:rsid w:val="00B3208B"/>
    <w:rsid w:val="00B32E45"/>
    <w:rsid w:val="00B33D3A"/>
    <w:rsid w:val="00B34062"/>
    <w:rsid w:val="00B34282"/>
    <w:rsid w:val="00B35373"/>
    <w:rsid w:val="00B36B72"/>
    <w:rsid w:val="00B36D76"/>
    <w:rsid w:val="00B377F4"/>
    <w:rsid w:val="00B401C9"/>
    <w:rsid w:val="00B432C0"/>
    <w:rsid w:val="00B43ECE"/>
    <w:rsid w:val="00B47353"/>
    <w:rsid w:val="00B47BE1"/>
    <w:rsid w:val="00B518B5"/>
    <w:rsid w:val="00B52CD9"/>
    <w:rsid w:val="00B55C8B"/>
    <w:rsid w:val="00B5630E"/>
    <w:rsid w:val="00B567DA"/>
    <w:rsid w:val="00B56B1D"/>
    <w:rsid w:val="00B6094C"/>
    <w:rsid w:val="00B62B42"/>
    <w:rsid w:val="00B63AB1"/>
    <w:rsid w:val="00B64150"/>
    <w:rsid w:val="00B66275"/>
    <w:rsid w:val="00B66E42"/>
    <w:rsid w:val="00B6778D"/>
    <w:rsid w:val="00B71C2D"/>
    <w:rsid w:val="00B7324D"/>
    <w:rsid w:val="00B73C20"/>
    <w:rsid w:val="00B76145"/>
    <w:rsid w:val="00B779B2"/>
    <w:rsid w:val="00B8039E"/>
    <w:rsid w:val="00B86529"/>
    <w:rsid w:val="00B879D1"/>
    <w:rsid w:val="00B93296"/>
    <w:rsid w:val="00B94DC7"/>
    <w:rsid w:val="00B95FE6"/>
    <w:rsid w:val="00B9706A"/>
    <w:rsid w:val="00BA0A04"/>
    <w:rsid w:val="00BA20AF"/>
    <w:rsid w:val="00BA4CDE"/>
    <w:rsid w:val="00BA65D1"/>
    <w:rsid w:val="00BA68C5"/>
    <w:rsid w:val="00BA759C"/>
    <w:rsid w:val="00BA79AD"/>
    <w:rsid w:val="00BB251C"/>
    <w:rsid w:val="00BB2757"/>
    <w:rsid w:val="00BB3682"/>
    <w:rsid w:val="00BB3F3D"/>
    <w:rsid w:val="00BB400B"/>
    <w:rsid w:val="00BB50F5"/>
    <w:rsid w:val="00BB527B"/>
    <w:rsid w:val="00BB5730"/>
    <w:rsid w:val="00BB6B5A"/>
    <w:rsid w:val="00BB7241"/>
    <w:rsid w:val="00BB7875"/>
    <w:rsid w:val="00BC0AE5"/>
    <w:rsid w:val="00BC292F"/>
    <w:rsid w:val="00BC78CF"/>
    <w:rsid w:val="00BC7D06"/>
    <w:rsid w:val="00BD10A1"/>
    <w:rsid w:val="00BD1786"/>
    <w:rsid w:val="00BD54E4"/>
    <w:rsid w:val="00BE3EF3"/>
    <w:rsid w:val="00BE6760"/>
    <w:rsid w:val="00BF1144"/>
    <w:rsid w:val="00BF29EC"/>
    <w:rsid w:val="00BF3AD8"/>
    <w:rsid w:val="00BF3C89"/>
    <w:rsid w:val="00BF4546"/>
    <w:rsid w:val="00BF55B0"/>
    <w:rsid w:val="00C01454"/>
    <w:rsid w:val="00C014CE"/>
    <w:rsid w:val="00C021AF"/>
    <w:rsid w:val="00C03F0B"/>
    <w:rsid w:val="00C04C5A"/>
    <w:rsid w:val="00C0578F"/>
    <w:rsid w:val="00C06765"/>
    <w:rsid w:val="00C13379"/>
    <w:rsid w:val="00C1368D"/>
    <w:rsid w:val="00C143AC"/>
    <w:rsid w:val="00C15333"/>
    <w:rsid w:val="00C1590A"/>
    <w:rsid w:val="00C1591E"/>
    <w:rsid w:val="00C162BE"/>
    <w:rsid w:val="00C20948"/>
    <w:rsid w:val="00C221F5"/>
    <w:rsid w:val="00C22CA0"/>
    <w:rsid w:val="00C25BD0"/>
    <w:rsid w:val="00C278DD"/>
    <w:rsid w:val="00C30BA3"/>
    <w:rsid w:val="00C313EE"/>
    <w:rsid w:val="00C31F6F"/>
    <w:rsid w:val="00C35016"/>
    <w:rsid w:val="00C419C6"/>
    <w:rsid w:val="00C46305"/>
    <w:rsid w:val="00C465DA"/>
    <w:rsid w:val="00C50197"/>
    <w:rsid w:val="00C5120E"/>
    <w:rsid w:val="00C5251E"/>
    <w:rsid w:val="00C53785"/>
    <w:rsid w:val="00C53C8A"/>
    <w:rsid w:val="00C53CAC"/>
    <w:rsid w:val="00C54290"/>
    <w:rsid w:val="00C55756"/>
    <w:rsid w:val="00C55B8B"/>
    <w:rsid w:val="00C55C51"/>
    <w:rsid w:val="00C5606E"/>
    <w:rsid w:val="00C565DB"/>
    <w:rsid w:val="00C60210"/>
    <w:rsid w:val="00C60545"/>
    <w:rsid w:val="00C606E5"/>
    <w:rsid w:val="00C6343C"/>
    <w:rsid w:val="00C65207"/>
    <w:rsid w:val="00C65739"/>
    <w:rsid w:val="00C66DF5"/>
    <w:rsid w:val="00C70A69"/>
    <w:rsid w:val="00C74F9A"/>
    <w:rsid w:val="00C81074"/>
    <w:rsid w:val="00C820C5"/>
    <w:rsid w:val="00C821DA"/>
    <w:rsid w:val="00C825E3"/>
    <w:rsid w:val="00C82627"/>
    <w:rsid w:val="00C83DEF"/>
    <w:rsid w:val="00C85355"/>
    <w:rsid w:val="00C85FCD"/>
    <w:rsid w:val="00C864C0"/>
    <w:rsid w:val="00C87083"/>
    <w:rsid w:val="00C87A7B"/>
    <w:rsid w:val="00C90733"/>
    <w:rsid w:val="00C92A2F"/>
    <w:rsid w:val="00C95244"/>
    <w:rsid w:val="00C954C9"/>
    <w:rsid w:val="00C95B82"/>
    <w:rsid w:val="00C9797A"/>
    <w:rsid w:val="00CA023D"/>
    <w:rsid w:val="00CA0246"/>
    <w:rsid w:val="00CA2DEA"/>
    <w:rsid w:val="00CA30E9"/>
    <w:rsid w:val="00CA3635"/>
    <w:rsid w:val="00CA5764"/>
    <w:rsid w:val="00CB011E"/>
    <w:rsid w:val="00CB2EB3"/>
    <w:rsid w:val="00CB5210"/>
    <w:rsid w:val="00CB5B4A"/>
    <w:rsid w:val="00CB69D6"/>
    <w:rsid w:val="00CC0A7C"/>
    <w:rsid w:val="00CC2842"/>
    <w:rsid w:val="00CC2C2C"/>
    <w:rsid w:val="00CC3569"/>
    <w:rsid w:val="00CC45E7"/>
    <w:rsid w:val="00CC5DBF"/>
    <w:rsid w:val="00CC6D07"/>
    <w:rsid w:val="00CC77A0"/>
    <w:rsid w:val="00CD11E2"/>
    <w:rsid w:val="00CD1587"/>
    <w:rsid w:val="00CD246E"/>
    <w:rsid w:val="00CD2528"/>
    <w:rsid w:val="00CD2E78"/>
    <w:rsid w:val="00CD49E0"/>
    <w:rsid w:val="00CE0DB1"/>
    <w:rsid w:val="00CE3DD4"/>
    <w:rsid w:val="00CE4E75"/>
    <w:rsid w:val="00CE57FC"/>
    <w:rsid w:val="00CE5952"/>
    <w:rsid w:val="00CE6578"/>
    <w:rsid w:val="00CF1C65"/>
    <w:rsid w:val="00CF5C89"/>
    <w:rsid w:val="00CF6BE8"/>
    <w:rsid w:val="00CF7FB2"/>
    <w:rsid w:val="00D01768"/>
    <w:rsid w:val="00D03923"/>
    <w:rsid w:val="00D04F60"/>
    <w:rsid w:val="00D069B7"/>
    <w:rsid w:val="00D104B4"/>
    <w:rsid w:val="00D11A7F"/>
    <w:rsid w:val="00D13764"/>
    <w:rsid w:val="00D141AE"/>
    <w:rsid w:val="00D150EB"/>
    <w:rsid w:val="00D150EF"/>
    <w:rsid w:val="00D152AC"/>
    <w:rsid w:val="00D1644C"/>
    <w:rsid w:val="00D16DFA"/>
    <w:rsid w:val="00D17680"/>
    <w:rsid w:val="00D2245A"/>
    <w:rsid w:val="00D24FA5"/>
    <w:rsid w:val="00D257C5"/>
    <w:rsid w:val="00D25F43"/>
    <w:rsid w:val="00D26EA9"/>
    <w:rsid w:val="00D26EBF"/>
    <w:rsid w:val="00D3064E"/>
    <w:rsid w:val="00D307DD"/>
    <w:rsid w:val="00D31540"/>
    <w:rsid w:val="00D31F4D"/>
    <w:rsid w:val="00D32FB7"/>
    <w:rsid w:val="00D33666"/>
    <w:rsid w:val="00D345F5"/>
    <w:rsid w:val="00D378F7"/>
    <w:rsid w:val="00D4495A"/>
    <w:rsid w:val="00D457A6"/>
    <w:rsid w:val="00D45C1D"/>
    <w:rsid w:val="00D46CB4"/>
    <w:rsid w:val="00D47A1A"/>
    <w:rsid w:val="00D5327A"/>
    <w:rsid w:val="00D54243"/>
    <w:rsid w:val="00D548C4"/>
    <w:rsid w:val="00D55147"/>
    <w:rsid w:val="00D5577B"/>
    <w:rsid w:val="00D56748"/>
    <w:rsid w:val="00D57103"/>
    <w:rsid w:val="00D5738A"/>
    <w:rsid w:val="00D57453"/>
    <w:rsid w:val="00D574F3"/>
    <w:rsid w:val="00D60D64"/>
    <w:rsid w:val="00D6246A"/>
    <w:rsid w:val="00D628FB"/>
    <w:rsid w:val="00D64975"/>
    <w:rsid w:val="00D66127"/>
    <w:rsid w:val="00D66C51"/>
    <w:rsid w:val="00D809E7"/>
    <w:rsid w:val="00D80E6B"/>
    <w:rsid w:val="00D813B6"/>
    <w:rsid w:val="00D81F71"/>
    <w:rsid w:val="00D838AD"/>
    <w:rsid w:val="00D87CC9"/>
    <w:rsid w:val="00D90098"/>
    <w:rsid w:val="00D90F3C"/>
    <w:rsid w:val="00D9114F"/>
    <w:rsid w:val="00D912A8"/>
    <w:rsid w:val="00D93CED"/>
    <w:rsid w:val="00D9601D"/>
    <w:rsid w:val="00DA0CDA"/>
    <w:rsid w:val="00DA0EFF"/>
    <w:rsid w:val="00DA37F7"/>
    <w:rsid w:val="00DA3A88"/>
    <w:rsid w:val="00DA414C"/>
    <w:rsid w:val="00DB08A9"/>
    <w:rsid w:val="00DB1AE3"/>
    <w:rsid w:val="00DB355F"/>
    <w:rsid w:val="00DB460C"/>
    <w:rsid w:val="00DC01A7"/>
    <w:rsid w:val="00DC0E7F"/>
    <w:rsid w:val="00DC21AB"/>
    <w:rsid w:val="00DC24DF"/>
    <w:rsid w:val="00DC41D4"/>
    <w:rsid w:val="00DC4EED"/>
    <w:rsid w:val="00DC6BB3"/>
    <w:rsid w:val="00DD4C19"/>
    <w:rsid w:val="00DD6376"/>
    <w:rsid w:val="00DD66D9"/>
    <w:rsid w:val="00DD737E"/>
    <w:rsid w:val="00DD73A0"/>
    <w:rsid w:val="00DE0D16"/>
    <w:rsid w:val="00DE10D6"/>
    <w:rsid w:val="00DE183A"/>
    <w:rsid w:val="00DE24D9"/>
    <w:rsid w:val="00DE2B04"/>
    <w:rsid w:val="00DE3010"/>
    <w:rsid w:val="00DE35C6"/>
    <w:rsid w:val="00DE6170"/>
    <w:rsid w:val="00DE7D13"/>
    <w:rsid w:val="00DF02B3"/>
    <w:rsid w:val="00DF08F2"/>
    <w:rsid w:val="00DF1584"/>
    <w:rsid w:val="00DF2A13"/>
    <w:rsid w:val="00DF2E38"/>
    <w:rsid w:val="00DF43CD"/>
    <w:rsid w:val="00DF512E"/>
    <w:rsid w:val="00DF5D51"/>
    <w:rsid w:val="00E00D86"/>
    <w:rsid w:val="00E00EE9"/>
    <w:rsid w:val="00E026F0"/>
    <w:rsid w:val="00E03494"/>
    <w:rsid w:val="00E0413C"/>
    <w:rsid w:val="00E068E3"/>
    <w:rsid w:val="00E13413"/>
    <w:rsid w:val="00E14D19"/>
    <w:rsid w:val="00E15F6F"/>
    <w:rsid w:val="00E17284"/>
    <w:rsid w:val="00E17286"/>
    <w:rsid w:val="00E17B30"/>
    <w:rsid w:val="00E2163C"/>
    <w:rsid w:val="00E2256D"/>
    <w:rsid w:val="00E23111"/>
    <w:rsid w:val="00E23A83"/>
    <w:rsid w:val="00E3000D"/>
    <w:rsid w:val="00E30AE0"/>
    <w:rsid w:val="00E3240F"/>
    <w:rsid w:val="00E3352C"/>
    <w:rsid w:val="00E3497D"/>
    <w:rsid w:val="00E34D2D"/>
    <w:rsid w:val="00E34E8F"/>
    <w:rsid w:val="00E41A80"/>
    <w:rsid w:val="00E41B1D"/>
    <w:rsid w:val="00E42399"/>
    <w:rsid w:val="00E46FDB"/>
    <w:rsid w:val="00E478E4"/>
    <w:rsid w:val="00E50598"/>
    <w:rsid w:val="00E5108E"/>
    <w:rsid w:val="00E53B0E"/>
    <w:rsid w:val="00E540FF"/>
    <w:rsid w:val="00E54318"/>
    <w:rsid w:val="00E57B20"/>
    <w:rsid w:val="00E62133"/>
    <w:rsid w:val="00E626E6"/>
    <w:rsid w:val="00E63781"/>
    <w:rsid w:val="00E65C26"/>
    <w:rsid w:val="00E65E88"/>
    <w:rsid w:val="00E66B6A"/>
    <w:rsid w:val="00E66CBA"/>
    <w:rsid w:val="00E66E12"/>
    <w:rsid w:val="00E7704C"/>
    <w:rsid w:val="00E804B5"/>
    <w:rsid w:val="00E81DD5"/>
    <w:rsid w:val="00E8295C"/>
    <w:rsid w:val="00E84B80"/>
    <w:rsid w:val="00E84F25"/>
    <w:rsid w:val="00E87EA2"/>
    <w:rsid w:val="00E907C0"/>
    <w:rsid w:val="00E916C1"/>
    <w:rsid w:val="00E92772"/>
    <w:rsid w:val="00E936A9"/>
    <w:rsid w:val="00E936FA"/>
    <w:rsid w:val="00E946B3"/>
    <w:rsid w:val="00E9471B"/>
    <w:rsid w:val="00E958FC"/>
    <w:rsid w:val="00E9697C"/>
    <w:rsid w:val="00E97B8E"/>
    <w:rsid w:val="00E97BA5"/>
    <w:rsid w:val="00EA2A27"/>
    <w:rsid w:val="00EA2D9D"/>
    <w:rsid w:val="00EA3F73"/>
    <w:rsid w:val="00EA535E"/>
    <w:rsid w:val="00EA75BB"/>
    <w:rsid w:val="00EB0346"/>
    <w:rsid w:val="00EB0E26"/>
    <w:rsid w:val="00EB408E"/>
    <w:rsid w:val="00EB4F0B"/>
    <w:rsid w:val="00EB77F2"/>
    <w:rsid w:val="00EC08E7"/>
    <w:rsid w:val="00EC126D"/>
    <w:rsid w:val="00EC15DB"/>
    <w:rsid w:val="00EC2605"/>
    <w:rsid w:val="00EC3001"/>
    <w:rsid w:val="00EC7E9E"/>
    <w:rsid w:val="00ED18DB"/>
    <w:rsid w:val="00ED216B"/>
    <w:rsid w:val="00ED6B50"/>
    <w:rsid w:val="00ED6C1B"/>
    <w:rsid w:val="00ED6FDA"/>
    <w:rsid w:val="00ED71E0"/>
    <w:rsid w:val="00EE00FB"/>
    <w:rsid w:val="00EE0324"/>
    <w:rsid w:val="00EE36E7"/>
    <w:rsid w:val="00EE45FF"/>
    <w:rsid w:val="00EE4C01"/>
    <w:rsid w:val="00EE63AA"/>
    <w:rsid w:val="00EF1AAE"/>
    <w:rsid w:val="00EF37F9"/>
    <w:rsid w:val="00EF4837"/>
    <w:rsid w:val="00EF55EF"/>
    <w:rsid w:val="00EF70D2"/>
    <w:rsid w:val="00EF7943"/>
    <w:rsid w:val="00F006AE"/>
    <w:rsid w:val="00F01EB3"/>
    <w:rsid w:val="00F021E0"/>
    <w:rsid w:val="00F02271"/>
    <w:rsid w:val="00F02306"/>
    <w:rsid w:val="00F0396A"/>
    <w:rsid w:val="00F03D77"/>
    <w:rsid w:val="00F040CD"/>
    <w:rsid w:val="00F057F5"/>
    <w:rsid w:val="00F06812"/>
    <w:rsid w:val="00F105EC"/>
    <w:rsid w:val="00F125A8"/>
    <w:rsid w:val="00F13269"/>
    <w:rsid w:val="00F134A3"/>
    <w:rsid w:val="00F15429"/>
    <w:rsid w:val="00F15ECC"/>
    <w:rsid w:val="00F2012B"/>
    <w:rsid w:val="00F23577"/>
    <w:rsid w:val="00F2471C"/>
    <w:rsid w:val="00F24EFB"/>
    <w:rsid w:val="00F24FBC"/>
    <w:rsid w:val="00F25A1A"/>
    <w:rsid w:val="00F34DC4"/>
    <w:rsid w:val="00F364E4"/>
    <w:rsid w:val="00F36A1C"/>
    <w:rsid w:val="00F36EF5"/>
    <w:rsid w:val="00F41E4E"/>
    <w:rsid w:val="00F44694"/>
    <w:rsid w:val="00F563BB"/>
    <w:rsid w:val="00F62029"/>
    <w:rsid w:val="00F62DD0"/>
    <w:rsid w:val="00F64CA6"/>
    <w:rsid w:val="00F655AB"/>
    <w:rsid w:val="00F65733"/>
    <w:rsid w:val="00F65A6F"/>
    <w:rsid w:val="00F67C65"/>
    <w:rsid w:val="00F71192"/>
    <w:rsid w:val="00F71401"/>
    <w:rsid w:val="00F72958"/>
    <w:rsid w:val="00F72D16"/>
    <w:rsid w:val="00F73630"/>
    <w:rsid w:val="00F7588C"/>
    <w:rsid w:val="00F76392"/>
    <w:rsid w:val="00F7692B"/>
    <w:rsid w:val="00F76BD1"/>
    <w:rsid w:val="00F770A8"/>
    <w:rsid w:val="00F80721"/>
    <w:rsid w:val="00F81D8C"/>
    <w:rsid w:val="00F82815"/>
    <w:rsid w:val="00F83B6A"/>
    <w:rsid w:val="00F84624"/>
    <w:rsid w:val="00F8472A"/>
    <w:rsid w:val="00F84873"/>
    <w:rsid w:val="00F848A5"/>
    <w:rsid w:val="00F84967"/>
    <w:rsid w:val="00F86575"/>
    <w:rsid w:val="00F86DA8"/>
    <w:rsid w:val="00F874A1"/>
    <w:rsid w:val="00F92EAB"/>
    <w:rsid w:val="00F930A7"/>
    <w:rsid w:val="00F941B3"/>
    <w:rsid w:val="00F9434C"/>
    <w:rsid w:val="00F94427"/>
    <w:rsid w:val="00F9445C"/>
    <w:rsid w:val="00F96AFA"/>
    <w:rsid w:val="00F9767C"/>
    <w:rsid w:val="00F97CA2"/>
    <w:rsid w:val="00FA0144"/>
    <w:rsid w:val="00FA0C22"/>
    <w:rsid w:val="00FA1801"/>
    <w:rsid w:val="00FA331E"/>
    <w:rsid w:val="00FA36A0"/>
    <w:rsid w:val="00FA3B48"/>
    <w:rsid w:val="00FA54FF"/>
    <w:rsid w:val="00FA7BCD"/>
    <w:rsid w:val="00FB0ED1"/>
    <w:rsid w:val="00FB2855"/>
    <w:rsid w:val="00FB61A2"/>
    <w:rsid w:val="00FB7A41"/>
    <w:rsid w:val="00FC1BE0"/>
    <w:rsid w:val="00FC36CF"/>
    <w:rsid w:val="00FC5181"/>
    <w:rsid w:val="00FC6474"/>
    <w:rsid w:val="00FC6995"/>
    <w:rsid w:val="00FC6E1A"/>
    <w:rsid w:val="00FC73BD"/>
    <w:rsid w:val="00FC7A2B"/>
    <w:rsid w:val="00FC7FB0"/>
    <w:rsid w:val="00FD0C35"/>
    <w:rsid w:val="00FD122D"/>
    <w:rsid w:val="00FD288F"/>
    <w:rsid w:val="00FD33CA"/>
    <w:rsid w:val="00FD61F3"/>
    <w:rsid w:val="00FD65AD"/>
    <w:rsid w:val="00FD72A8"/>
    <w:rsid w:val="00FE234B"/>
    <w:rsid w:val="00FE2C07"/>
    <w:rsid w:val="00FE6A55"/>
    <w:rsid w:val="00FF0C9F"/>
    <w:rsid w:val="00FF12D8"/>
    <w:rsid w:val="00FF1320"/>
    <w:rsid w:val="00FF21D2"/>
    <w:rsid w:val="00FF2C7A"/>
    <w:rsid w:val="00FF70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3C4AE"/>
  <w15:docId w15:val="{3753AA5D-E3AD-4F11-B84E-6746B731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uiPriority w:val="9"/>
    <w:qFormat/>
    <w:rsid w:val="005236F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19464B"/>
    <w:rPr>
      <w:color w:val="666666"/>
    </w:rPr>
  </w:style>
  <w:style w:type="paragraph" w:styleId="Revisie">
    <w:name w:val="Revision"/>
    <w:hidden/>
    <w:uiPriority w:val="99"/>
    <w:semiHidden/>
    <w:rsid w:val="0019464B"/>
    <w:rPr>
      <w:rFonts w:ascii="Univers" w:hAnsi="Univers"/>
      <w:sz w:val="22"/>
      <w:szCs w:val="24"/>
    </w:rPr>
  </w:style>
  <w:style w:type="paragraph" w:styleId="Normaalweb">
    <w:name w:val="Normal (Web)"/>
    <w:basedOn w:val="Standaard"/>
    <w:uiPriority w:val="99"/>
    <w:semiHidden/>
    <w:unhideWhenUsed/>
    <w:rsid w:val="00741C12"/>
    <w:rPr>
      <w:rFonts w:ascii="Times New Roman" w:hAnsi="Times New Roman"/>
      <w:sz w:val="24"/>
    </w:rPr>
  </w:style>
  <w:style w:type="character" w:styleId="Hyperlink">
    <w:name w:val="Hyperlink"/>
    <w:basedOn w:val="Standaardalinea-lettertype"/>
    <w:uiPriority w:val="99"/>
    <w:unhideWhenUsed/>
    <w:rsid w:val="00741C12"/>
    <w:rPr>
      <w:color w:val="0000FF" w:themeColor="hyperlink"/>
      <w:u w:val="single"/>
    </w:rPr>
  </w:style>
  <w:style w:type="character" w:styleId="Onopgelostemelding">
    <w:name w:val="Unresolved Mention"/>
    <w:basedOn w:val="Standaardalinea-lettertype"/>
    <w:uiPriority w:val="99"/>
    <w:rsid w:val="00741C12"/>
    <w:rPr>
      <w:color w:val="605E5C"/>
      <w:shd w:val="clear" w:color="auto" w:fill="E1DFDD"/>
    </w:rPr>
  </w:style>
  <w:style w:type="paragraph" w:styleId="Voetnoottekst">
    <w:name w:val="footnote text"/>
    <w:basedOn w:val="Standaard"/>
    <w:link w:val="VoetnoottekstChar"/>
    <w:uiPriority w:val="99"/>
    <w:unhideWhenUsed/>
    <w:rsid w:val="00A35FA7"/>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A35FA7"/>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unhideWhenUsed/>
    <w:rsid w:val="00A35FA7"/>
    <w:rPr>
      <w:vertAlign w:val="superscript"/>
    </w:rPr>
  </w:style>
  <w:style w:type="character" w:customStyle="1" w:styleId="Kop1Char">
    <w:name w:val="Kop 1 Char"/>
    <w:basedOn w:val="Standaardalinea-lettertype"/>
    <w:link w:val="Kop1"/>
    <w:uiPriority w:val="9"/>
    <w:rsid w:val="005236FB"/>
    <w:rPr>
      <w:rFonts w:asciiTheme="majorHAnsi" w:eastAsiaTheme="majorEastAsia" w:hAnsiTheme="majorHAnsi" w:cstheme="majorBidi"/>
      <w:color w:val="365F91" w:themeColor="accent1" w:themeShade="BF"/>
      <w:sz w:val="32"/>
      <w:szCs w:val="32"/>
    </w:rPr>
  </w:style>
  <w:style w:type="character" w:styleId="Verwijzingopmerking">
    <w:name w:val="annotation reference"/>
    <w:basedOn w:val="Standaardalinea-lettertype"/>
    <w:uiPriority w:val="99"/>
    <w:semiHidden/>
    <w:unhideWhenUsed/>
    <w:rsid w:val="00B34062"/>
    <w:rPr>
      <w:sz w:val="16"/>
      <w:szCs w:val="16"/>
    </w:rPr>
  </w:style>
  <w:style w:type="paragraph" w:styleId="Tekstopmerking">
    <w:name w:val="annotation text"/>
    <w:basedOn w:val="Standaard"/>
    <w:link w:val="TekstopmerkingChar"/>
    <w:uiPriority w:val="99"/>
    <w:unhideWhenUsed/>
    <w:rsid w:val="00B34062"/>
    <w:rPr>
      <w:sz w:val="20"/>
      <w:szCs w:val="20"/>
    </w:rPr>
  </w:style>
  <w:style w:type="character" w:customStyle="1" w:styleId="TekstopmerkingChar">
    <w:name w:val="Tekst opmerking Char"/>
    <w:basedOn w:val="Standaardalinea-lettertype"/>
    <w:link w:val="Tekstopmerking"/>
    <w:uiPriority w:val="99"/>
    <w:rsid w:val="00B34062"/>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B34062"/>
    <w:rPr>
      <w:b/>
      <w:bCs/>
    </w:rPr>
  </w:style>
  <w:style w:type="character" w:customStyle="1" w:styleId="OnderwerpvanopmerkingChar">
    <w:name w:val="Onderwerp van opmerking Char"/>
    <w:basedOn w:val="TekstopmerkingChar"/>
    <w:link w:val="Onderwerpvanopmerking"/>
    <w:uiPriority w:val="99"/>
    <w:semiHidden/>
    <w:rsid w:val="00B34062"/>
    <w:rPr>
      <w:rFonts w:ascii="Univers" w:hAnsi="Univers"/>
      <w:b/>
      <w:bCs/>
    </w:rPr>
  </w:style>
  <w:style w:type="character" w:styleId="GevolgdeHyperlink">
    <w:name w:val="FollowedHyperlink"/>
    <w:basedOn w:val="Standaardalinea-lettertype"/>
    <w:uiPriority w:val="99"/>
    <w:semiHidden/>
    <w:unhideWhenUsed/>
    <w:rsid w:val="005A3874"/>
    <w:rPr>
      <w:color w:val="800080" w:themeColor="followedHyperlink"/>
      <w:u w:val="single"/>
    </w:rPr>
  </w:style>
  <w:style w:type="paragraph" w:styleId="Lijstalinea">
    <w:name w:val="List Paragraph"/>
    <w:basedOn w:val="Standaard"/>
    <w:uiPriority w:val="34"/>
    <w:qFormat/>
    <w:rsid w:val="00D911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21275">
      <w:bodyDiv w:val="1"/>
      <w:marLeft w:val="0"/>
      <w:marRight w:val="0"/>
      <w:marTop w:val="0"/>
      <w:marBottom w:val="0"/>
      <w:divBdr>
        <w:top w:val="none" w:sz="0" w:space="0" w:color="auto"/>
        <w:left w:val="none" w:sz="0" w:space="0" w:color="auto"/>
        <w:bottom w:val="none" w:sz="0" w:space="0" w:color="auto"/>
        <w:right w:val="none" w:sz="0" w:space="0" w:color="auto"/>
      </w:divBdr>
    </w:div>
    <w:div w:id="52430071">
      <w:bodyDiv w:val="1"/>
      <w:marLeft w:val="0"/>
      <w:marRight w:val="0"/>
      <w:marTop w:val="0"/>
      <w:marBottom w:val="0"/>
      <w:divBdr>
        <w:top w:val="none" w:sz="0" w:space="0" w:color="auto"/>
        <w:left w:val="none" w:sz="0" w:space="0" w:color="auto"/>
        <w:bottom w:val="none" w:sz="0" w:space="0" w:color="auto"/>
        <w:right w:val="none" w:sz="0" w:space="0" w:color="auto"/>
      </w:divBdr>
    </w:div>
    <w:div w:id="274092997">
      <w:bodyDiv w:val="1"/>
      <w:marLeft w:val="0"/>
      <w:marRight w:val="0"/>
      <w:marTop w:val="0"/>
      <w:marBottom w:val="0"/>
      <w:divBdr>
        <w:top w:val="none" w:sz="0" w:space="0" w:color="auto"/>
        <w:left w:val="none" w:sz="0" w:space="0" w:color="auto"/>
        <w:bottom w:val="none" w:sz="0" w:space="0" w:color="auto"/>
        <w:right w:val="none" w:sz="0" w:space="0" w:color="auto"/>
      </w:divBdr>
    </w:div>
    <w:div w:id="320894800">
      <w:bodyDiv w:val="1"/>
      <w:marLeft w:val="0"/>
      <w:marRight w:val="0"/>
      <w:marTop w:val="0"/>
      <w:marBottom w:val="0"/>
      <w:divBdr>
        <w:top w:val="none" w:sz="0" w:space="0" w:color="auto"/>
        <w:left w:val="none" w:sz="0" w:space="0" w:color="auto"/>
        <w:bottom w:val="none" w:sz="0" w:space="0" w:color="auto"/>
        <w:right w:val="none" w:sz="0" w:space="0" w:color="auto"/>
      </w:divBdr>
    </w:div>
    <w:div w:id="339241233">
      <w:bodyDiv w:val="1"/>
      <w:marLeft w:val="0"/>
      <w:marRight w:val="0"/>
      <w:marTop w:val="0"/>
      <w:marBottom w:val="0"/>
      <w:divBdr>
        <w:top w:val="none" w:sz="0" w:space="0" w:color="auto"/>
        <w:left w:val="none" w:sz="0" w:space="0" w:color="auto"/>
        <w:bottom w:val="none" w:sz="0" w:space="0" w:color="auto"/>
        <w:right w:val="none" w:sz="0" w:space="0" w:color="auto"/>
      </w:divBdr>
    </w:div>
    <w:div w:id="344554653">
      <w:bodyDiv w:val="1"/>
      <w:marLeft w:val="0"/>
      <w:marRight w:val="0"/>
      <w:marTop w:val="0"/>
      <w:marBottom w:val="0"/>
      <w:divBdr>
        <w:top w:val="none" w:sz="0" w:space="0" w:color="auto"/>
        <w:left w:val="none" w:sz="0" w:space="0" w:color="auto"/>
        <w:bottom w:val="none" w:sz="0" w:space="0" w:color="auto"/>
        <w:right w:val="none" w:sz="0" w:space="0" w:color="auto"/>
      </w:divBdr>
    </w:div>
    <w:div w:id="359087302">
      <w:bodyDiv w:val="1"/>
      <w:marLeft w:val="0"/>
      <w:marRight w:val="0"/>
      <w:marTop w:val="0"/>
      <w:marBottom w:val="0"/>
      <w:divBdr>
        <w:top w:val="none" w:sz="0" w:space="0" w:color="auto"/>
        <w:left w:val="none" w:sz="0" w:space="0" w:color="auto"/>
        <w:bottom w:val="none" w:sz="0" w:space="0" w:color="auto"/>
        <w:right w:val="none" w:sz="0" w:space="0" w:color="auto"/>
      </w:divBdr>
    </w:div>
    <w:div w:id="679166861">
      <w:bodyDiv w:val="1"/>
      <w:marLeft w:val="0"/>
      <w:marRight w:val="0"/>
      <w:marTop w:val="0"/>
      <w:marBottom w:val="0"/>
      <w:divBdr>
        <w:top w:val="none" w:sz="0" w:space="0" w:color="auto"/>
        <w:left w:val="none" w:sz="0" w:space="0" w:color="auto"/>
        <w:bottom w:val="none" w:sz="0" w:space="0" w:color="auto"/>
        <w:right w:val="none" w:sz="0" w:space="0" w:color="auto"/>
      </w:divBdr>
    </w:div>
    <w:div w:id="684524188">
      <w:bodyDiv w:val="1"/>
      <w:marLeft w:val="0"/>
      <w:marRight w:val="0"/>
      <w:marTop w:val="0"/>
      <w:marBottom w:val="0"/>
      <w:divBdr>
        <w:top w:val="none" w:sz="0" w:space="0" w:color="auto"/>
        <w:left w:val="none" w:sz="0" w:space="0" w:color="auto"/>
        <w:bottom w:val="none" w:sz="0" w:space="0" w:color="auto"/>
        <w:right w:val="none" w:sz="0" w:space="0" w:color="auto"/>
      </w:divBdr>
    </w:div>
    <w:div w:id="1200124464">
      <w:bodyDiv w:val="1"/>
      <w:marLeft w:val="0"/>
      <w:marRight w:val="0"/>
      <w:marTop w:val="0"/>
      <w:marBottom w:val="0"/>
      <w:divBdr>
        <w:top w:val="none" w:sz="0" w:space="0" w:color="auto"/>
        <w:left w:val="none" w:sz="0" w:space="0" w:color="auto"/>
        <w:bottom w:val="none" w:sz="0" w:space="0" w:color="auto"/>
        <w:right w:val="none" w:sz="0" w:space="0" w:color="auto"/>
      </w:divBdr>
    </w:div>
    <w:div w:id="1483813874">
      <w:bodyDiv w:val="1"/>
      <w:marLeft w:val="0"/>
      <w:marRight w:val="0"/>
      <w:marTop w:val="0"/>
      <w:marBottom w:val="0"/>
      <w:divBdr>
        <w:top w:val="none" w:sz="0" w:space="0" w:color="auto"/>
        <w:left w:val="none" w:sz="0" w:space="0" w:color="auto"/>
        <w:bottom w:val="none" w:sz="0" w:space="0" w:color="auto"/>
        <w:right w:val="none" w:sz="0" w:space="0" w:color="auto"/>
      </w:divBdr>
    </w:div>
    <w:div w:id="1559635420">
      <w:bodyDiv w:val="1"/>
      <w:marLeft w:val="0"/>
      <w:marRight w:val="0"/>
      <w:marTop w:val="0"/>
      <w:marBottom w:val="0"/>
      <w:divBdr>
        <w:top w:val="none" w:sz="0" w:space="0" w:color="auto"/>
        <w:left w:val="none" w:sz="0" w:space="0" w:color="auto"/>
        <w:bottom w:val="none" w:sz="0" w:space="0" w:color="auto"/>
        <w:right w:val="none" w:sz="0" w:space="0" w:color="auto"/>
      </w:divBdr>
    </w:div>
    <w:div w:id="1614946740">
      <w:bodyDiv w:val="1"/>
      <w:marLeft w:val="0"/>
      <w:marRight w:val="0"/>
      <w:marTop w:val="0"/>
      <w:marBottom w:val="0"/>
      <w:divBdr>
        <w:top w:val="none" w:sz="0" w:space="0" w:color="auto"/>
        <w:left w:val="none" w:sz="0" w:space="0" w:color="auto"/>
        <w:bottom w:val="none" w:sz="0" w:space="0" w:color="auto"/>
        <w:right w:val="none" w:sz="0" w:space="0" w:color="auto"/>
      </w:divBdr>
    </w:div>
    <w:div w:id="1644777929">
      <w:bodyDiv w:val="1"/>
      <w:marLeft w:val="0"/>
      <w:marRight w:val="0"/>
      <w:marTop w:val="0"/>
      <w:marBottom w:val="0"/>
      <w:divBdr>
        <w:top w:val="none" w:sz="0" w:space="0" w:color="auto"/>
        <w:left w:val="none" w:sz="0" w:space="0" w:color="auto"/>
        <w:bottom w:val="none" w:sz="0" w:space="0" w:color="auto"/>
        <w:right w:val="none" w:sz="0" w:space="0" w:color="auto"/>
      </w:divBdr>
    </w:div>
    <w:div w:id="1691834205">
      <w:bodyDiv w:val="1"/>
      <w:marLeft w:val="0"/>
      <w:marRight w:val="0"/>
      <w:marTop w:val="0"/>
      <w:marBottom w:val="0"/>
      <w:divBdr>
        <w:top w:val="none" w:sz="0" w:space="0" w:color="auto"/>
        <w:left w:val="none" w:sz="0" w:space="0" w:color="auto"/>
        <w:bottom w:val="none" w:sz="0" w:space="0" w:color="auto"/>
        <w:right w:val="none" w:sz="0" w:space="0" w:color="auto"/>
      </w:divBdr>
    </w:div>
    <w:div w:id="2009677446">
      <w:bodyDiv w:val="1"/>
      <w:marLeft w:val="0"/>
      <w:marRight w:val="0"/>
      <w:marTop w:val="0"/>
      <w:marBottom w:val="0"/>
      <w:divBdr>
        <w:top w:val="none" w:sz="0" w:space="0" w:color="auto"/>
        <w:left w:val="none" w:sz="0" w:space="0" w:color="auto"/>
        <w:bottom w:val="none" w:sz="0" w:space="0" w:color="auto"/>
        <w:right w:val="none" w:sz="0" w:space="0" w:color="auto"/>
      </w:divBdr>
    </w:div>
    <w:div w:id="2026862074">
      <w:bodyDiv w:val="1"/>
      <w:marLeft w:val="0"/>
      <w:marRight w:val="0"/>
      <w:marTop w:val="0"/>
      <w:marBottom w:val="0"/>
      <w:divBdr>
        <w:top w:val="none" w:sz="0" w:space="0" w:color="auto"/>
        <w:left w:val="none" w:sz="0" w:space="0" w:color="auto"/>
        <w:bottom w:val="none" w:sz="0" w:space="0" w:color="auto"/>
        <w:right w:val="none" w:sz="0" w:space="0" w:color="auto"/>
      </w:divBdr>
    </w:div>
    <w:div w:id="20589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footer" Target="footer1.xml" Id="rId14" /><Relationship Type="http://schemas.openxmlformats.org/officeDocument/2006/relationships/webSettings" Target="webSetting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D9E6B94B-278F-4976-BBA7-91D2F43757C1}"/>
      </w:docPartPr>
      <w:docPartBody>
        <w:p w:rsidR="00DA66A7" w:rsidRDefault="00DA66A7">
          <w:r w:rsidRPr="00F4707B">
            <w:rPr>
              <w:rStyle w:val="Tekstvantijdelijkeaanduiding"/>
            </w:rPr>
            <w:t>Klik of tik om tekst in te voeren.</w:t>
          </w:r>
        </w:p>
      </w:docPartBody>
    </w:docPart>
    <w:docPart>
      <w:docPartPr>
        <w:name w:val="9F3BE29A7D394877B826F0FDD15D56C4"/>
        <w:category>
          <w:name w:val="Algemeen"/>
          <w:gallery w:val="placeholder"/>
        </w:category>
        <w:types>
          <w:type w:val="bbPlcHdr"/>
        </w:types>
        <w:behaviors>
          <w:behavior w:val="content"/>
        </w:behaviors>
        <w:guid w:val="{8D6F6301-67F0-49AC-AD67-97DAB86587DB}"/>
      </w:docPartPr>
      <w:docPartBody>
        <w:p w:rsidR="004A3BF6" w:rsidRDefault="00DA66A7">
          <w:pPr>
            <w:pStyle w:val="9F3BE29A7D394877B826F0FDD15D56C4"/>
          </w:pPr>
          <w:r w:rsidRPr="00F470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A7"/>
    <w:rsid w:val="000C22F4"/>
    <w:rsid w:val="001107C7"/>
    <w:rsid w:val="001D404C"/>
    <w:rsid w:val="001D51DE"/>
    <w:rsid w:val="001E0C7F"/>
    <w:rsid w:val="00232937"/>
    <w:rsid w:val="00233AA9"/>
    <w:rsid w:val="00247B45"/>
    <w:rsid w:val="00266795"/>
    <w:rsid w:val="002D7E3D"/>
    <w:rsid w:val="003360B4"/>
    <w:rsid w:val="003564B9"/>
    <w:rsid w:val="003611E6"/>
    <w:rsid w:val="003F403D"/>
    <w:rsid w:val="004006A2"/>
    <w:rsid w:val="00453E55"/>
    <w:rsid w:val="004A3BF6"/>
    <w:rsid w:val="005708B2"/>
    <w:rsid w:val="005E62B5"/>
    <w:rsid w:val="006A766D"/>
    <w:rsid w:val="00797583"/>
    <w:rsid w:val="007D2554"/>
    <w:rsid w:val="007E7893"/>
    <w:rsid w:val="00912011"/>
    <w:rsid w:val="00927796"/>
    <w:rsid w:val="009F2517"/>
    <w:rsid w:val="00A13715"/>
    <w:rsid w:val="00B36B72"/>
    <w:rsid w:val="00B85007"/>
    <w:rsid w:val="00BB7875"/>
    <w:rsid w:val="00DA66A7"/>
    <w:rsid w:val="00E92772"/>
    <w:rsid w:val="00F021E0"/>
    <w:rsid w:val="00FF13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66A7"/>
    <w:rPr>
      <w:color w:val="666666"/>
    </w:rPr>
  </w:style>
  <w:style w:type="paragraph" w:customStyle="1" w:styleId="9F3BE29A7D394877B826F0FDD15D56C4">
    <w:name w:val="9F3BE29A7D394877B826F0FDD15D5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V Document" ma:contentTypeID="0x010100D3DA649AE4B0D248BD463BA7E77D2FA40025224CA2E02C354BA9E497D2E0B013B2" ma:contentTypeVersion="5" ma:contentTypeDescription="" ma:contentTypeScope="" ma:versionID="4297fe190d17ca700dd452f6f786bdfd">
  <xsd:schema xmlns:xsd="http://www.w3.org/2001/XMLSchema" xmlns:xs="http://www.w3.org/2001/XMLSchema" xmlns:p="http://schemas.microsoft.com/office/2006/metadata/properties" xmlns:ns2="827f7445-b0ce-42dd-93ff-05d92a7419bb" xmlns:ns3="714b9751-2d95-48bc-a175-168bc3ca38d3" targetNamespace="http://schemas.microsoft.com/office/2006/metadata/properties" ma:root="true" ma:fieldsID="eb49b7ce1ca2cef64cb20406d2c68156" ns2:_="" ns3:_="">
    <xsd:import namespace="827f7445-b0ce-42dd-93ff-05d92a7419bb"/>
    <xsd:import namespace="714b9751-2d95-48bc-a175-168bc3ca38d3"/>
    <xsd:element name="properties">
      <xsd:complexType>
        <xsd:sequence>
          <xsd:element name="documentManagement">
            <xsd:complexType>
              <xsd:all>
                <xsd:element ref="ns2:rvsOntvangenOp" minOccurs="0"/>
                <xsd:element ref="ns2:rvsBron" minOccurs="0"/>
                <xsd:element ref="ns2:rvsDocumentStatus" minOccurs="0"/>
                <xsd:element ref="ns2:rvsLeesset" minOccurs="0"/>
                <xsd:element ref="ns2:p67acb62a11e4fa4990eb49c4850745f" minOccurs="0"/>
                <xsd:element ref="ns2:TaxCatchAll" minOccurs="0"/>
                <xsd:element ref="ns2:TaxCatchAllLabel" minOccurs="0"/>
                <xsd:element ref="ns2:Stuknumm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f7445-b0ce-42dd-93ff-05d92a7419bb" elementFormDefault="qualified">
    <xsd:import namespace="http://schemas.microsoft.com/office/2006/documentManagement/types"/>
    <xsd:import namespace="http://schemas.microsoft.com/office/infopath/2007/PartnerControls"/>
    <xsd:element name="rvsOntvangenOp" ma:index="8" nillable="true" ma:displayName="Ontvangen op" ma:format="DateOnly" ma:internalName="rvsOntvangenOp">
      <xsd:simpleType>
        <xsd:restriction base="dms:DateTime"/>
      </xsd:simpleType>
    </xsd:element>
    <xsd:element name="rvsBron" ma:index="9" nillable="true" ma:displayName="Documentbron" ma:internalName="rvsBron">
      <xsd:simpleType>
        <xsd:restriction base="dms:Text">
          <xsd:maxLength value="255"/>
        </xsd:restriction>
      </xsd:simpleType>
    </xsd:element>
    <xsd:element name="rvsDocumentStatus" ma:index="10" nillable="true" ma:displayName="Documentstatus" ma:default="Actief" ma:format="Dropdown" ma:internalName="rvsDocumentStatus">
      <xsd:simpleType>
        <xsd:restriction base="dms:Choice">
          <xsd:enumeration value="Actief"/>
          <xsd:enumeration value="Vervallen"/>
        </xsd:restriction>
      </xsd:simpleType>
    </xsd:element>
    <xsd:element name="rvsLeesset" ma:index="11" nillable="true" ma:displayName="Leesset" ma:format="Dropdown" ma:internalName="rvsLeesset">
      <xsd:simpleType>
        <xsd:restriction base="dms:Choice">
          <xsd:enumeration value="Leesset 1"/>
          <xsd:enumeration value="Leesset 2"/>
        </xsd:restriction>
      </xsd:simpleType>
    </xsd:element>
    <xsd:element name="p67acb62a11e4fa4990eb49c4850745f" ma:index="12" nillable="true" ma:taxonomy="true" ma:internalName="p67acb62a11e4fa4990eb49c4850745f" ma:taxonomyFieldName="rvsBestemming" ma:displayName="Bestemming" ma:default="1;#Corsa|a7721b99-8166-4953-a37e-7c8574fb4b8b" ma:fieldId="{967acb62-a11e-4fa4-990e-b49c4850745f}" ma:sspId="6d04e73b-e638-4815-b44d-087a6c9d2bfd" ma:termSetId="a537bacd-38e5-400c-985e-447ada576243"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e8aae54-c4b3-4e96-83f8-38502ed4795f}" ma:internalName="TaxCatchAll" ma:showField="CatchAllData"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e8aae54-c4b3-4e96-83f8-38502ed4795f}" ma:internalName="TaxCatchAllLabel" ma:readOnly="true" ma:showField="CatchAllDataLabel" ma:web="714b9751-2d95-48bc-a175-168bc3ca38d3">
      <xsd:complexType>
        <xsd:complexContent>
          <xsd:extension base="dms:MultiChoiceLookup">
            <xsd:sequence>
              <xsd:element name="Value" type="dms:Lookup" maxOccurs="unbounded" minOccurs="0" nillable="true"/>
            </xsd:sequence>
          </xsd:extension>
        </xsd:complexContent>
      </xsd:complexType>
    </xsd:element>
    <xsd:element name="Stuknummer" ma:index="16" nillable="true" ma:displayName="Stuknummer" ma:internalName="Stuk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4b9751-2d95-48bc-a175-168bc3ca38d3" elementFormDefault="qualified">
    <xsd:import namespace="http://schemas.microsoft.com/office/2006/documentManagement/types"/>
    <xsd:import namespace="http://schemas.microsoft.com/office/infopath/2007/PartnerControls"/>
    <xsd:element name="_dlc_DocId" ma:index="17"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1.xml><?xml version="1.0" encoding="utf-8"?>
<ds:datastoreItem xmlns:ds="http://schemas.openxmlformats.org/officeDocument/2006/customXml" ds:itemID="{70D5F73A-B4F6-4578-86F0-AE3B690B2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f7445-b0ce-42dd-93ff-05d92a7419bb"/>
    <ds:schemaRef ds:uri="714b9751-2d95-48bc-a175-168bc3ca3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0C74CD-2E89-4A96-8542-87A0528F6F6E}">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4</ap:Pages>
  <ap:Words>1294</ap:Words>
  <ap:Characters>7120</ap:Characters>
  <ap:DocSecurity>4</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2025-09-24T14:04:00.0000000Z</lastPrinted>
  <dcterms:created xsi:type="dcterms:W3CDTF">2026-03-31T07:28:00.0000000Z</dcterms:created>
  <dcterms:modified xsi:type="dcterms:W3CDTF">2026-03-31T07:28:00.0000000Z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W05.25.00188/I</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_dlc_DocIdItemGuid">
    <vt:lpwstr>c16e5500-ba82-4855-bd79-d2f97f810971</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