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24D40" w:rsidTr="009E19FE" w14:paraId="5001E93E" w14:textId="77777777">
        <w:sdt>
          <w:sdtPr>
            <w:tag w:val="bmZaakNummerAdvies"/>
            <w:id w:val="-1678420911"/>
            <w:lock w:val="sdtLocked"/>
            <w:placeholder>
              <w:docPart w:val="DefaultPlaceholder_-1854013440"/>
            </w:placeholder>
          </w:sdtPr>
          <w:sdtEndPr/>
          <w:sdtContent>
            <w:tc>
              <w:tcPr>
                <w:tcW w:w="4251" w:type="dxa"/>
              </w:tcPr>
              <w:p w:rsidR="00324D40" w:rsidRDefault="00B55B9D" w14:paraId="01CEDAA5" w14:textId="705B5F06">
                <w:r>
                  <w:t>No. W06.25.00366/III</w:t>
                </w:r>
              </w:p>
            </w:tc>
          </w:sdtContent>
        </w:sdt>
        <w:sdt>
          <w:sdtPr>
            <w:tag w:val="bmDatumAdvies"/>
            <w:id w:val="1274218195"/>
            <w:lock w:val="sdtLocked"/>
            <w:placeholder>
              <w:docPart w:val="DefaultPlaceholder_-1854013440"/>
            </w:placeholder>
          </w:sdtPr>
          <w:sdtEndPr/>
          <w:sdtContent>
            <w:tc>
              <w:tcPr>
                <w:tcW w:w="4252" w:type="dxa"/>
              </w:tcPr>
              <w:p w:rsidR="00324D40" w:rsidRDefault="00B55B9D" w14:paraId="77A6AB2E" w14:textId="57D37F30">
                <w:r>
                  <w:t>'s-Gravenhage, 4 februari 2026</w:t>
                </w:r>
              </w:p>
            </w:tc>
          </w:sdtContent>
        </w:sdt>
      </w:tr>
    </w:tbl>
    <w:p w:rsidR="00AF5832" w:rsidRDefault="00AF5832" w14:paraId="2487C962" w14:textId="77777777"/>
    <w:p w:rsidR="000A4041" w:rsidRDefault="000A4041" w14:paraId="379D0455" w14:textId="77777777"/>
    <w:p w:rsidR="001978DD" w:rsidRDefault="000D0F24" w14:paraId="0050C3AE" w14:textId="7FBB3FAE">
      <w:sdt>
        <w:sdtPr>
          <w:tag w:val="bmAanhef"/>
          <w:id w:val="1403714879"/>
          <w:lock w:val="sdtLocked"/>
          <w:placeholder>
            <w:docPart w:val="DefaultPlaceholder_-1854013440"/>
          </w:placeholder>
        </w:sdtPr>
        <w:sdtEndPr/>
        <w:sdtContent>
          <w:r w:rsidR="00B55B9D">
            <w:rPr>
              <w:color w:val="000000"/>
            </w:rPr>
            <w:t xml:space="preserve">Bij Kabinetsmissive van 18 december 2025, no.2025002901, heeft Uwe Majesteit, op voordracht van de Staatssecretaris van Financiën - Fiscaliteit, Belastingdienst en Douane, bij de Afdeling advisering van de Raad van State ter overweging aanhangig gemaakt het </w:t>
          </w:r>
          <w:r w:rsidRPr="001E5000" w:rsidR="007D603D">
            <w:t>voorstel van wet houdende wijziging van de Wet op de omzetbelasting 1968 in verband met een aanpassing van de bijzondere regelingen voor ondernemers die diensten verrichten voor andere dan ondernemers, of goederen op afstand verkopen, of bepaalde goederen binnenlands leveren (Wet implementatie Richtlijn Btw in het digitale tijdperk - enkele btw-registratie)</w:t>
          </w:r>
          <w:r w:rsidR="00B55B9D">
            <w:rPr>
              <w:color w:val="000000"/>
            </w:rPr>
            <w:t>, met memorie van toelichting.</w:t>
          </w:r>
        </w:sdtContent>
      </w:sdt>
    </w:p>
    <w:p w:rsidR="001978DD" w:rsidRDefault="001978DD" w14:paraId="0050C3AF" w14:textId="77777777"/>
    <w:sdt>
      <w:sdtPr>
        <w:tag w:val="bmVrijeTekst1"/>
        <w:id w:val="1111789021"/>
        <w:lock w:val="sdtLocked"/>
        <w:placeholder>
          <w:docPart w:val="DefaultPlaceholder_-1854013440"/>
        </w:placeholder>
      </w:sdtPr>
      <w:sdtEndPr/>
      <w:sdtContent>
        <w:p w:rsidRPr="00960ADA" w:rsidR="00522D02" w:rsidP="00522D02" w:rsidRDefault="00522D02" w14:paraId="42654EFD" w14:textId="0F4B2D47">
          <w:pPr>
            <w:rPr>
              <w:i/>
              <w:iCs/>
            </w:rPr>
          </w:pPr>
          <w:r w:rsidRPr="00960ADA">
            <w:rPr>
              <w:i/>
              <w:iCs/>
            </w:rPr>
            <w:t>Inhoud en achtergrond van het voorstel</w:t>
          </w:r>
        </w:p>
        <w:p w:rsidR="00B1336C" w:rsidP="00522D02" w:rsidRDefault="00B1336C" w14:paraId="52419046" w14:textId="0C3E95AA">
          <w:r>
            <w:t xml:space="preserve">Het wetsvoorstel implementeert een deel van de Richtlijn (EU) 2025/516 van de Raad van 11 maart 2025 tot wijziging van Richtlijn 2006/112/EG wat betreft de btw-regels voor het digitale tijdperk, ook wel de </w:t>
          </w:r>
          <w:proofErr w:type="spellStart"/>
          <w:r>
            <w:t>ViDA</w:t>
          </w:r>
          <w:proofErr w:type="spellEnd"/>
          <w:r>
            <w:t>-richtlijn genoemd.</w:t>
          </w:r>
          <w:r>
            <w:rPr>
              <w:rStyle w:val="Voetnootmarkering"/>
            </w:rPr>
            <w:footnoteReference w:id="2"/>
          </w:r>
          <w:r>
            <w:t xml:space="preserve"> </w:t>
          </w:r>
        </w:p>
        <w:p w:rsidR="00B208B8" w:rsidP="00522D02" w:rsidRDefault="00522D02" w14:paraId="756AFD7D" w14:textId="2B27E1A8">
          <w:r>
            <w:t>De</w:t>
          </w:r>
          <w:r w:rsidR="00D728FA">
            <w:t>ze</w:t>
          </w:r>
          <w:r w:rsidR="000F5F52">
            <w:t xml:space="preserve"> </w:t>
          </w:r>
          <w:r>
            <w:t xml:space="preserve">richtlijn </w:t>
          </w:r>
          <w:r w:rsidR="00F704DE">
            <w:t>bevat</w:t>
          </w:r>
          <w:r>
            <w:t xml:space="preserve"> drie onderwerpen: </w:t>
          </w:r>
        </w:p>
        <w:p w:rsidR="00DB3A19" w:rsidP="00DB3A19" w:rsidRDefault="00522D02" w14:paraId="4D43DAB3" w14:textId="4BEDF19D">
          <w:pPr>
            <w:pStyle w:val="Lijstalinea"/>
            <w:numPr>
              <w:ilvl w:val="0"/>
              <w:numId w:val="1"/>
            </w:numPr>
            <w:ind w:left="284" w:hanging="284"/>
          </w:pPr>
          <w:r>
            <w:t xml:space="preserve">elektronisch factureren en digitale rapportage </w:t>
          </w:r>
        </w:p>
        <w:p w:rsidR="00DB3A19" w:rsidP="00DB3A19" w:rsidRDefault="00522D02" w14:paraId="25BCAC3E" w14:textId="025AF12D">
          <w:pPr>
            <w:pStyle w:val="Lijstalinea"/>
            <w:numPr>
              <w:ilvl w:val="0"/>
              <w:numId w:val="1"/>
            </w:numPr>
            <w:ind w:left="284" w:hanging="284"/>
          </w:pPr>
          <w:r>
            <w:t xml:space="preserve">platformeconomie en </w:t>
          </w:r>
        </w:p>
        <w:p w:rsidR="00522D02" w:rsidP="00960ADA" w:rsidRDefault="00522D02" w14:paraId="245364EC" w14:textId="75E2F65B">
          <w:pPr>
            <w:pStyle w:val="Lijstalinea"/>
            <w:numPr>
              <w:ilvl w:val="0"/>
              <w:numId w:val="1"/>
            </w:numPr>
            <w:ind w:left="284" w:hanging="284"/>
          </w:pPr>
          <w:r>
            <w:t xml:space="preserve">enkele btw-registratie. </w:t>
          </w:r>
        </w:p>
        <w:p w:rsidR="00522D02" w:rsidP="00522D02" w:rsidRDefault="00522D02" w14:paraId="2E538249" w14:textId="77777777"/>
        <w:p w:rsidR="00522D02" w:rsidP="0070734F" w:rsidRDefault="00522D02" w14:paraId="54B9E81C" w14:textId="36247DF0">
          <w:r>
            <w:t xml:space="preserve">Het wetsvoorstel richt zich op de enkele btw-registratie. De overige onderwerpen worden </w:t>
          </w:r>
          <w:r w:rsidR="000129ED">
            <w:t xml:space="preserve">op een later moment </w:t>
          </w:r>
          <w:r w:rsidR="004E0FFC">
            <w:t>door middel van</w:t>
          </w:r>
          <w:r>
            <w:t xml:space="preserve"> afzonderlijke wetsvoorstellen geïmplementeerd. Het doel van de enkele btw-registratie is het verminderen van de administratieve lasten die voortvloeien uit btw-registraties in meerdere lidstaten. Daartoe wordt het aantal gevallen verminder</w:t>
          </w:r>
          <w:r w:rsidR="00260524">
            <w:t>d</w:t>
          </w:r>
          <w:r>
            <w:t xml:space="preserve"> waarin een onderneming zich in meerdere lidstaten moet registeren</w:t>
          </w:r>
          <w:r w:rsidR="00736702">
            <w:t>. Dit gebeurt</w:t>
          </w:r>
          <w:r>
            <w:t xml:space="preserve"> via uitbreiding en aanpassing van zogenoemde </w:t>
          </w:r>
          <w:proofErr w:type="spellStart"/>
          <w:r>
            <w:t>éénloketregelingen</w:t>
          </w:r>
          <w:proofErr w:type="spellEnd"/>
          <w:r w:rsidR="007C4E82">
            <w:t>,</w:t>
          </w:r>
          <w:r w:rsidR="0070734F">
            <w:t xml:space="preserve"> </w:t>
          </w:r>
          <w:r w:rsidR="006E4DD5">
            <w:t xml:space="preserve">ook </w:t>
          </w:r>
          <w:r w:rsidR="0070734F">
            <w:t>wel</w:t>
          </w:r>
          <w:r w:rsidR="00937713">
            <w:t xml:space="preserve"> </w:t>
          </w:r>
          <w:proofErr w:type="spellStart"/>
          <w:r w:rsidRPr="00937713" w:rsidR="00937713">
            <w:t>One</w:t>
          </w:r>
          <w:proofErr w:type="spellEnd"/>
          <w:r w:rsidRPr="00937713" w:rsidR="00937713">
            <w:t xml:space="preserve"> Stop Sho</w:t>
          </w:r>
          <w:r w:rsidR="00937713">
            <w:t>p</w:t>
          </w:r>
          <w:r w:rsidR="006E4DD5">
            <w:t>s</w:t>
          </w:r>
          <w:r w:rsidR="008A18F3">
            <w:t xml:space="preserve"> (OSS)</w:t>
          </w:r>
          <w:r w:rsidR="00937713">
            <w:t xml:space="preserve"> ge</w:t>
          </w:r>
          <w:r w:rsidR="00F90FD4">
            <w:t>noemd</w:t>
          </w:r>
          <w:r>
            <w:t xml:space="preserve">. </w:t>
          </w:r>
        </w:p>
        <w:p w:rsidR="00522D02" w:rsidP="00522D02" w:rsidRDefault="00522D02" w14:paraId="7B0A5FD9" w14:textId="77777777">
          <w:r>
            <w:t xml:space="preserve">  </w:t>
          </w:r>
        </w:p>
        <w:p w:rsidR="00522D02" w:rsidP="00522D02" w:rsidRDefault="00522D02" w14:paraId="580BF454" w14:textId="4A18E401">
          <w:r>
            <w:t xml:space="preserve">Naast de implementatie van het betreffende onderdeel van de </w:t>
          </w:r>
          <w:proofErr w:type="spellStart"/>
          <w:r>
            <w:t>ViDA</w:t>
          </w:r>
          <w:proofErr w:type="spellEnd"/>
          <w:r>
            <w:t xml:space="preserve">-richtlijn is volgens de toelichting van de gelegenheid gebruikgemaakt om in het wetsvoorstel enkele </w:t>
          </w:r>
          <w:proofErr w:type="spellStart"/>
          <w:r>
            <w:t>wettechnische</w:t>
          </w:r>
          <w:proofErr w:type="spellEnd"/>
          <w:r>
            <w:t xml:space="preserve"> verbetering</w:t>
          </w:r>
          <w:r w:rsidR="006C5DE1">
            <w:t>en</w:t>
          </w:r>
          <w:r>
            <w:t xml:space="preserve"> aan te brengen in de Wet op de omzetbelasting 1968</w:t>
          </w:r>
          <w:r w:rsidR="0065099F">
            <w:t xml:space="preserve"> (Wet OB 1968)</w:t>
          </w:r>
          <w:r>
            <w:t>, die niet de inhoud ra</w:t>
          </w:r>
          <w:r w:rsidR="006C5DE1">
            <w:t>ken</w:t>
          </w:r>
          <w:r>
            <w:t xml:space="preserve"> van het voorliggende wetsvoorstel.</w:t>
          </w:r>
          <w:r w:rsidR="008F054C">
            <w:rPr>
              <w:rStyle w:val="Voetnootmarkering"/>
            </w:rPr>
            <w:footnoteReference w:id="3"/>
          </w:r>
          <w:r>
            <w:t xml:space="preserve"> Hiermee lijkt bedoeld te zijn dat deze wijzigingen losstaan van de implementatie van de </w:t>
          </w:r>
          <w:proofErr w:type="spellStart"/>
          <w:r>
            <w:t>ViDA</w:t>
          </w:r>
          <w:proofErr w:type="spellEnd"/>
          <w:r>
            <w:t xml:space="preserve">-richtlijn. Elders </w:t>
          </w:r>
          <w:r w:rsidR="0072431C">
            <w:t xml:space="preserve">vermeldt </w:t>
          </w:r>
          <w:r>
            <w:t>de toelichting dat het voorstel de gelegenheid biedt om enkele verduidelijkingen en aanpassingen in de bestaande éénloketregelingen door te voeren.</w:t>
          </w:r>
          <w:r w:rsidR="008F054C">
            <w:rPr>
              <w:rStyle w:val="Voetnootmarkering"/>
            </w:rPr>
            <w:footnoteReference w:id="4"/>
          </w:r>
          <w:r>
            <w:t xml:space="preserve">  </w:t>
          </w:r>
        </w:p>
        <w:p w:rsidR="00522D02" w:rsidP="00522D02" w:rsidRDefault="00522D02" w14:paraId="5DA914F4" w14:textId="77777777"/>
        <w:p w:rsidR="00432E25" w:rsidRDefault="00432E25" w14:paraId="7EAC3A69" w14:textId="77777777">
          <w:pPr>
            <w:rPr>
              <w:i/>
              <w:iCs/>
            </w:rPr>
          </w:pPr>
          <w:r>
            <w:rPr>
              <w:i/>
              <w:iCs/>
            </w:rPr>
            <w:br w:type="page"/>
          </w:r>
        </w:p>
        <w:p w:rsidRPr="00960ADA" w:rsidR="00522D02" w:rsidP="00522D02" w:rsidRDefault="002C3EA9" w14:paraId="3A95B7B2" w14:textId="4C8753F2">
          <w:pPr>
            <w:rPr>
              <w:i/>
              <w:iCs/>
            </w:rPr>
          </w:pPr>
          <w:r w:rsidRPr="00960ADA">
            <w:rPr>
              <w:i/>
              <w:iCs/>
            </w:rPr>
            <w:lastRenderedPageBreak/>
            <w:t>Onderscheid</w:t>
          </w:r>
          <w:r w:rsidRPr="00960ADA" w:rsidR="00161647">
            <w:rPr>
              <w:i/>
              <w:iCs/>
            </w:rPr>
            <w:t xml:space="preserve"> implementatie en onderhoud</w:t>
          </w:r>
        </w:p>
        <w:p w:rsidR="00573D36" w:rsidP="00253689" w:rsidRDefault="00064CA1" w14:paraId="28F01276" w14:textId="7C5BE942">
          <w:pPr>
            <w:rPr>
              <w:szCs w:val="22"/>
            </w:rPr>
          </w:pPr>
          <w:r>
            <w:t>I</w:t>
          </w:r>
          <w:r w:rsidR="00522D02">
            <w:t>n implementatie</w:t>
          </w:r>
          <w:r w:rsidR="005D389A">
            <w:t>wetgeving</w:t>
          </w:r>
          <w:r w:rsidR="00522D02">
            <w:t xml:space="preserve"> </w:t>
          </w:r>
          <w:r w:rsidR="00F33C7A">
            <w:t>k</w:t>
          </w:r>
          <w:r w:rsidR="00077221">
            <w:t>unnen</w:t>
          </w:r>
          <w:r w:rsidR="00F33C7A">
            <w:t xml:space="preserve"> </w:t>
          </w:r>
          <w:r w:rsidR="001E0D28">
            <w:rPr>
              <w:szCs w:val="22"/>
            </w:rPr>
            <w:t>kleinere technische onderhouds</w:t>
          </w:r>
          <w:r w:rsidRPr="005D2978" w:rsidR="00522D02">
            <w:rPr>
              <w:szCs w:val="22"/>
            </w:rPr>
            <w:t>wijzigingen</w:t>
          </w:r>
          <w:r w:rsidR="003470A5">
            <w:rPr>
              <w:rStyle w:val="Voetnootmarkering"/>
              <w:szCs w:val="22"/>
            </w:rPr>
            <w:footnoteReference w:id="5"/>
          </w:r>
          <w:r w:rsidRPr="005D2978" w:rsidR="00522D02">
            <w:rPr>
              <w:szCs w:val="22"/>
            </w:rPr>
            <w:t xml:space="preserve"> </w:t>
          </w:r>
          <w:r w:rsidR="00077221">
            <w:rPr>
              <w:szCs w:val="22"/>
            </w:rPr>
            <w:t>worden meegenome</w:t>
          </w:r>
          <w:r w:rsidR="00C06B19">
            <w:rPr>
              <w:szCs w:val="22"/>
            </w:rPr>
            <w:t xml:space="preserve">n. </w:t>
          </w:r>
          <w:r w:rsidR="00DB3A19">
            <w:rPr>
              <w:szCs w:val="22"/>
            </w:rPr>
            <w:t xml:space="preserve">Dit </w:t>
          </w:r>
          <w:r w:rsidR="00DB3A19">
            <w:t>in afwijking van het uitgangspunt dat hierin geen andere regels worden opgenomen dan voor implementatie noodzakelijk zijn.</w:t>
          </w:r>
          <w:r w:rsidR="00DB3A19">
            <w:rPr>
              <w:rStyle w:val="Voetnootmarkering"/>
            </w:rPr>
            <w:footnoteReference w:id="6"/>
          </w:r>
          <w:r w:rsidR="00DB3A19">
            <w:t xml:space="preserve"> </w:t>
          </w:r>
          <w:r w:rsidR="00393377">
            <w:rPr>
              <w:szCs w:val="22"/>
            </w:rPr>
            <w:t>V</w:t>
          </w:r>
          <w:r w:rsidR="00510CD6">
            <w:rPr>
              <w:szCs w:val="22"/>
            </w:rPr>
            <w:t xml:space="preserve">oor de kenbaarheid </w:t>
          </w:r>
          <w:r w:rsidR="00BC1EB7">
            <w:rPr>
              <w:szCs w:val="22"/>
            </w:rPr>
            <w:t xml:space="preserve">is het daarbij </w:t>
          </w:r>
          <w:r w:rsidR="00BB184F">
            <w:rPr>
              <w:szCs w:val="22"/>
            </w:rPr>
            <w:t xml:space="preserve">belangrijk om </w:t>
          </w:r>
          <w:r w:rsidRPr="00ED6D41" w:rsidR="00522D02">
            <w:rPr>
              <w:szCs w:val="22"/>
            </w:rPr>
            <w:t xml:space="preserve">tot uitdrukking </w:t>
          </w:r>
          <w:r w:rsidR="007E3106">
            <w:rPr>
              <w:szCs w:val="22"/>
            </w:rPr>
            <w:t>te brengen</w:t>
          </w:r>
          <w:r w:rsidRPr="00ED6D41" w:rsidR="007E3106">
            <w:rPr>
              <w:szCs w:val="22"/>
            </w:rPr>
            <w:t xml:space="preserve"> </w:t>
          </w:r>
          <w:r w:rsidRPr="00ED6D41" w:rsidR="00522D02">
            <w:rPr>
              <w:szCs w:val="22"/>
            </w:rPr>
            <w:t xml:space="preserve">dat het </w:t>
          </w:r>
          <w:r w:rsidR="00BB184F">
            <w:rPr>
              <w:szCs w:val="22"/>
            </w:rPr>
            <w:t xml:space="preserve">voorstel </w:t>
          </w:r>
          <w:r w:rsidRPr="00ED6D41" w:rsidR="00522D02">
            <w:rPr>
              <w:szCs w:val="22"/>
            </w:rPr>
            <w:t>niet is beperkt tot implementatie</w:t>
          </w:r>
          <w:r w:rsidR="00510CD6">
            <w:rPr>
              <w:rStyle w:val="Voetnootmarkering"/>
              <w:szCs w:val="22"/>
            </w:rPr>
            <w:footnoteReference w:id="7"/>
          </w:r>
          <w:r w:rsidR="00693378">
            <w:rPr>
              <w:szCs w:val="22"/>
            </w:rPr>
            <w:t xml:space="preserve"> </w:t>
          </w:r>
          <w:r w:rsidR="00816ECF">
            <w:rPr>
              <w:szCs w:val="22"/>
            </w:rPr>
            <w:t xml:space="preserve">en in de </w:t>
          </w:r>
          <w:r w:rsidR="006863C9">
            <w:rPr>
              <w:szCs w:val="22"/>
            </w:rPr>
            <w:t xml:space="preserve">toelichting </w:t>
          </w:r>
          <w:r w:rsidRPr="00ED6D41" w:rsidR="00522D02">
            <w:rPr>
              <w:szCs w:val="22"/>
            </w:rPr>
            <w:t>duidelijk</w:t>
          </w:r>
          <w:r w:rsidR="00854466">
            <w:rPr>
              <w:szCs w:val="22"/>
            </w:rPr>
            <w:t xml:space="preserve"> te</w:t>
          </w:r>
          <w:r w:rsidRPr="00ED6D41" w:rsidR="00522D02">
            <w:rPr>
              <w:szCs w:val="22"/>
            </w:rPr>
            <w:t xml:space="preserve"> </w:t>
          </w:r>
          <w:r w:rsidRPr="00ED6D41" w:rsidR="00133535">
            <w:rPr>
              <w:szCs w:val="22"/>
            </w:rPr>
            <w:t>maken</w:t>
          </w:r>
          <w:r w:rsidRPr="00ED6D41" w:rsidR="001A2D58">
            <w:rPr>
              <w:szCs w:val="22"/>
            </w:rPr>
            <w:t xml:space="preserve"> </w:t>
          </w:r>
          <w:r w:rsidRPr="00ED6D41" w:rsidR="00522D02">
            <w:rPr>
              <w:szCs w:val="22"/>
            </w:rPr>
            <w:t>welke wijzigingen zien op implementatie en welke op onderhoud</w:t>
          </w:r>
          <w:r w:rsidR="00C77840">
            <w:rPr>
              <w:szCs w:val="22"/>
            </w:rPr>
            <w:t>.</w:t>
          </w:r>
          <w:r w:rsidRPr="00ED6D41" w:rsidR="00522D02">
            <w:rPr>
              <w:szCs w:val="22"/>
            </w:rPr>
            <w:t xml:space="preserve"> </w:t>
          </w:r>
          <w:r w:rsidR="00BC1EB7">
            <w:rPr>
              <w:szCs w:val="22"/>
            </w:rPr>
            <w:t xml:space="preserve">Dit onderscheid ontbreekt in de toelichting. </w:t>
          </w:r>
          <w:r w:rsidR="000A068C">
            <w:rPr>
              <w:szCs w:val="22"/>
            </w:rPr>
            <w:t>De toelichting bevat ook geen</w:t>
          </w:r>
          <w:r w:rsidR="008E0FCE">
            <w:rPr>
              <w:szCs w:val="22"/>
            </w:rPr>
            <w:t xml:space="preserve"> </w:t>
          </w:r>
          <w:r w:rsidR="001B1F3D">
            <w:rPr>
              <w:szCs w:val="22"/>
            </w:rPr>
            <w:t xml:space="preserve">Europeesrechtelijke paragraaf </w:t>
          </w:r>
          <w:r w:rsidR="009E4F7A">
            <w:rPr>
              <w:szCs w:val="22"/>
            </w:rPr>
            <w:t xml:space="preserve">die ingaat </w:t>
          </w:r>
          <w:r w:rsidR="00C90A53">
            <w:rPr>
              <w:szCs w:val="22"/>
            </w:rPr>
            <w:t>op de eventuele beleidskeuzes</w:t>
          </w:r>
          <w:r w:rsidR="00C31F3F">
            <w:rPr>
              <w:szCs w:val="22"/>
            </w:rPr>
            <w:t xml:space="preserve"> </w:t>
          </w:r>
          <w:r w:rsidR="00640BBE">
            <w:rPr>
              <w:szCs w:val="22"/>
            </w:rPr>
            <w:t>en hoe daar uitvoering aan wordt gegeven</w:t>
          </w:r>
          <w:r w:rsidRPr="00ED6D41" w:rsidR="00573D36">
            <w:rPr>
              <w:szCs w:val="22"/>
            </w:rPr>
            <w:t>.</w:t>
          </w:r>
        </w:p>
        <w:p w:rsidR="00602B3B" w:rsidP="00573D36" w:rsidRDefault="00602B3B" w14:paraId="017119BF" w14:textId="77777777">
          <w:pPr>
            <w:pStyle w:val="Voetnoottekst"/>
            <w:rPr>
              <w:sz w:val="22"/>
              <w:szCs w:val="22"/>
            </w:rPr>
          </w:pPr>
        </w:p>
        <w:p w:rsidRPr="00ED6D41" w:rsidR="00B36984" w:rsidP="00B36984" w:rsidRDefault="00B36984" w14:paraId="26F93A5E" w14:textId="21DAF032">
          <w:pPr>
            <w:pStyle w:val="Voetnoottekst"/>
            <w:rPr>
              <w:sz w:val="22"/>
              <w:szCs w:val="22"/>
            </w:rPr>
          </w:pPr>
          <w:r>
            <w:rPr>
              <w:sz w:val="22"/>
              <w:szCs w:val="22"/>
            </w:rPr>
            <w:t xml:space="preserve">Als </w:t>
          </w:r>
          <w:r w:rsidR="0031409D">
            <w:rPr>
              <w:sz w:val="22"/>
              <w:szCs w:val="22"/>
            </w:rPr>
            <w:t>onderhoudswijzigingen</w:t>
          </w:r>
          <w:r>
            <w:rPr>
              <w:sz w:val="22"/>
              <w:szCs w:val="22"/>
            </w:rPr>
            <w:t xml:space="preserve"> meer inhoudelijk</w:t>
          </w:r>
          <w:r>
            <w:rPr>
              <w:rStyle w:val="Voetnootmarkering"/>
              <w:sz w:val="22"/>
              <w:szCs w:val="22"/>
            </w:rPr>
            <w:footnoteReference w:id="8"/>
          </w:r>
          <w:r>
            <w:rPr>
              <w:sz w:val="22"/>
              <w:szCs w:val="22"/>
            </w:rPr>
            <w:t xml:space="preserve"> of omvangrijker</w:t>
          </w:r>
          <w:r w:rsidR="00ED6FCE">
            <w:rPr>
              <w:sz w:val="22"/>
              <w:szCs w:val="22"/>
            </w:rPr>
            <w:t xml:space="preserve"> zijn</w:t>
          </w:r>
          <w:r w:rsidR="00BB3BE0">
            <w:rPr>
              <w:sz w:val="22"/>
              <w:szCs w:val="22"/>
            </w:rPr>
            <w:t>,</w:t>
          </w:r>
          <w:r w:rsidR="00ED6FCE">
            <w:rPr>
              <w:sz w:val="22"/>
              <w:szCs w:val="22"/>
            </w:rPr>
            <w:t xml:space="preserve"> </w:t>
          </w:r>
          <w:r>
            <w:rPr>
              <w:sz w:val="22"/>
              <w:szCs w:val="22"/>
            </w:rPr>
            <w:t>ligt het</w:t>
          </w:r>
          <w:r w:rsidR="00ED6FCE">
            <w:rPr>
              <w:sz w:val="22"/>
              <w:szCs w:val="22"/>
            </w:rPr>
            <w:t xml:space="preserve"> meer</w:t>
          </w:r>
          <w:r>
            <w:rPr>
              <w:sz w:val="22"/>
              <w:szCs w:val="22"/>
            </w:rPr>
            <w:t xml:space="preserve"> in de rede de</w:t>
          </w:r>
          <w:r w:rsidR="006F02FC">
            <w:rPr>
              <w:sz w:val="22"/>
              <w:szCs w:val="22"/>
            </w:rPr>
            <w:t>ze</w:t>
          </w:r>
          <w:r>
            <w:rPr>
              <w:sz w:val="22"/>
              <w:szCs w:val="22"/>
            </w:rPr>
            <w:t xml:space="preserve"> op te nemen in een van de jaarlijkse fiscale onderhoudswetten. De toelichting maakt niet duidelijk hoe de in het voorstel opgenomen onderhoudswijzigingen </w:t>
          </w:r>
          <w:r w:rsidR="00253689">
            <w:rPr>
              <w:sz w:val="22"/>
              <w:szCs w:val="22"/>
            </w:rPr>
            <w:t xml:space="preserve">in dat kader </w:t>
          </w:r>
          <w:r>
            <w:rPr>
              <w:sz w:val="22"/>
              <w:szCs w:val="22"/>
            </w:rPr>
            <w:t>geduid moeten worden en zich verhouden tot de Btw-richtlijn 2006</w:t>
          </w:r>
          <w:r>
            <w:rPr>
              <w:rStyle w:val="Voetnootmarkering"/>
              <w:sz w:val="22"/>
              <w:szCs w:val="22"/>
            </w:rPr>
            <w:footnoteReference w:id="9"/>
          </w:r>
          <w:r>
            <w:rPr>
              <w:sz w:val="22"/>
              <w:szCs w:val="22"/>
            </w:rPr>
            <w:t xml:space="preserve"> waar de Wet OB 1968 uitvoering aan geeft.</w:t>
          </w:r>
        </w:p>
        <w:p w:rsidR="00522D02" w:rsidP="0027055A" w:rsidRDefault="00522D02" w14:paraId="21CCF65F" w14:textId="1D010299">
          <w:r>
            <w:t xml:space="preserve"> </w:t>
          </w:r>
          <w:r w:rsidR="00CA7E4C">
            <w:t xml:space="preserve"> </w:t>
          </w:r>
        </w:p>
        <w:p w:rsidR="001978DD" w:rsidP="00522D02" w:rsidRDefault="00522D02" w14:paraId="0050C3B0" w14:textId="2A317783">
          <w:r>
            <w:t xml:space="preserve">De Afdeling adviseert </w:t>
          </w:r>
          <w:r w:rsidR="00B1678E">
            <w:t xml:space="preserve">in de toelichting het onderscheid tussen implementatie en onderhoud tot uitdrukking te brengen en </w:t>
          </w:r>
          <w:r>
            <w:t xml:space="preserve">het wetsvoorstel en de toelichting </w:t>
          </w:r>
          <w:r w:rsidR="00B1678E">
            <w:t xml:space="preserve">waar nodig </w:t>
          </w:r>
          <w:r>
            <w:t>hier</w:t>
          </w:r>
          <w:r w:rsidR="0003162A">
            <w:t xml:space="preserve">op aan te </w:t>
          </w:r>
          <w:r w:rsidR="007046FB">
            <w:t>passen</w:t>
          </w:r>
          <w:r>
            <w:t>.</w:t>
          </w:r>
        </w:p>
      </w:sdtContent>
    </w:sdt>
    <w:p w:rsidR="0071331D" w:rsidRDefault="0071331D" w14:paraId="3464A7FA" w14:textId="77777777"/>
    <w:p w:rsidR="00DB3A19" w:rsidRDefault="00DB3A19" w14:paraId="0EBF3EA2" w14:textId="77777777"/>
    <w:sdt>
      <w:sdtPr>
        <w:tag w:val="bmDictum"/>
        <w:id w:val="847369670"/>
        <w:lock w:val="sdtLocked"/>
        <w:placeholder>
          <w:docPart w:val="DefaultPlaceholder_-1854013440"/>
        </w:placeholder>
      </w:sdtPr>
      <w:sdtEndPr/>
      <w:sdtContent>
        <w:p w:rsidR="00820CE7" w:rsidRDefault="006E41EC" w14:paraId="36644258" w14:textId="4E025F62">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820CE7" w:rsidSect="00960ADA">
      <w:headerReference w:type="default" r:id="rId7"/>
      <w:footerReference w:type="default" r:id="rId8"/>
      <w:headerReference w:type="first" r:id="rId9"/>
      <w:footerReference w:type="first" r:id="rId10"/>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A9CDA" w14:textId="77777777" w:rsidR="00174946" w:rsidRDefault="00174946">
      <w:r>
        <w:separator/>
      </w:r>
    </w:p>
  </w:endnote>
  <w:endnote w:type="continuationSeparator" w:id="0">
    <w:p w14:paraId="17631813" w14:textId="77777777" w:rsidR="00174946" w:rsidRDefault="00174946">
      <w:r>
        <w:continuationSeparator/>
      </w:r>
    </w:p>
  </w:endnote>
  <w:endnote w:type="continuationNotice" w:id="1">
    <w:p w14:paraId="2C9EC872" w14:textId="77777777" w:rsidR="00174946" w:rsidRDefault="00174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84470" w14:paraId="0050C3B8" w14:textId="77777777" w:rsidTr="00D90098">
      <w:tc>
        <w:tcPr>
          <w:tcW w:w="4815" w:type="dxa"/>
        </w:tcPr>
        <w:p w14:paraId="0050C3B6" w14:textId="77777777" w:rsidR="00D90098" w:rsidRDefault="00D90098" w:rsidP="00D90098">
          <w:pPr>
            <w:pStyle w:val="Voettekst"/>
          </w:pPr>
        </w:p>
      </w:tc>
      <w:tc>
        <w:tcPr>
          <w:tcW w:w="4247" w:type="dxa"/>
        </w:tcPr>
        <w:p w14:paraId="0050C3B7" w14:textId="77777777" w:rsidR="00D90098" w:rsidRDefault="00D90098" w:rsidP="00D90098">
          <w:pPr>
            <w:pStyle w:val="Voettekst"/>
            <w:jc w:val="right"/>
          </w:pPr>
        </w:p>
      </w:tc>
    </w:tr>
  </w:tbl>
  <w:p w14:paraId="0050C3B9"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99A3" w14:textId="0330D901" w:rsidR="00043DCD" w:rsidRPr="00C55429" w:rsidRDefault="00C55429">
    <w:pPr>
      <w:pStyle w:val="Voettekst"/>
      <w:rPr>
        <w:rFonts w:ascii="Bembo" w:hAnsi="Bembo"/>
        <w:sz w:val="32"/>
      </w:rPr>
    </w:pPr>
    <w:r w:rsidRPr="00C55429">
      <w:rPr>
        <w:rFonts w:ascii="Bembo" w:hAnsi="Bembo"/>
        <w:sz w:val="32"/>
      </w:rPr>
      <w:t>AAN DE KONING</w:t>
    </w:r>
  </w:p>
  <w:p w14:paraId="2ACD6122" w14:textId="77777777" w:rsidR="006D4C5F" w:rsidRDefault="006D4C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24FFD" w14:textId="77777777" w:rsidR="00174946" w:rsidRDefault="00174946">
      <w:r>
        <w:separator/>
      </w:r>
    </w:p>
  </w:footnote>
  <w:footnote w:type="continuationSeparator" w:id="0">
    <w:p w14:paraId="66817DA4" w14:textId="77777777" w:rsidR="00174946" w:rsidRDefault="00174946">
      <w:r>
        <w:continuationSeparator/>
      </w:r>
    </w:p>
  </w:footnote>
  <w:footnote w:type="continuationNotice" w:id="1">
    <w:p w14:paraId="601F1E4A" w14:textId="77777777" w:rsidR="00174946" w:rsidRDefault="00174946"/>
  </w:footnote>
  <w:footnote w:id="2">
    <w:p w14:paraId="580063BD" w14:textId="77777777" w:rsidR="00B1336C" w:rsidRDefault="00B1336C" w:rsidP="00B1336C">
      <w:pPr>
        <w:pStyle w:val="Voetnoottekst"/>
      </w:pPr>
      <w:r>
        <w:rPr>
          <w:rStyle w:val="Voetnootmarkering"/>
        </w:rPr>
        <w:footnoteRef/>
      </w:r>
      <w:r>
        <w:t xml:space="preserve"> </w:t>
      </w:r>
      <w:proofErr w:type="spellStart"/>
      <w:r w:rsidRPr="00FA620C">
        <w:t>ViDA</w:t>
      </w:r>
      <w:proofErr w:type="spellEnd"/>
      <w:r w:rsidRPr="00FA620C">
        <w:t xml:space="preserve"> staat voor VAT in </w:t>
      </w:r>
      <w:proofErr w:type="spellStart"/>
      <w:r w:rsidRPr="00FA620C">
        <w:t>the</w:t>
      </w:r>
      <w:proofErr w:type="spellEnd"/>
      <w:r w:rsidRPr="00FA620C">
        <w:t xml:space="preserve"> Digital Age.</w:t>
      </w:r>
    </w:p>
  </w:footnote>
  <w:footnote w:id="3">
    <w:p w14:paraId="39C542DF" w14:textId="31302CD4" w:rsidR="008F054C" w:rsidRDefault="008F054C">
      <w:pPr>
        <w:pStyle w:val="Voetnoottekst"/>
      </w:pPr>
      <w:r>
        <w:rPr>
          <w:rStyle w:val="Voetnootmarkering"/>
        </w:rPr>
        <w:footnoteRef/>
      </w:r>
      <w:r>
        <w:t xml:space="preserve"> </w:t>
      </w:r>
      <w:r w:rsidRPr="008F054C">
        <w:t xml:space="preserve">Memorie van toelichting, algemeen, paragraaf </w:t>
      </w:r>
      <w:r>
        <w:t>1</w:t>
      </w:r>
      <w:r w:rsidRPr="008F054C">
        <w:t>.</w:t>
      </w:r>
    </w:p>
  </w:footnote>
  <w:footnote w:id="4">
    <w:p w14:paraId="67EE9D16" w14:textId="762F54D6" w:rsidR="008F054C" w:rsidRDefault="008F054C">
      <w:pPr>
        <w:pStyle w:val="Voetnoottekst"/>
      </w:pPr>
      <w:r>
        <w:rPr>
          <w:rStyle w:val="Voetnootmarkering"/>
        </w:rPr>
        <w:footnoteRef/>
      </w:r>
      <w:r>
        <w:t xml:space="preserve"> Memorie van toelichting, algemeen, paragraaf 3.</w:t>
      </w:r>
    </w:p>
  </w:footnote>
  <w:footnote w:id="5">
    <w:p w14:paraId="59D52D02" w14:textId="1F833E65" w:rsidR="003470A5" w:rsidRDefault="003470A5">
      <w:pPr>
        <w:pStyle w:val="Voetnoottekst"/>
      </w:pPr>
      <w:r>
        <w:rPr>
          <w:rStyle w:val="Voetnootmarkering"/>
        </w:rPr>
        <w:footnoteRef/>
      </w:r>
      <w:r>
        <w:t xml:space="preserve"> </w:t>
      </w:r>
      <w:r w:rsidR="000530C7" w:rsidRPr="000530C7">
        <w:t>Zoals het aanpassen van een verwijzing</w:t>
      </w:r>
      <w:r w:rsidR="000530C7">
        <w:t>.</w:t>
      </w:r>
    </w:p>
  </w:footnote>
  <w:footnote w:id="6">
    <w:p w14:paraId="49EC64D3" w14:textId="77777777" w:rsidR="00DB3A19" w:rsidRDefault="00DB3A19" w:rsidP="00DB3A19">
      <w:pPr>
        <w:pStyle w:val="Voetnoottekst"/>
      </w:pPr>
      <w:r>
        <w:rPr>
          <w:rStyle w:val="Voetnootmarkering"/>
        </w:rPr>
        <w:footnoteRef/>
      </w:r>
      <w:r>
        <w:t xml:space="preserve"> Aanwijzing 9.4 van de Aanwijzingen voor de regelgeving. </w:t>
      </w:r>
    </w:p>
  </w:footnote>
  <w:footnote w:id="7">
    <w:p w14:paraId="2A8AC6F3" w14:textId="65986DD3" w:rsidR="00510CD6" w:rsidRDefault="00510CD6">
      <w:pPr>
        <w:pStyle w:val="Voetnoottekst"/>
      </w:pPr>
      <w:r>
        <w:rPr>
          <w:rStyle w:val="Voetnootmarkering"/>
        </w:rPr>
        <w:footnoteRef/>
      </w:r>
      <w:r>
        <w:t xml:space="preserve"> </w:t>
      </w:r>
      <w:r w:rsidR="003470A5" w:rsidRPr="003470A5">
        <w:t>Dit kan in het opschrift en de considerans van het voorstel en in de toelichting.</w:t>
      </w:r>
    </w:p>
  </w:footnote>
  <w:footnote w:id="8">
    <w:p w14:paraId="4E728C92" w14:textId="77777777" w:rsidR="00B36984" w:rsidRDefault="00B36984" w:rsidP="00B36984">
      <w:pPr>
        <w:pStyle w:val="Voetnoottekst"/>
      </w:pPr>
      <w:r>
        <w:rPr>
          <w:rStyle w:val="Voetnootmarkering"/>
        </w:rPr>
        <w:footnoteRef/>
      </w:r>
      <w:r>
        <w:t xml:space="preserve"> Zoals het wijzigen van terminologie.</w:t>
      </w:r>
    </w:p>
  </w:footnote>
  <w:footnote w:id="9">
    <w:p w14:paraId="1B879D79" w14:textId="77777777" w:rsidR="00B36984" w:rsidRDefault="00B36984" w:rsidP="00B36984">
      <w:pPr>
        <w:pStyle w:val="Voetnoottekst"/>
      </w:pPr>
      <w:r>
        <w:rPr>
          <w:rStyle w:val="Voetnootmarkering"/>
        </w:rPr>
        <w:footnoteRef/>
      </w:r>
      <w:r>
        <w:t xml:space="preserve"> </w:t>
      </w:r>
      <w:r w:rsidRPr="00E306E7">
        <w:t xml:space="preserve">Richtlijn 2006/112/EG van de Raad van 28 november 2006 </w:t>
      </w:r>
      <w:proofErr w:type="gramStart"/>
      <w:r w:rsidRPr="00E306E7">
        <w:t>betreffende</w:t>
      </w:r>
      <w:proofErr w:type="gramEnd"/>
      <w:r w:rsidRPr="00E306E7">
        <w:t xml:space="preserve"> het gemeenschappelijke stelsel van belasting over de toegevoegde waarde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C3B4" w14:textId="77777777" w:rsidR="00FA7BCD" w:rsidRDefault="003E79A1"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C3BA" w14:textId="77777777" w:rsidR="00DA0CDA" w:rsidRDefault="003E79A1"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050C3BB" w14:textId="77777777" w:rsidR="00993C75" w:rsidRDefault="003E79A1">
    <w:pPr>
      <w:pStyle w:val="Koptekst"/>
    </w:pPr>
    <w:r>
      <w:rPr>
        <w:noProof/>
      </w:rPr>
      <w:drawing>
        <wp:anchor distT="0" distB="0" distL="114300" distR="114300" simplePos="0" relativeHeight="251658240" behindDoc="1" locked="0" layoutInCell="1" allowOverlap="1" wp14:anchorId="0050C3C6" wp14:editId="0050C3C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5EDA"/>
    <w:multiLevelType w:val="hybridMultilevel"/>
    <w:tmpl w:val="729899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6719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70"/>
    <w:rsid w:val="000031B7"/>
    <w:rsid w:val="00004CD1"/>
    <w:rsid w:val="000057F1"/>
    <w:rsid w:val="0000704B"/>
    <w:rsid w:val="000071BF"/>
    <w:rsid w:val="000129ED"/>
    <w:rsid w:val="00013835"/>
    <w:rsid w:val="00015FC1"/>
    <w:rsid w:val="00017C54"/>
    <w:rsid w:val="0002690E"/>
    <w:rsid w:val="0003162A"/>
    <w:rsid w:val="000337EF"/>
    <w:rsid w:val="00043DCD"/>
    <w:rsid w:val="00047935"/>
    <w:rsid w:val="00050197"/>
    <w:rsid w:val="000530C7"/>
    <w:rsid w:val="00060DA0"/>
    <w:rsid w:val="00060F47"/>
    <w:rsid w:val="000644FB"/>
    <w:rsid w:val="00064CA1"/>
    <w:rsid w:val="00070CCC"/>
    <w:rsid w:val="00071569"/>
    <w:rsid w:val="00073A96"/>
    <w:rsid w:val="00075253"/>
    <w:rsid w:val="00077126"/>
    <w:rsid w:val="00077221"/>
    <w:rsid w:val="00082050"/>
    <w:rsid w:val="00084E3D"/>
    <w:rsid w:val="00085C90"/>
    <w:rsid w:val="00086A0B"/>
    <w:rsid w:val="000A068C"/>
    <w:rsid w:val="000A0A45"/>
    <w:rsid w:val="000A0F20"/>
    <w:rsid w:val="000A4041"/>
    <w:rsid w:val="000A53EA"/>
    <w:rsid w:val="000A5882"/>
    <w:rsid w:val="000B6AB4"/>
    <w:rsid w:val="000B70E7"/>
    <w:rsid w:val="000C2C00"/>
    <w:rsid w:val="000C4024"/>
    <w:rsid w:val="000D0F24"/>
    <w:rsid w:val="000D3C88"/>
    <w:rsid w:val="000D4ECE"/>
    <w:rsid w:val="000E12A9"/>
    <w:rsid w:val="000E75D7"/>
    <w:rsid w:val="000F352B"/>
    <w:rsid w:val="000F5F52"/>
    <w:rsid w:val="001030EF"/>
    <w:rsid w:val="00103FE1"/>
    <w:rsid w:val="00104150"/>
    <w:rsid w:val="00104B03"/>
    <w:rsid w:val="00117487"/>
    <w:rsid w:val="00125855"/>
    <w:rsid w:val="001262D2"/>
    <w:rsid w:val="00130AB6"/>
    <w:rsid w:val="00133535"/>
    <w:rsid w:val="0014396C"/>
    <w:rsid w:val="00143A57"/>
    <w:rsid w:val="001452F9"/>
    <w:rsid w:val="0015108A"/>
    <w:rsid w:val="00154DA3"/>
    <w:rsid w:val="00156040"/>
    <w:rsid w:val="00161647"/>
    <w:rsid w:val="0016340C"/>
    <w:rsid w:val="001665AB"/>
    <w:rsid w:val="00167D01"/>
    <w:rsid w:val="0017086C"/>
    <w:rsid w:val="00174946"/>
    <w:rsid w:val="001842A1"/>
    <w:rsid w:val="00192915"/>
    <w:rsid w:val="00192992"/>
    <w:rsid w:val="001930C9"/>
    <w:rsid w:val="001978DD"/>
    <w:rsid w:val="001A2D58"/>
    <w:rsid w:val="001A3B44"/>
    <w:rsid w:val="001A4DE9"/>
    <w:rsid w:val="001B13EC"/>
    <w:rsid w:val="001B1F3D"/>
    <w:rsid w:val="001B3804"/>
    <w:rsid w:val="001B64F0"/>
    <w:rsid w:val="001B68C6"/>
    <w:rsid w:val="001B7239"/>
    <w:rsid w:val="001C31B4"/>
    <w:rsid w:val="001C32A9"/>
    <w:rsid w:val="001C43D0"/>
    <w:rsid w:val="001C50D7"/>
    <w:rsid w:val="001D0B67"/>
    <w:rsid w:val="001D126A"/>
    <w:rsid w:val="001D3643"/>
    <w:rsid w:val="001D475F"/>
    <w:rsid w:val="001E07FF"/>
    <w:rsid w:val="001E0D28"/>
    <w:rsid w:val="001E447A"/>
    <w:rsid w:val="001E4EFE"/>
    <w:rsid w:val="001E588F"/>
    <w:rsid w:val="001F371F"/>
    <w:rsid w:val="001F3FA1"/>
    <w:rsid w:val="00201AB3"/>
    <w:rsid w:val="0020309E"/>
    <w:rsid w:val="00206315"/>
    <w:rsid w:val="00206973"/>
    <w:rsid w:val="00210586"/>
    <w:rsid w:val="002123C6"/>
    <w:rsid w:val="00220B46"/>
    <w:rsid w:val="00230E40"/>
    <w:rsid w:val="00231BA2"/>
    <w:rsid w:val="00232EB5"/>
    <w:rsid w:val="0024054D"/>
    <w:rsid w:val="00250A5A"/>
    <w:rsid w:val="00253689"/>
    <w:rsid w:val="00260524"/>
    <w:rsid w:val="00264A3C"/>
    <w:rsid w:val="0027055A"/>
    <w:rsid w:val="00273AF2"/>
    <w:rsid w:val="002745F6"/>
    <w:rsid w:val="00277D2F"/>
    <w:rsid w:val="002917CE"/>
    <w:rsid w:val="0029626E"/>
    <w:rsid w:val="002A5CD7"/>
    <w:rsid w:val="002A6C84"/>
    <w:rsid w:val="002C3EA9"/>
    <w:rsid w:val="002E01CE"/>
    <w:rsid w:val="002E19F3"/>
    <w:rsid w:val="002E498C"/>
    <w:rsid w:val="002F034A"/>
    <w:rsid w:val="002F52B6"/>
    <w:rsid w:val="003001FC"/>
    <w:rsid w:val="003022D7"/>
    <w:rsid w:val="00304475"/>
    <w:rsid w:val="00311DCC"/>
    <w:rsid w:val="0031409D"/>
    <w:rsid w:val="00314953"/>
    <w:rsid w:val="00314E63"/>
    <w:rsid w:val="00323C7C"/>
    <w:rsid w:val="00324961"/>
    <w:rsid w:val="00324D40"/>
    <w:rsid w:val="00325F7E"/>
    <w:rsid w:val="0032615E"/>
    <w:rsid w:val="003278FA"/>
    <w:rsid w:val="003417B9"/>
    <w:rsid w:val="00342776"/>
    <w:rsid w:val="00345D45"/>
    <w:rsid w:val="003470A5"/>
    <w:rsid w:val="00353F56"/>
    <w:rsid w:val="00356B8F"/>
    <w:rsid w:val="00357EB2"/>
    <w:rsid w:val="00361DE3"/>
    <w:rsid w:val="0037013D"/>
    <w:rsid w:val="00371E4D"/>
    <w:rsid w:val="003766D5"/>
    <w:rsid w:val="00385112"/>
    <w:rsid w:val="003914A2"/>
    <w:rsid w:val="00393377"/>
    <w:rsid w:val="003A32B6"/>
    <w:rsid w:val="003A42E2"/>
    <w:rsid w:val="003A5953"/>
    <w:rsid w:val="003B2E45"/>
    <w:rsid w:val="003C74DB"/>
    <w:rsid w:val="003D059B"/>
    <w:rsid w:val="003D526C"/>
    <w:rsid w:val="003D6991"/>
    <w:rsid w:val="003E06AE"/>
    <w:rsid w:val="003E0F39"/>
    <w:rsid w:val="003E79A1"/>
    <w:rsid w:val="003F09FC"/>
    <w:rsid w:val="00401A4F"/>
    <w:rsid w:val="00407394"/>
    <w:rsid w:val="0041164E"/>
    <w:rsid w:val="00422AF5"/>
    <w:rsid w:val="00426F50"/>
    <w:rsid w:val="00432E25"/>
    <w:rsid w:val="00437F36"/>
    <w:rsid w:val="004409A5"/>
    <w:rsid w:val="004539CB"/>
    <w:rsid w:val="00456F99"/>
    <w:rsid w:val="00457AF3"/>
    <w:rsid w:val="00462FC1"/>
    <w:rsid w:val="00465B59"/>
    <w:rsid w:val="00471236"/>
    <w:rsid w:val="004736AF"/>
    <w:rsid w:val="00477A80"/>
    <w:rsid w:val="00480A4D"/>
    <w:rsid w:val="00485143"/>
    <w:rsid w:val="00485BE7"/>
    <w:rsid w:val="00490B54"/>
    <w:rsid w:val="00494061"/>
    <w:rsid w:val="00495294"/>
    <w:rsid w:val="004A2CDC"/>
    <w:rsid w:val="004A4D8F"/>
    <w:rsid w:val="004A4F49"/>
    <w:rsid w:val="004A6005"/>
    <w:rsid w:val="004C04AD"/>
    <w:rsid w:val="004C2187"/>
    <w:rsid w:val="004C34B9"/>
    <w:rsid w:val="004D3716"/>
    <w:rsid w:val="004D49EF"/>
    <w:rsid w:val="004E0FFC"/>
    <w:rsid w:val="004E28C3"/>
    <w:rsid w:val="004E621D"/>
    <w:rsid w:val="004E6BDF"/>
    <w:rsid w:val="004F078F"/>
    <w:rsid w:val="004F07B6"/>
    <w:rsid w:val="004F3A62"/>
    <w:rsid w:val="004F4992"/>
    <w:rsid w:val="004F6933"/>
    <w:rsid w:val="00501F0D"/>
    <w:rsid w:val="00507CA5"/>
    <w:rsid w:val="00510CD6"/>
    <w:rsid w:val="00510F3E"/>
    <w:rsid w:val="00516D94"/>
    <w:rsid w:val="00520BCA"/>
    <w:rsid w:val="00522D02"/>
    <w:rsid w:val="00522FED"/>
    <w:rsid w:val="005259C2"/>
    <w:rsid w:val="005267F0"/>
    <w:rsid w:val="0053342F"/>
    <w:rsid w:val="00537FBB"/>
    <w:rsid w:val="00546FF3"/>
    <w:rsid w:val="0054705E"/>
    <w:rsid w:val="0055256E"/>
    <w:rsid w:val="00553352"/>
    <w:rsid w:val="00560162"/>
    <w:rsid w:val="005602EF"/>
    <w:rsid w:val="00563E80"/>
    <w:rsid w:val="00570A7E"/>
    <w:rsid w:val="00573D36"/>
    <w:rsid w:val="00577A2E"/>
    <w:rsid w:val="00580BEC"/>
    <w:rsid w:val="005832D1"/>
    <w:rsid w:val="00586412"/>
    <w:rsid w:val="00595231"/>
    <w:rsid w:val="005A3F83"/>
    <w:rsid w:val="005B07E4"/>
    <w:rsid w:val="005B2519"/>
    <w:rsid w:val="005B5E12"/>
    <w:rsid w:val="005B6359"/>
    <w:rsid w:val="005B73FC"/>
    <w:rsid w:val="005C383D"/>
    <w:rsid w:val="005D2978"/>
    <w:rsid w:val="005D2C00"/>
    <w:rsid w:val="005D389A"/>
    <w:rsid w:val="005D5C8E"/>
    <w:rsid w:val="005E0B23"/>
    <w:rsid w:val="005E137A"/>
    <w:rsid w:val="005E7C56"/>
    <w:rsid w:val="005F5E4F"/>
    <w:rsid w:val="005F7BBE"/>
    <w:rsid w:val="00602B3B"/>
    <w:rsid w:val="00605A01"/>
    <w:rsid w:val="00606DDD"/>
    <w:rsid w:val="006134B2"/>
    <w:rsid w:val="00615426"/>
    <w:rsid w:val="00631ADE"/>
    <w:rsid w:val="0063460C"/>
    <w:rsid w:val="00634F4A"/>
    <w:rsid w:val="00637717"/>
    <w:rsid w:val="00640BBE"/>
    <w:rsid w:val="006426AF"/>
    <w:rsid w:val="00645187"/>
    <w:rsid w:val="00645E95"/>
    <w:rsid w:val="0065099F"/>
    <w:rsid w:val="00655D1C"/>
    <w:rsid w:val="00660F5A"/>
    <w:rsid w:val="00662CEC"/>
    <w:rsid w:val="00666EC6"/>
    <w:rsid w:val="0067629A"/>
    <w:rsid w:val="006819B8"/>
    <w:rsid w:val="006831C5"/>
    <w:rsid w:val="00684303"/>
    <w:rsid w:val="006863C9"/>
    <w:rsid w:val="00692F88"/>
    <w:rsid w:val="00693378"/>
    <w:rsid w:val="0069564F"/>
    <w:rsid w:val="006956D0"/>
    <w:rsid w:val="006A0B29"/>
    <w:rsid w:val="006A5E98"/>
    <w:rsid w:val="006A6AE9"/>
    <w:rsid w:val="006A7699"/>
    <w:rsid w:val="006B0EAC"/>
    <w:rsid w:val="006B22FC"/>
    <w:rsid w:val="006B2BFC"/>
    <w:rsid w:val="006C5448"/>
    <w:rsid w:val="006C5DE1"/>
    <w:rsid w:val="006D1F25"/>
    <w:rsid w:val="006D2CB7"/>
    <w:rsid w:val="006D4C5F"/>
    <w:rsid w:val="006D6F2F"/>
    <w:rsid w:val="006E0147"/>
    <w:rsid w:val="006E41EC"/>
    <w:rsid w:val="006E4DD5"/>
    <w:rsid w:val="006F02FC"/>
    <w:rsid w:val="006F526B"/>
    <w:rsid w:val="006F6129"/>
    <w:rsid w:val="006F6561"/>
    <w:rsid w:val="0070282E"/>
    <w:rsid w:val="00703126"/>
    <w:rsid w:val="007043FB"/>
    <w:rsid w:val="007046FB"/>
    <w:rsid w:val="0070734F"/>
    <w:rsid w:val="00711F50"/>
    <w:rsid w:val="00712B29"/>
    <w:rsid w:val="0071331D"/>
    <w:rsid w:val="0072431C"/>
    <w:rsid w:val="00732A0D"/>
    <w:rsid w:val="00735740"/>
    <w:rsid w:val="00736702"/>
    <w:rsid w:val="007432D5"/>
    <w:rsid w:val="00745555"/>
    <w:rsid w:val="00764BF9"/>
    <w:rsid w:val="007650C8"/>
    <w:rsid w:val="0076605C"/>
    <w:rsid w:val="007677C8"/>
    <w:rsid w:val="00774A99"/>
    <w:rsid w:val="007758CB"/>
    <w:rsid w:val="00776EB4"/>
    <w:rsid w:val="007836CE"/>
    <w:rsid w:val="00785D57"/>
    <w:rsid w:val="00794F60"/>
    <w:rsid w:val="007B5E77"/>
    <w:rsid w:val="007B6DCF"/>
    <w:rsid w:val="007C1207"/>
    <w:rsid w:val="007C2A4B"/>
    <w:rsid w:val="007C48C9"/>
    <w:rsid w:val="007C4E82"/>
    <w:rsid w:val="007D48EC"/>
    <w:rsid w:val="007D4C1A"/>
    <w:rsid w:val="007D603D"/>
    <w:rsid w:val="007E3106"/>
    <w:rsid w:val="007F0AD0"/>
    <w:rsid w:val="007F35BE"/>
    <w:rsid w:val="007F3F06"/>
    <w:rsid w:val="00802487"/>
    <w:rsid w:val="00805BDF"/>
    <w:rsid w:val="00810E40"/>
    <w:rsid w:val="0081233A"/>
    <w:rsid w:val="0081610F"/>
    <w:rsid w:val="00816ECF"/>
    <w:rsid w:val="00820CE7"/>
    <w:rsid w:val="0082441C"/>
    <w:rsid w:val="008255BF"/>
    <w:rsid w:val="00827C96"/>
    <w:rsid w:val="00843910"/>
    <w:rsid w:val="00854466"/>
    <w:rsid w:val="0085503A"/>
    <w:rsid w:val="008727A4"/>
    <w:rsid w:val="00874CDC"/>
    <w:rsid w:val="0088744B"/>
    <w:rsid w:val="0089377D"/>
    <w:rsid w:val="008A18F3"/>
    <w:rsid w:val="008A1CB1"/>
    <w:rsid w:val="008A361E"/>
    <w:rsid w:val="008A578C"/>
    <w:rsid w:val="008A6EA4"/>
    <w:rsid w:val="008B5795"/>
    <w:rsid w:val="008B72D2"/>
    <w:rsid w:val="008C0F79"/>
    <w:rsid w:val="008C328F"/>
    <w:rsid w:val="008C38C6"/>
    <w:rsid w:val="008D1F91"/>
    <w:rsid w:val="008D1FB8"/>
    <w:rsid w:val="008D3664"/>
    <w:rsid w:val="008D4399"/>
    <w:rsid w:val="008E0A68"/>
    <w:rsid w:val="008E0BDA"/>
    <w:rsid w:val="008E0FCE"/>
    <w:rsid w:val="008E1CD0"/>
    <w:rsid w:val="008E1DB5"/>
    <w:rsid w:val="008E42BE"/>
    <w:rsid w:val="008F054C"/>
    <w:rsid w:val="008F08D5"/>
    <w:rsid w:val="008F1F24"/>
    <w:rsid w:val="008F389D"/>
    <w:rsid w:val="008F58B5"/>
    <w:rsid w:val="008F5A7E"/>
    <w:rsid w:val="008F6362"/>
    <w:rsid w:val="00902D94"/>
    <w:rsid w:val="0090340E"/>
    <w:rsid w:val="00905DE9"/>
    <w:rsid w:val="009135C1"/>
    <w:rsid w:val="00921B77"/>
    <w:rsid w:val="009228C6"/>
    <w:rsid w:val="0092626A"/>
    <w:rsid w:val="00930E13"/>
    <w:rsid w:val="00932290"/>
    <w:rsid w:val="00932F9A"/>
    <w:rsid w:val="00937713"/>
    <w:rsid w:val="00940427"/>
    <w:rsid w:val="00941938"/>
    <w:rsid w:val="00946C35"/>
    <w:rsid w:val="0095096B"/>
    <w:rsid w:val="009522A7"/>
    <w:rsid w:val="00955861"/>
    <w:rsid w:val="00955EE4"/>
    <w:rsid w:val="00957664"/>
    <w:rsid w:val="00960ADA"/>
    <w:rsid w:val="00971BD7"/>
    <w:rsid w:val="00983AD8"/>
    <w:rsid w:val="00984470"/>
    <w:rsid w:val="0099314C"/>
    <w:rsid w:val="009935F4"/>
    <w:rsid w:val="00993C75"/>
    <w:rsid w:val="009C2C75"/>
    <w:rsid w:val="009C6F72"/>
    <w:rsid w:val="009D2280"/>
    <w:rsid w:val="009D33AF"/>
    <w:rsid w:val="009D3EBA"/>
    <w:rsid w:val="009E19FE"/>
    <w:rsid w:val="009E1C1D"/>
    <w:rsid w:val="009E2E90"/>
    <w:rsid w:val="009E4F7A"/>
    <w:rsid w:val="009F0BD5"/>
    <w:rsid w:val="009F0C8F"/>
    <w:rsid w:val="009F14DC"/>
    <w:rsid w:val="009F272C"/>
    <w:rsid w:val="009F4566"/>
    <w:rsid w:val="009F5E92"/>
    <w:rsid w:val="00A0143B"/>
    <w:rsid w:val="00A01BD2"/>
    <w:rsid w:val="00A039BD"/>
    <w:rsid w:val="00A119B5"/>
    <w:rsid w:val="00A15604"/>
    <w:rsid w:val="00A21D26"/>
    <w:rsid w:val="00A247FB"/>
    <w:rsid w:val="00A250E0"/>
    <w:rsid w:val="00A25429"/>
    <w:rsid w:val="00A27CDE"/>
    <w:rsid w:val="00A312A1"/>
    <w:rsid w:val="00A31EE7"/>
    <w:rsid w:val="00A329E7"/>
    <w:rsid w:val="00A33AF0"/>
    <w:rsid w:val="00A40F52"/>
    <w:rsid w:val="00A66307"/>
    <w:rsid w:val="00A822E8"/>
    <w:rsid w:val="00A8332C"/>
    <w:rsid w:val="00A85604"/>
    <w:rsid w:val="00A97C5F"/>
    <w:rsid w:val="00AA14D3"/>
    <w:rsid w:val="00AB2197"/>
    <w:rsid w:val="00AB3513"/>
    <w:rsid w:val="00AC1B4D"/>
    <w:rsid w:val="00AC223D"/>
    <w:rsid w:val="00AC2B64"/>
    <w:rsid w:val="00AC2D66"/>
    <w:rsid w:val="00AC589B"/>
    <w:rsid w:val="00AC7742"/>
    <w:rsid w:val="00AD078F"/>
    <w:rsid w:val="00AD3AE1"/>
    <w:rsid w:val="00AD6F5C"/>
    <w:rsid w:val="00AF1210"/>
    <w:rsid w:val="00AF2ACA"/>
    <w:rsid w:val="00AF2E18"/>
    <w:rsid w:val="00AF4AA0"/>
    <w:rsid w:val="00AF5832"/>
    <w:rsid w:val="00AF6948"/>
    <w:rsid w:val="00B054E7"/>
    <w:rsid w:val="00B106DE"/>
    <w:rsid w:val="00B12127"/>
    <w:rsid w:val="00B1336C"/>
    <w:rsid w:val="00B1611D"/>
    <w:rsid w:val="00B1678E"/>
    <w:rsid w:val="00B208B8"/>
    <w:rsid w:val="00B2436D"/>
    <w:rsid w:val="00B24DBB"/>
    <w:rsid w:val="00B31301"/>
    <w:rsid w:val="00B31EA2"/>
    <w:rsid w:val="00B322B0"/>
    <w:rsid w:val="00B3457D"/>
    <w:rsid w:val="00B36984"/>
    <w:rsid w:val="00B44376"/>
    <w:rsid w:val="00B45873"/>
    <w:rsid w:val="00B468A0"/>
    <w:rsid w:val="00B50EA6"/>
    <w:rsid w:val="00B5383B"/>
    <w:rsid w:val="00B54EBE"/>
    <w:rsid w:val="00B55B9D"/>
    <w:rsid w:val="00B61061"/>
    <w:rsid w:val="00B62283"/>
    <w:rsid w:val="00B715FA"/>
    <w:rsid w:val="00B7735E"/>
    <w:rsid w:val="00B8244A"/>
    <w:rsid w:val="00B90D01"/>
    <w:rsid w:val="00B94B2A"/>
    <w:rsid w:val="00B96525"/>
    <w:rsid w:val="00BA0D10"/>
    <w:rsid w:val="00BA3D8A"/>
    <w:rsid w:val="00BB06E4"/>
    <w:rsid w:val="00BB1192"/>
    <w:rsid w:val="00BB184F"/>
    <w:rsid w:val="00BB1CC0"/>
    <w:rsid w:val="00BB3BE0"/>
    <w:rsid w:val="00BB7F53"/>
    <w:rsid w:val="00BC08D7"/>
    <w:rsid w:val="00BC1EB7"/>
    <w:rsid w:val="00BC3C86"/>
    <w:rsid w:val="00BC44EF"/>
    <w:rsid w:val="00BD0030"/>
    <w:rsid w:val="00BD0884"/>
    <w:rsid w:val="00BD4A52"/>
    <w:rsid w:val="00BE021D"/>
    <w:rsid w:val="00BE495F"/>
    <w:rsid w:val="00BE7695"/>
    <w:rsid w:val="00BF0C94"/>
    <w:rsid w:val="00BF2AE3"/>
    <w:rsid w:val="00BF5308"/>
    <w:rsid w:val="00C01A6B"/>
    <w:rsid w:val="00C06B19"/>
    <w:rsid w:val="00C06CC9"/>
    <w:rsid w:val="00C1420C"/>
    <w:rsid w:val="00C20F22"/>
    <w:rsid w:val="00C2477C"/>
    <w:rsid w:val="00C31F3F"/>
    <w:rsid w:val="00C3388F"/>
    <w:rsid w:val="00C37EC3"/>
    <w:rsid w:val="00C50454"/>
    <w:rsid w:val="00C50917"/>
    <w:rsid w:val="00C51471"/>
    <w:rsid w:val="00C55429"/>
    <w:rsid w:val="00C565E2"/>
    <w:rsid w:val="00C77840"/>
    <w:rsid w:val="00C81CB0"/>
    <w:rsid w:val="00C82F01"/>
    <w:rsid w:val="00C90A53"/>
    <w:rsid w:val="00C9131E"/>
    <w:rsid w:val="00C91E79"/>
    <w:rsid w:val="00C94D10"/>
    <w:rsid w:val="00C9714C"/>
    <w:rsid w:val="00C978E9"/>
    <w:rsid w:val="00CA0A8F"/>
    <w:rsid w:val="00CA0DBD"/>
    <w:rsid w:val="00CA2B74"/>
    <w:rsid w:val="00CA5FA0"/>
    <w:rsid w:val="00CA62E8"/>
    <w:rsid w:val="00CA6761"/>
    <w:rsid w:val="00CA7CDC"/>
    <w:rsid w:val="00CA7E4C"/>
    <w:rsid w:val="00CB06BB"/>
    <w:rsid w:val="00CB0827"/>
    <w:rsid w:val="00CB4648"/>
    <w:rsid w:val="00CB4C91"/>
    <w:rsid w:val="00CC0D50"/>
    <w:rsid w:val="00CC5B45"/>
    <w:rsid w:val="00CC773E"/>
    <w:rsid w:val="00CD1482"/>
    <w:rsid w:val="00CE0FAA"/>
    <w:rsid w:val="00CE1C1C"/>
    <w:rsid w:val="00CE384B"/>
    <w:rsid w:val="00CE4907"/>
    <w:rsid w:val="00CF4EF6"/>
    <w:rsid w:val="00D03FBF"/>
    <w:rsid w:val="00D059BE"/>
    <w:rsid w:val="00D163D7"/>
    <w:rsid w:val="00D24E7E"/>
    <w:rsid w:val="00D25864"/>
    <w:rsid w:val="00D367FF"/>
    <w:rsid w:val="00D409FE"/>
    <w:rsid w:val="00D44AA5"/>
    <w:rsid w:val="00D5100E"/>
    <w:rsid w:val="00D53CC2"/>
    <w:rsid w:val="00D560B0"/>
    <w:rsid w:val="00D65BE4"/>
    <w:rsid w:val="00D66E22"/>
    <w:rsid w:val="00D6756F"/>
    <w:rsid w:val="00D702B3"/>
    <w:rsid w:val="00D71ECF"/>
    <w:rsid w:val="00D728FA"/>
    <w:rsid w:val="00D7649E"/>
    <w:rsid w:val="00D8366D"/>
    <w:rsid w:val="00D860EB"/>
    <w:rsid w:val="00D90098"/>
    <w:rsid w:val="00D92B65"/>
    <w:rsid w:val="00DA0CDA"/>
    <w:rsid w:val="00DA6C3E"/>
    <w:rsid w:val="00DA7582"/>
    <w:rsid w:val="00DB3A19"/>
    <w:rsid w:val="00DC5E31"/>
    <w:rsid w:val="00DD3E19"/>
    <w:rsid w:val="00DD4BF8"/>
    <w:rsid w:val="00DD55ED"/>
    <w:rsid w:val="00DE077F"/>
    <w:rsid w:val="00DE2B2A"/>
    <w:rsid w:val="00DF17F7"/>
    <w:rsid w:val="00DF7CB0"/>
    <w:rsid w:val="00E01188"/>
    <w:rsid w:val="00E045D2"/>
    <w:rsid w:val="00E152A4"/>
    <w:rsid w:val="00E26084"/>
    <w:rsid w:val="00E368BB"/>
    <w:rsid w:val="00E37BFC"/>
    <w:rsid w:val="00E47192"/>
    <w:rsid w:val="00E5445B"/>
    <w:rsid w:val="00E56113"/>
    <w:rsid w:val="00E56B02"/>
    <w:rsid w:val="00E637CF"/>
    <w:rsid w:val="00E647C4"/>
    <w:rsid w:val="00E7247F"/>
    <w:rsid w:val="00E72F0A"/>
    <w:rsid w:val="00E730F6"/>
    <w:rsid w:val="00E77D73"/>
    <w:rsid w:val="00E8142F"/>
    <w:rsid w:val="00E84659"/>
    <w:rsid w:val="00E86A34"/>
    <w:rsid w:val="00E91F14"/>
    <w:rsid w:val="00E92C3C"/>
    <w:rsid w:val="00E95E41"/>
    <w:rsid w:val="00EA2806"/>
    <w:rsid w:val="00EA2AF2"/>
    <w:rsid w:val="00EA3F5E"/>
    <w:rsid w:val="00EB0248"/>
    <w:rsid w:val="00EB3EBB"/>
    <w:rsid w:val="00EC4930"/>
    <w:rsid w:val="00ED1D6B"/>
    <w:rsid w:val="00ED4D09"/>
    <w:rsid w:val="00ED6D41"/>
    <w:rsid w:val="00ED6FCE"/>
    <w:rsid w:val="00EE2EB1"/>
    <w:rsid w:val="00EF1467"/>
    <w:rsid w:val="00EF3E38"/>
    <w:rsid w:val="00F00D8A"/>
    <w:rsid w:val="00F02639"/>
    <w:rsid w:val="00F04E51"/>
    <w:rsid w:val="00F06581"/>
    <w:rsid w:val="00F11693"/>
    <w:rsid w:val="00F12DD6"/>
    <w:rsid w:val="00F15520"/>
    <w:rsid w:val="00F155FD"/>
    <w:rsid w:val="00F15887"/>
    <w:rsid w:val="00F329A9"/>
    <w:rsid w:val="00F32E9C"/>
    <w:rsid w:val="00F33C7A"/>
    <w:rsid w:val="00F35640"/>
    <w:rsid w:val="00F35748"/>
    <w:rsid w:val="00F36994"/>
    <w:rsid w:val="00F43A58"/>
    <w:rsid w:val="00F45371"/>
    <w:rsid w:val="00F46F4E"/>
    <w:rsid w:val="00F5348E"/>
    <w:rsid w:val="00F54C16"/>
    <w:rsid w:val="00F61F53"/>
    <w:rsid w:val="00F62FBA"/>
    <w:rsid w:val="00F704DE"/>
    <w:rsid w:val="00F715B5"/>
    <w:rsid w:val="00F754DD"/>
    <w:rsid w:val="00F765B8"/>
    <w:rsid w:val="00F80E65"/>
    <w:rsid w:val="00F81448"/>
    <w:rsid w:val="00F82EB2"/>
    <w:rsid w:val="00F83226"/>
    <w:rsid w:val="00F85203"/>
    <w:rsid w:val="00F86138"/>
    <w:rsid w:val="00F87168"/>
    <w:rsid w:val="00F90FD4"/>
    <w:rsid w:val="00F96C39"/>
    <w:rsid w:val="00F97827"/>
    <w:rsid w:val="00FA0F61"/>
    <w:rsid w:val="00FA1243"/>
    <w:rsid w:val="00FA1DAB"/>
    <w:rsid w:val="00FA320C"/>
    <w:rsid w:val="00FA620C"/>
    <w:rsid w:val="00FA7BCD"/>
    <w:rsid w:val="00FB5FA4"/>
    <w:rsid w:val="00FC0FC9"/>
    <w:rsid w:val="00FC0FE4"/>
    <w:rsid w:val="00FC2FDD"/>
    <w:rsid w:val="00FC664D"/>
    <w:rsid w:val="00FD3C5D"/>
    <w:rsid w:val="00FE1127"/>
    <w:rsid w:val="00FE3E28"/>
    <w:rsid w:val="00FE41F7"/>
    <w:rsid w:val="00FE4F49"/>
    <w:rsid w:val="00FE54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0C3A6"/>
  <w15:docId w15:val="{052E2999-5312-421B-8C42-7D08D02A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D4C1A"/>
    <w:rPr>
      <w:color w:val="666666"/>
    </w:rPr>
  </w:style>
  <w:style w:type="paragraph" w:styleId="Revisie">
    <w:name w:val="Revision"/>
    <w:hidden/>
    <w:uiPriority w:val="99"/>
    <w:semiHidden/>
    <w:rsid w:val="003E79A1"/>
    <w:rPr>
      <w:rFonts w:ascii="Univers" w:hAnsi="Univers"/>
      <w:sz w:val="22"/>
      <w:szCs w:val="24"/>
    </w:rPr>
  </w:style>
  <w:style w:type="paragraph" w:styleId="Voetnoottekst">
    <w:name w:val="footnote text"/>
    <w:basedOn w:val="Standaard"/>
    <w:link w:val="VoetnoottekstChar"/>
    <w:uiPriority w:val="99"/>
    <w:semiHidden/>
    <w:unhideWhenUsed/>
    <w:rsid w:val="008F054C"/>
    <w:rPr>
      <w:sz w:val="20"/>
      <w:szCs w:val="20"/>
    </w:rPr>
  </w:style>
  <w:style w:type="character" w:customStyle="1" w:styleId="VoetnoottekstChar">
    <w:name w:val="Voetnoottekst Char"/>
    <w:basedOn w:val="Standaardalinea-lettertype"/>
    <w:link w:val="Voetnoottekst"/>
    <w:uiPriority w:val="99"/>
    <w:semiHidden/>
    <w:rsid w:val="008F054C"/>
    <w:rPr>
      <w:rFonts w:ascii="Univers" w:hAnsi="Univers"/>
    </w:rPr>
  </w:style>
  <w:style w:type="character" w:styleId="Voetnootmarkering">
    <w:name w:val="footnote reference"/>
    <w:basedOn w:val="Standaardalinea-lettertype"/>
    <w:uiPriority w:val="99"/>
    <w:semiHidden/>
    <w:unhideWhenUsed/>
    <w:rsid w:val="008F054C"/>
    <w:rPr>
      <w:vertAlign w:val="superscript"/>
    </w:rPr>
  </w:style>
  <w:style w:type="character" w:styleId="Hyperlink">
    <w:name w:val="Hyperlink"/>
    <w:basedOn w:val="Standaardalinea-lettertype"/>
    <w:uiPriority w:val="99"/>
    <w:unhideWhenUsed/>
    <w:rsid w:val="0070734F"/>
    <w:rPr>
      <w:color w:val="0000FF" w:themeColor="hyperlink"/>
      <w:u w:val="single"/>
    </w:rPr>
  </w:style>
  <w:style w:type="character" w:styleId="Onopgelostemelding">
    <w:name w:val="Unresolved Mention"/>
    <w:basedOn w:val="Standaardalinea-lettertype"/>
    <w:uiPriority w:val="99"/>
    <w:rsid w:val="0070734F"/>
    <w:rPr>
      <w:color w:val="605E5C"/>
      <w:shd w:val="clear" w:color="auto" w:fill="E1DFDD"/>
    </w:rPr>
  </w:style>
  <w:style w:type="character" w:styleId="Verwijzingopmerking">
    <w:name w:val="annotation reference"/>
    <w:basedOn w:val="Standaardalinea-lettertype"/>
    <w:uiPriority w:val="99"/>
    <w:semiHidden/>
    <w:unhideWhenUsed/>
    <w:rsid w:val="009F14DC"/>
    <w:rPr>
      <w:sz w:val="16"/>
      <w:szCs w:val="16"/>
    </w:rPr>
  </w:style>
  <w:style w:type="paragraph" w:styleId="Tekstopmerking">
    <w:name w:val="annotation text"/>
    <w:basedOn w:val="Standaard"/>
    <w:link w:val="TekstopmerkingChar"/>
    <w:uiPriority w:val="99"/>
    <w:unhideWhenUsed/>
    <w:rsid w:val="009F14DC"/>
    <w:rPr>
      <w:sz w:val="20"/>
      <w:szCs w:val="20"/>
    </w:rPr>
  </w:style>
  <w:style w:type="character" w:customStyle="1" w:styleId="TekstopmerkingChar">
    <w:name w:val="Tekst opmerking Char"/>
    <w:basedOn w:val="Standaardalinea-lettertype"/>
    <w:link w:val="Tekstopmerking"/>
    <w:uiPriority w:val="99"/>
    <w:rsid w:val="009F14DC"/>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F14DC"/>
    <w:rPr>
      <w:b/>
      <w:bCs/>
    </w:rPr>
  </w:style>
  <w:style w:type="character" w:customStyle="1" w:styleId="OnderwerpvanopmerkingChar">
    <w:name w:val="Onderwerp van opmerking Char"/>
    <w:basedOn w:val="TekstopmerkingChar"/>
    <w:link w:val="Onderwerpvanopmerking"/>
    <w:uiPriority w:val="99"/>
    <w:semiHidden/>
    <w:rsid w:val="009F14DC"/>
    <w:rPr>
      <w:rFonts w:ascii="Univers" w:hAnsi="Univers"/>
      <w:b/>
      <w:bCs/>
    </w:rPr>
  </w:style>
  <w:style w:type="paragraph" w:styleId="Lijstalinea">
    <w:name w:val="List Paragraph"/>
    <w:basedOn w:val="Standaard"/>
    <w:uiPriority w:val="34"/>
    <w:qFormat/>
    <w:rsid w:val="00DB3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744804">
      <w:bodyDiv w:val="1"/>
      <w:marLeft w:val="0"/>
      <w:marRight w:val="0"/>
      <w:marTop w:val="0"/>
      <w:marBottom w:val="0"/>
      <w:divBdr>
        <w:top w:val="none" w:sz="0" w:space="0" w:color="auto"/>
        <w:left w:val="none" w:sz="0" w:space="0" w:color="auto"/>
        <w:bottom w:val="none" w:sz="0" w:space="0" w:color="auto"/>
        <w:right w:val="none" w:sz="0" w:space="0" w:color="auto"/>
      </w:divBdr>
    </w:div>
    <w:div w:id="199892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CF28887-DCA0-42F9-8720-A91B4B2F5366}"/>
      </w:docPartPr>
      <w:docPartBody>
        <w:p w:rsidR="00B43DE5" w:rsidRDefault="00B43DE5">
          <w:r w:rsidRPr="009A338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E5"/>
    <w:rsid w:val="00060F47"/>
    <w:rsid w:val="000A5882"/>
    <w:rsid w:val="000E3B38"/>
    <w:rsid w:val="001030EF"/>
    <w:rsid w:val="001D1782"/>
    <w:rsid w:val="003C74DB"/>
    <w:rsid w:val="003D526C"/>
    <w:rsid w:val="00490B54"/>
    <w:rsid w:val="004A4D8F"/>
    <w:rsid w:val="004A6005"/>
    <w:rsid w:val="004E28C3"/>
    <w:rsid w:val="005E7C56"/>
    <w:rsid w:val="00616AA9"/>
    <w:rsid w:val="00666808"/>
    <w:rsid w:val="006A6AE9"/>
    <w:rsid w:val="006B2BFC"/>
    <w:rsid w:val="007C48C9"/>
    <w:rsid w:val="0082441C"/>
    <w:rsid w:val="008E1DB5"/>
    <w:rsid w:val="008F08D5"/>
    <w:rsid w:val="009C2C75"/>
    <w:rsid w:val="009D2280"/>
    <w:rsid w:val="00A250E0"/>
    <w:rsid w:val="00AC2D66"/>
    <w:rsid w:val="00AE0534"/>
    <w:rsid w:val="00B43DE5"/>
    <w:rsid w:val="00BB1CC0"/>
    <w:rsid w:val="00BB7F53"/>
    <w:rsid w:val="00BC08D7"/>
    <w:rsid w:val="00BF5308"/>
    <w:rsid w:val="00C94D10"/>
    <w:rsid w:val="00DF7CB0"/>
    <w:rsid w:val="00E56B02"/>
    <w:rsid w:val="00E77D73"/>
    <w:rsid w:val="00EA3F5E"/>
    <w:rsid w:val="00EB0248"/>
    <w:rsid w:val="00EC1314"/>
    <w:rsid w:val="00F5348E"/>
    <w:rsid w:val="00FA0F61"/>
    <w:rsid w:val="00FC66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43DE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528</ap:Words>
  <ap:Characters>3236</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2026-02-03T12:22:00.0000000Z</lastPrinted>
  <dcterms:created xsi:type="dcterms:W3CDTF">2026-03-26T13:56:00.0000000Z</dcterms:created>
  <dcterms:modified xsi:type="dcterms:W3CDTF">2026-03-26T13:56:00.0000000Z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W06.25.00366/III</vt:lpwstr>
  </property>
  <property fmtid="{D5CDD505-2E9C-101B-9397-08002B2CF9AE}" pid="5" name="zaaktype">
    <vt:lpwstr>WET</vt:lpwstr>
  </property>
  <property fmtid="{D5CDD505-2E9C-101B-9397-08002B2CF9AE}" pid="6" name="ContentTypeId">
    <vt:lpwstr>0x010100D3DA649AE4B0D248BD463BA7E77D2FA400E651E7D374E608409C9118062D64D606</vt:lpwstr>
  </property>
  <property fmtid="{D5CDD505-2E9C-101B-9397-08002B2CF9AE}" pid="7" name="_dlc_DocIdItemGuid">
    <vt:lpwstr>08afdab8-8074-4cde-8831-90ea1aeeb071</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Order">
    <vt:r8>2400</vt:r8>
  </property>
  <property fmtid="{D5CDD505-2E9C-101B-9397-08002B2CF9AE}" pid="13" name="xd_Signature">
    <vt:bool>false</vt:bool>
  </property>
  <property fmtid="{D5CDD505-2E9C-101B-9397-08002B2CF9AE}" pid="14" name="DocumentSetDescription">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processtap">
    <vt:lpwstr>Advies (ter ondertekening)</vt:lpwstr>
  </property>
  <property fmtid="{D5CDD505-2E9C-101B-9397-08002B2CF9AE}" pid="21" name="MSIP_Label_b2aa6e22-2c82-48c6-bf24-1790f4b9c128_Enabled">
    <vt:lpwstr>true</vt:lpwstr>
  </property>
  <property fmtid="{D5CDD505-2E9C-101B-9397-08002B2CF9AE}" pid="22" name="MSIP_Label_b2aa6e22-2c82-48c6-bf24-1790f4b9c128_SetDate">
    <vt:lpwstr>2026-03-25T08:36:51Z</vt:lpwstr>
  </property>
  <property fmtid="{D5CDD505-2E9C-101B-9397-08002B2CF9AE}" pid="23" name="MSIP_Label_b2aa6e22-2c82-48c6-bf24-1790f4b9c128_Method">
    <vt:lpwstr>Standard</vt:lpwstr>
  </property>
  <property fmtid="{D5CDD505-2E9C-101B-9397-08002B2CF9AE}" pid="24" name="MSIP_Label_b2aa6e22-2c82-48c6-bf24-1790f4b9c128_Name">
    <vt:lpwstr>FIN-DGFZ-Rijksoverheid</vt:lpwstr>
  </property>
  <property fmtid="{D5CDD505-2E9C-101B-9397-08002B2CF9AE}" pid="25" name="MSIP_Label_b2aa6e22-2c82-48c6-bf24-1790f4b9c128_SiteId">
    <vt:lpwstr>84712536-f524-40a0-913b-5d25ba502732</vt:lpwstr>
  </property>
  <property fmtid="{D5CDD505-2E9C-101B-9397-08002B2CF9AE}" pid="26" name="MSIP_Label_b2aa6e22-2c82-48c6-bf24-1790f4b9c128_ActionId">
    <vt:lpwstr>c9a81237-3df0-4004-b46a-282c2b89679c</vt:lpwstr>
  </property>
  <property fmtid="{D5CDD505-2E9C-101B-9397-08002B2CF9AE}" pid="27" name="MSIP_Label_b2aa6e22-2c82-48c6-bf24-1790f4b9c128_ContentBits">
    <vt:lpwstr>0</vt:lpwstr>
  </property>
  <property fmtid="{D5CDD505-2E9C-101B-9397-08002B2CF9AE}" pid="28" name="MSIP_Label_b2aa6e22-2c82-48c6-bf24-1790f4b9c128_Tag">
    <vt:lpwstr>10, 3, 0, 1</vt:lpwstr>
  </property>
</Properties>
</file>