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2026Z06047</w:t>
        <w:br/>
      </w:r>
      <w:proofErr w:type="spellEnd"/>
    </w:p>
    <w:p>
      <w:pPr>
        <w:pStyle w:val="Normal"/>
        <w:rPr>
          <w:b w:val="1"/>
          <w:bCs w:val="1"/>
        </w:rPr>
      </w:pPr>
      <w:r w:rsidR="250AE766">
        <w:rPr>
          <w:b w:val="0"/>
          <w:bCs w:val="0"/>
        </w:rPr>
        <w:t>(ingezonden 25 maart 2026)</w:t>
        <w:br/>
      </w:r>
    </w:p>
    <w:p>
      <w:r>
        <w:t xml:space="preserve">Vragen van het lid Klos (D66) aan de minister van Buitenlandse Zaken over het bericht dat de Hongaarse Minister van Buitenlandse zaken toegeeft dat hij tijdens belangrijke EU-meetings belt met de Russische Minister van Buitenlandse zaken.</w:t>
      </w:r>
      <w:r>
        <w:br/>
      </w:r>
    </w:p>
    <w:p>
      <w:pPr>
        <w:pStyle w:val="ListParagraph"/>
        <w:numPr>
          <w:ilvl w:val="0"/>
          <w:numId w:val="100501620"/>
        </w:numPr>
        <w:ind w:left="360"/>
      </w:pPr>
      <w:r>
        <w:t xml:space="preserve">Bent u bekend met het bericht dat de Hongaarse minister tijdens lopende Europese Unie (EU)-bijeenkomsten contact onderhoudt met de Russische minister?</w:t>
      </w:r>
      <w:r>
        <w:br/>
      </w:r>
    </w:p>
    <w:p>
      <w:pPr>
        <w:pStyle w:val="ListParagraph"/>
        <w:numPr>
          <w:ilvl w:val="0"/>
          <w:numId w:val="100501620"/>
        </w:numPr>
        <w:ind w:left="360"/>
      </w:pPr>
      <w:r>
        <w:t xml:space="preserve">Hoe kwalificeert u dit gedrag, in het licht van het feit dat Rusland een agressieoorlog voert tegen Oekraïne en de EU juist inzet op maximale eensgezindheid en vertrouwelijkheid?</w:t>
      </w:r>
      <w:r>
        <w:br/>
      </w:r>
    </w:p>
    <w:p>
      <w:pPr>
        <w:pStyle w:val="ListParagraph"/>
        <w:numPr>
          <w:ilvl w:val="0"/>
          <w:numId w:val="100501620"/>
        </w:numPr>
        <w:ind w:left="360"/>
      </w:pPr>
      <w:r>
        <w:t xml:space="preserve">Deelt u de opvatting dat hier sprake is van een ernstige ondermijning van het onderlinge vertrouwen binnen de EU, en mogelijk zelfs van het lekken van vertrouwelijke informatie naar een vijandige mogendheid? Zo nee, waarom niet?</w:t>
      </w:r>
      <w:r>
        <w:br/>
      </w:r>
    </w:p>
    <w:p>
      <w:pPr>
        <w:pStyle w:val="ListParagraph"/>
        <w:numPr>
          <w:ilvl w:val="0"/>
          <w:numId w:val="100501620"/>
        </w:numPr>
        <w:ind w:left="360"/>
      </w:pPr>
      <w:r>
        <w:t xml:space="preserve">Heeft deze ontwikkeling ertoe geleid dat Nederland zelf terughoudender is geworden in het delen van informatie, standpunten of strategieën binnen EU-verband, uit vrees dat deze indirect bij Rusland terecht kunnen komen? Zo ja, op welke wijze?</w:t>
      </w:r>
      <w:r>
        <w:br/>
      </w:r>
    </w:p>
    <w:p>
      <w:pPr>
        <w:pStyle w:val="ListParagraph"/>
        <w:numPr>
          <w:ilvl w:val="0"/>
          <w:numId w:val="100501620"/>
        </w:numPr>
        <w:ind w:left="360"/>
      </w:pPr>
      <w:r>
        <w:t xml:space="preserve">Deelt u de opvatting dat het delen van informatie met Rusland over besloten EU-bijeenkomsten in strijd is met artikel 4.3 van het Verdrag van de Europese Unie over “loyale samenwerking”?</w:t>
      </w:r>
      <w:r>
        <w:br/>
      </w:r>
    </w:p>
    <w:p>
      <w:pPr>
        <w:pStyle w:val="ListParagraph"/>
        <w:numPr>
          <w:ilvl w:val="0"/>
          <w:numId w:val="100501620"/>
        </w:numPr>
        <w:ind w:left="360"/>
      </w:pPr>
      <w:r>
        <w:t xml:space="preserve">Acht u het wenselijk en noodzakelijk om op korte termijn binnen de EU opheldering en consequenties te eisen richting Hongarije? Bent u bereid hierin het voortouw te nemen?</w:t>
      </w:r>
      <w:r>
        <w:br/>
      </w:r>
    </w:p>
    <w:p>
      <w:pPr>
        <w:pStyle w:val="ListParagraph"/>
        <w:numPr>
          <w:ilvl w:val="0"/>
          <w:numId w:val="100501620"/>
        </w:numPr>
        <w:ind w:left="360"/>
      </w:pPr>
      <w:r>
        <w:t xml:space="preserve">Bent u bereid om onmiddellijk verdere stappen te ondernemen richting Hongarije onder artikel 7 van het Verdrag betreffende de Europese Unie (schending van fundamentele waarden)? Zo nee, waarom niet?</w:t>
      </w:r>
      <w:r>
        <w:br/>
      </w:r>
    </w:p>
    <w:p>
      <w:pPr>
        <w:pStyle w:val="ListParagraph"/>
        <w:numPr>
          <w:ilvl w:val="0"/>
          <w:numId w:val="100501620"/>
        </w:numPr>
        <w:ind w:left="360"/>
      </w:pPr>
      <w:r>
        <w:t xml:space="preserve">Bent u bereid om onmiddellijk verdere stappen te ondernemen richting Hongarije onder artikel 259 van het Verdrag betreffende de werking van de EU (VWEU) (inbreukprocedure tussen lidstaten) in reactie op de contacten met Rusland?</w:t>
      </w:r>
      <w:r>
        <w:br/>
      </w:r>
    </w:p>
    <w:p>
      <w:pPr>
        <w:pStyle w:val="ListParagraph"/>
        <w:numPr>
          <w:ilvl w:val="0"/>
          <w:numId w:val="100501620"/>
        </w:numPr>
        <w:ind w:left="360"/>
      </w:pPr>
      <w:r>
        <w:t xml:space="preserve">Bent u bereid om zo snel mogelijk in kaart te brengen welke Europese financiële steun richting Hongarije nog stopgezet kan worden?</w:t>
      </w:r>
      <w:r>
        <w:br/>
      </w:r>
    </w:p>
    <w:p>
      <w:pPr>
        <w:pStyle w:val="ListParagraph"/>
        <w:numPr>
          <w:ilvl w:val="0"/>
          <w:numId w:val="100501620"/>
        </w:numPr>
        <w:ind w:left="360"/>
      </w:pPr>
      <w:r>
        <w:t xml:space="preserve">Welke concrete sancties of maatregelen zijn er nog meer mogelijk wanneer een lidstaat vertrouwelijke EU-informatie deelt met Rusland?</w:t>
      </w:r>
      <w:r>
        <w:br/>
      </w:r>
    </w:p>
    <w:p>
      <w:pPr>
        <w:pStyle w:val="ListParagraph"/>
        <w:numPr>
          <w:ilvl w:val="0"/>
          <w:numId w:val="100501620"/>
        </w:numPr>
        <w:ind w:left="360"/>
      </w:pPr>
      <w:r>
        <w:t xml:space="preserve">Deelt u de analyse dat het Hongaarse optreden past in een breder patroon waarin Viktor Orbán het EU-besluitvormingsproces frustreert en ondermijnt, onder meer via het inzetten van veto’s?</w:t>
      </w:r>
      <w:r>
        <w:br/>
      </w:r>
    </w:p>
    <w:p>
      <w:pPr>
        <w:pStyle w:val="ListParagraph"/>
        <w:numPr>
          <w:ilvl w:val="0"/>
          <w:numId w:val="100501620"/>
        </w:numPr>
        <w:ind w:left="360"/>
      </w:pPr>
      <w:r>
        <w:t xml:space="preserve">Bent u bereid om onmiddellijk op pad te gaan en steun te verzamelen voor hervorming van de EU-besluitvorming op het terrein van buitenlands beleid, in het bijzonder het afschaffen van het vetorecht, juist om misbruik zoals in dit geval tegen te gaan?</w:t>
      </w:r>
      <w:r>
        <w:br/>
      </w:r>
    </w:p>
    <w:p>
      <w:pPr>
        <w:pStyle w:val="ListParagraph"/>
        <w:numPr>
          <w:ilvl w:val="0"/>
          <w:numId w:val="100501620"/>
        </w:numPr>
        <w:ind w:left="360"/>
      </w:pPr>
      <w:r>
        <w:t xml:space="preserve">Kunt u toezeggen dat u zich vanaf nu in iedere Raad zal uitspreken tegen de aanwezigheid van Hongarije op het moment dat vertrouwelijke informatie besproken wordt, en zo nodig zal verzoeken om de vergadering te staken tot Hongarije niet meer aanwezig is?</w:t>
      </w:r>
      <w:r>
        <w:br/>
      </w:r>
    </w:p>
    <w:p>
      <w:pPr>
        <w:pStyle w:val="ListParagraph"/>
        <w:numPr>
          <w:ilvl w:val="0"/>
          <w:numId w:val="100501620"/>
        </w:numPr>
        <w:ind w:left="360"/>
      </w:pPr>
      <w:r>
        <w:t xml:space="preserve">Bent u bereid manieren te onderzoeken om Hongaarse toegang tot vertrouwelijke EU-documenten te ontzeggen zolang niet kan worden vastgesteld dat deze informatie niet wordt doorgespeeld aan Rusland?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