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2.0 -->
  <w:body>
    <w:p w:rsidR="00B477B1" w:rsidRPr="00050125" w:rsidP="000C13FD" w14:paraId="437514F9" w14:textId="76FEFDE8">
      <w:pPr>
        <w:spacing w:after="0"/>
        <w:rPr>
          <w:rFonts w:ascii="Fira Sans" w:hAnsi="Fira Sans"/>
          <w:sz w:val="32"/>
          <w:szCs w:val="32"/>
        </w:rPr>
      </w:pPr>
      <w:r w:rsidRPr="00050125">
        <w:rPr>
          <w:rFonts w:ascii="Fira Sans" w:hAnsi="Fira Sans"/>
          <w:sz w:val="32"/>
          <w:szCs w:val="32"/>
        </w:rPr>
        <w:t>P</w:t>
      </w:r>
      <w:r w:rsidRPr="00050125" w:rsidR="00DA352F">
        <w:rPr>
          <w:rFonts w:ascii="Fira Sans" w:hAnsi="Fira Sans"/>
          <w:sz w:val="32"/>
          <w:szCs w:val="32"/>
        </w:rPr>
        <w:t>osition</w:t>
      </w:r>
      <w:r w:rsidRPr="00050125" w:rsidR="00DA352F">
        <w:rPr>
          <w:rFonts w:ascii="Fira Sans" w:hAnsi="Fira Sans"/>
          <w:sz w:val="32"/>
          <w:szCs w:val="32"/>
        </w:rPr>
        <w:t xml:space="preserve"> </w:t>
      </w:r>
      <w:r w:rsidR="00DD0C0C">
        <w:rPr>
          <w:rFonts w:ascii="Fira Sans" w:hAnsi="Fira Sans"/>
          <w:sz w:val="32"/>
          <w:szCs w:val="32"/>
        </w:rPr>
        <w:t>P</w:t>
      </w:r>
      <w:r w:rsidRPr="00050125" w:rsidR="00DA352F">
        <w:rPr>
          <w:rFonts w:ascii="Fira Sans" w:hAnsi="Fira Sans"/>
          <w:sz w:val="32"/>
          <w:szCs w:val="32"/>
        </w:rPr>
        <w:t xml:space="preserve">aper Rondetafelgesprek </w:t>
      </w:r>
      <w:r w:rsidR="00DD0C0C">
        <w:rPr>
          <w:rFonts w:ascii="Fira Sans" w:hAnsi="Fira Sans"/>
          <w:sz w:val="32"/>
          <w:szCs w:val="32"/>
        </w:rPr>
        <w:t xml:space="preserve">Doelsturing </w:t>
      </w:r>
      <w:r w:rsidRPr="00050125" w:rsidR="00A470AF">
        <w:rPr>
          <w:rFonts w:ascii="Fira Sans" w:hAnsi="Fira Sans"/>
          <w:sz w:val="32"/>
          <w:szCs w:val="32"/>
        </w:rPr>
        <w:t xml:space="preserve"> </w:t>
      </w:r>
      <w:r w:rsidRPr="00050125" w:rsidR="00DA352F">
        <w:rPr>
          <w:rFonts w:ascii="Fira Sans" w:hAnsi="Fira Sans"/>
          <w:sz w:val="32"/>
          <w:szCs w:val="32"/>
        </w:rPr>
        <w:t xml:space="preserve"> </w:t>
      </w:r>
    </w:p>
    <w:p w:rsidR="00B477B1" w:rsidRPr="00050125" w:rsidP="000C13FD" w14:paraId="367FDAF4" w14:textId="2EB699C1">
      <w:pPr>
        <w:spacing w:after="0"/>
        <w:rPr>
          <w:rFonts w:ascii="Fira Sans" w:hAnsi="Fira Sans"/>
        </w:rPr>
      </w:pPr>
      <w:r w:rsidRPr="00050125">
        <w:rPr>
          <w:rFonts w:ascii="Fira Sans" w:hAnsi="Fira Sans"/>
        </w:rPr>
        <w:t>2</w:t>
      </w:r>
      <w:r w:rsidR="0041079A">
        <w:rPr>
          <w:rFonts w:ascii="Fira Sans" w:hAnsi="Fira Sans"/>
        </w:rPr>
        <w:t xml:space="preserve"> april </w:t>
      </w:r>
      <w:r w:rsidRPr="00050125">
        <w:rPr>
          <w:rFonts w:ascii="Fira Sans" w:hAnsi="Fira Sans"/>
        </w:rPr>
        <w:t>202</w:t>
      </w:r>
      <w:r w:rsidR="0041079A">
        <w:rPr>
          <w:rFonts w:ascii="Fira Sans" w:hAnsi="Fira Sans"/>
        </w:rPr>
        <w:t>6</w:t>
      </w:r>
    </w:p>
    <w:p w:rsidR="000C13FD" w:rsidP="000C13FD" w14:paraId="1E81591D" w14:textId="77777777">
      <w:pPr>
        <w:spacing w:after="0"/>
        <w:rPr>
          <w:rFonts w:ascii="Fira Sans" w:hAnsi="Fira Sans"/>
        </w:rPr>
      </w:pPr>
    </w:p>
    <w:p w:rsidR="007276AE" w:rsidRPr="00C356E6" w:rsidP="000C13FD" w14:paraId="2602F28E" w14:textId="6F242701">
      <w:pPr>
        <w:spacing w:after="0" w:line="276" w:lineRule="auto"/>
        <w:rPr>
          <w:rFonts w:ascii="Fira Sans" w:hAnsi="Fira Sans"/>
          <w:sz w:val="20"/>
          <w:szCs w:val="20"/>
        </w:rPr>
      </w:pPr>
      <w:r w:rsidRPr="00C356E6">
        <w:rPr>
          <w:rFonts w:ascii="Fira Sans" w:hAnsi="Fira Sans"/>
          <w:sz w:val="20"/>
          <w:szCs w:val="20"/>
        </w:rPr>
        <w:t xml:space="preserve">LTO Nederland is een vereniging van boeren- en tuinders. De organisatie </w:t>
      </w:r>
      <w:r w:rsidRPr="00C356E6">
        <w:rPr>
          <w:rFonts w:ascii="Fira Sans" w:hAnsi="Fira Sans"/>
          <w:sz w:val="20"/>
          <w:szCs w:val="20"/>
        </w:rPr>
        <w:t>vertegenwoordigt  ruim</w:t>
      </w:r>
      <w:r w:rsidRPr="00C356E6">
        <w:rPr>
          <w:rFonts w:ascii="Fira Sans" w:hAnsi="Fira Sans"/>
          <w:sz w:val="20"/>
          <w:szCs w:val="20"/>
        </w:rPr>
        <w:t xml:space="preserve"> 30.000 ondernemers </w:t>
      </w:r>
      <w:r w:rsidR="008F3EF4">
        <w:rPr>
          <w:rFonts w:ascii="Fira Sans" w:hAnsi="Fira Sans"/>
          <w:sz w:val="20"/>
          <w:szCs w:val="20"/>
        </w:rPr>
        <w:t xml:space="preserve">in 16 verschillende sectoren </w:t>
      </w:r>
      <w:r w:rsidRPr="00C356E6">
        <w:rPr>
          <w:rFonts w:ascii="Fira Sans" w:hAnsi="Fira Sans"/>
          <w:sz w:val="20"/>
          <w:szCs w:val="20"/>
        </w:rPr>
        <w:t>in het landelijk gebied en de groene ruimte.</w:t>
      </w:r>
      <w:r w:rsidR="007C7240">
        <w:rPr>
          <w:rFonts w:ascii="Fira Sans" w:hAnsi="Fira Sans"/>
          <w:sz w:val="20"/>
          <w:szCs w:val="20"/>
        </w:rPr>
        <w:t xml:space="preserve"> De afgelopen 50 jaar lag de focus in beleid</w:t>
      </w:r>
      <w:r w:rsidR="0023786F">
        <w:rPr>
          <w:rFonts w:ascii="Fira Sans" w:hAnsi="Fira Sans"/>
          <w:sz w:val="20"/>
          <w:szCs w:val="20"/>
        </w:rPr>
        <w:t xml:space="preserve"> en regelgeving</w:t>
      </w:r>
      <w:r w:rsidR="007C7240">
        <w:rPr>
          <w:rFonts w:ascii="Fira Sans" w:hAnsi="Fira Sans"/>
          <w:sz w:val="20"/>
          <w:szCs w:val="20"/>
        </w:rPr>
        <w:t xml:space="preserve"> op </w:t>
      </w:r>
      <w:r w:rsidR="008F3EF4">
        <w:rPr>
          <w:rFonts w:ascii="Fira Sans" w:hAnsi="Fira Sans"/>
          <w:sz w:val="20"/>
          <w:szCs w:val="20"/>
        </w:rPr>
        <w:t xml:space="preserve">de methodiek van </w:t>
      </w:r>
      <w:r w:rsidR="007C7240">
        <w:rPr>
          <w:rFonts w:ascii="Fira Sans" w:hAnsi="Fira Sans"/>
          <w:sz w:val="20"/>
          <w:szCs w:val="20"/>
        </w:rPr>
        <w:t xml:space="preserve">middelsturing. LTO is zeer positief dat nu eindelijk alle seinen op groen staan voor </w:t>
      </w:r>
      <w:r w:rsidR="00C224E6">
        <w:rPr>
          <w:rFonts w:ascii="Fira Sans" w:hAnsi="Fira Sans"/>
          <w:sz w:val="20"/>
          <w:szCs w:val="20"/>
        </w:rPr>
        <w:t xml:space="preserve">meer </w:t>
      </w:r>
      <w:r w:rsidR="007C7240">
        <w:rPr>
          <w:rFonts w:ascii="Fira Sans" w:hAnsi="Fira Sans"/>
          <w:sz w:val="20"/>
          <w:szCs w:val="20"/>
        </w:rPr>
        <w:t xml:space="preserve">doelsturing. </w:t>
      </w:r>
      <w:r w:rsidRPr="00C356E6" w:rsidR="00F85A93">
        <w:rPr>
          <w:rFonts w:ascii="Fira Sans" w:hAnsi="Fira Sans"/>
          <w:sz w:val="20"/>
          <w:szCs w:val="20"/>
        </w:rPr>
        <w:t xml:space="preserve">Dat schept verwachtingen en verplichtingen. </w:t>
      </w:r>
      <w:r w:rsidR="007C7240">
        <w:rPr>
          <w:rFonts w:ascii="Fira Sans" w:hAnsi="Fira Sans"/>
          <w:sz w:val="20"/>
          <w:szCs w:val="20"/>
        </w:rPr>
        <w:t xml:space="preserve">In deze paper wordt in </w:t>
      </w:r>
      <w:r w:rsidR="00FB445D">
        <w:rPr>
          <w:rFonts w:ascii="Fira Sans" w:hAnsi="Fira Sans"/>
          <w:sz w:val="20"/>
          <w:szCs w:val="20"/>
        </w:rPr>
        <w:t xml:space="preserve">vier </w:t>
      </w:r>
      <w:r w:rsidR="00687BC7">
        <w:rPr>
          <w:rFonts w:ascii="Fira Sans" w:hAnsi="Fira Sans"/>
          <w:sz w:val="20"/>
          <w:szCs w:val="20"/>
        </w:rPr>
        <w:t xml:space="preserve"> </w:t>
      </w:r>
      <w:r w:rsidR="00D4455E">
        <w:rPr>
          <w:rFonts w:ascii="Fira Sans" w:hAnsi="Fira Sans"/>
          <w:sz w:val="20"/>
          <w:szCs w:val="20"/>
        </w:rPr>
        <w:t>hoofdblokken</w:t>
      </w:r>
      <w:r w:rsidR="00D4455E">
        <w:rPr>
          <w:rFonts w:ascii="Fira Sans" w:hAnsi="Fira Sans"/>
          <w:sz w:val="20"/>
          <w:szCs w:val="20"/>
        </w:rPr>
        <w:t xml:space="preserve"> </w:t>
      </w:r>
      <w:r w:rsidR="00A32E51">
        <w:rPr>
          <w:rFonts w:ascii="Fira Sans" w:hAnsi="Fira Sans"/>
          <w:sz w:val="20"/>
          <w:szCs w:val="20"/>
        </w:rPr>
        <w:t>middels</w:t>
      </w:r>
      <w:r w:rsidR="00A32E51">
        <w:rPr>
          <w:rFonts w:ascii="Fira Sans" w:hAnsi="Fira Sans"/>
          <w:sz w:val="20"/>
          <w:szCs w:val="20"/>
        </w:rPr>
        <w:t xml:space="preserve"> </w:t>
      </w:r>
      <w:r w:rsidR="00D4455E">
        <w:rPr>
          <w:rFonts w:ascii="Fira Sans" w:hAnsi="Fira Sans"/>
          <w:sz w:val="20"/>
          <w:szCs w:val="20"/>
        </w:rPr>
        <w:t xml:space="preserve">10 </w:t>
      </w:r>
      <w:r w:rsidR="007C7240">
        <w:rPr>
          <w:rFonts w:ascii="Fira Sans" w:hAnsi="Fira Sans"/>
          <w:sz w:val="20"/>
          <w:szCs w:val="20"/>
        </w:rPr>
        <w:t xml:space="preserve">punten uitgewerkt waar LTO voor staat en wat </w:t>
      </w:r>
      <w:r w:rsidR="00A32E51">
        <w:rPr>
          <w:rFonts w:ascii="Fira Sans" w:hAnsi="Fira Sans"/>
          <w:sz w:val="20"/>
          <w:szCs w:val="20"/>
        </w:rPr>
        <w:t xml:space="preserve">door politiek en </w:t>
      </w:r>
      <w:r w:rsidR="00A32E51">
        <w:rPr>
          <w:rFonts w:ascii="Fira Sans" w:hAnsi="Fira Sans"/>
          <w:sz w:val="20"/>
          <w:szCs w:val="20"/>
        </w:rPr>
        <w:t xml:space="preserve">beleid  </w:t>
      </w:r>
      <w:r w:rsidR="007C7240">
        <w:rPr>
          <w:rFonts w:ascii="Fira Sans" w:hAnsi="Fira Sans"/>
          <w:sz w:val="20"/>
          <w:szCs w:val="20"/>
        </w:rPr>
        <w:t>nog</w:t>
      </w:r>
      <w:r w:rsidR="007C7240">
        <w:rPr>
          <w:rFonts w:ascii="Fira Sans" w:hAnsi="Fira Sans"/>
          <w:sz w:val="20"/>
          <w:szCs w:val="20"/>
        </w:rPr>
        <w:t xml:space="preserve"> beter opgepakt </w:t>
      </w:r>
      <w:r w:rsidR="00C224E6">
        <w:rPr>
          <w:rFonts w:ascii="Fira Sans" w:hAnsi="Fira Sans"/>
          <w:sz w:val="20"/>
          <w:szCs w:val="20"/>
        </w:rPr>
        <w:t>kan worden</w:t>
      </w:r>
      <w:r w:rsidR="007C7240">
        <w:rPr>
          <w:rFonts w:ascii="Fira Sans" w:hAnsi="Fira Sans"/>
          <w:sz w:val="20"/>
          <w:szCs w:val="20"/>
        </w:rPr>
        <w:t xml:space="preserve">. Dit in combinatie met antwoorden op de gestelde vragen in de uitnodiging.  </w:t>
      </w:r>
      <w:r w:rsidRPr="00C356E6">
        <w:rPr>
          <w:rFonts w:ascii="Fira Sans" w:hAnsi="Fira Sans"/>
          <w:sz w:val="20"/>
          <w:szCs w:val="20"/>
        </w:rPr>
        <w:t xml:space="preserve"> </w:t>
      </w:r>
    </w:p>
    <w:p w:rsidR="007276AE" w:rsidRPr="00C356E6" w:rsidP="000C13FD" w14:paraId="14CE868C" w14:textId="77777777">
      <w:pPr>
        <w:spacing w:after="0" w:line="276" w:lineRule="auto"/>
        <w:rPr>
          <w:rFonts w:ascii="Fira Sans" w:hAnsi="Fira Sans"/>
          <w:sz w:val="20"/>
          <w:szCs w:val="20"/>
        </w:rPr>
      </w:pPr>
    </w:p>
    <w:p w:rsidR="00D16018" w:rsidRPr="00CC2E05" w:rsidP="00323011" w14:paraId="087DA20D" w14:textId="00A59E4E">
      <w:pPr>
        <w:pStyle w:val="ListParagraph"/>
        <w:numPr>
          <w:ilvl w:val="0"/>
          <w:numId w:val="13"/>
        </w:numPr>
        <w:spacing w:after="0" w:line="276" w:lineRule="auto"/>
        <w:rPr>
          <w:rFonts w:ascii="Fira Sans" w:hAnsi="Fira Sans"/>
          <w:b/>
          <w:bCs/>
          <w:sz w:val="20"/>
          <w:szCs w:val="20"/>
          <w:u w:val="single"/>
        </w:rPr>
      </w:pPr>
      <w:r w:rsidRPr="00CC2E05">
        <w:rPr>
          <w:rFonts w:ascii="Fira Sans" w:hAnsi="Fira Sans"/>
          <w:b/>
          <w:bCs/>
          <w:sz w:val="20"/>
          <w:szCs w:val="20"/>
          <w:u w:val="single"/>
        </w:rPr>
        <w:t>Keuzes en algemene u</w:t>
      </w:r>
      <w:r w:rsidRPr="00CC2E05" w:rsidR="0047592A">
        <w:rPr>
          <w:rFonts w:ascii="Fira Sans" w:hAnsi="Fira Sans"/>
          <w:b/>
          <w:bCs/>
          <w:sz w:val="20"/>
          <w:szCs w:val="20"/>
          <w:u w:val="single"/>
        </w:rPr>
        <w:t xml:space="preserve">itgangspunten </w:t>
      </w:r>
    </w:p>
    <w:p w:rsidR="007C4135" w:rsidRPr="00B04F21" w:rsidP="000C13FD" w14:paraId="126A39BD" w14:textId="77777777">
      <w:pPr>
        <w:spacing w:after="0" w:line="276" w:lineRule="auto"/>
        <w:rPr>
          <w:rFonts w:ascii="Fira Sans" w:hAnsi="Fira Sans"/>
          <w:b/>
          <w:bCs/>
          <w:sz w:val="20"/>
          <w:szCs w:val="20"/>
        </w:rPr>
      </w:pPr>
    </w:p>
    <w:p w:rsidR="00EB6391" w:rsidRPr="00B04F21" w:rsidP="00B04F21" w14:paraId="7BD72038" w14:textId="17BB102F">
      <w:pPr>
        <w:pStyle w:val="ListParagraph"/>
        <w:numPr>
          <w:ilvl w:val="0"/>
          <w:numId w:val="14"/>
        </w:numPr>
        <w:spacing w:after="0" w:line="276" w:lineRule="auto"/>
        <w:rPr>
          <w:rFonts w:ascii="Fira Sans" w:hAnsi="Fira Sans"/>
          <w:i/>
          <w:iCs/>
          <w:sz w:val="20"/>
          <w:szCs w:val="20"/>
        </w:rPr>
      </w:pPr>
      <w:r w:rsidRPr="00B04F21">
        <w:rPr>
          <w:rFonts w:ascii="Fira Sans" w:hAnsi="Fira Sans"/>
          <w:b/>
          <w:bCs/>
          <w:sz w:val="20"/>
          <w:szCs w:val="20"/>
        </w:rPr>
        <w:t xml:space="preserve">Aanpassing doelen nodig. </w:t>
      </w:r>
      <w:r w:rsidRPr="00B04F21">
        <w:rPr>
          <w:rFonts w:ascii="Fira Sans" w:hAnsi="Fira Sans"/>
          <w:i/>
          <w:iCs/>
          <w:sz w:val="20"/>
          <w:szCs w:val="20"/>
        </w:rPr>
        <w:t>R</w:t>
      </w:r>
      <w:r w:rsidRPr="00B04F21">
        <w:rPr>
          <w:rFonts w:ascii="Fira Sans" w:hAnsi="Fira Sans"/>
          <w:i/>
          <w:iCs/>
          <w:sz w:val="20"/>
          <w:szCs w:val="20"/>
        </w:rPr>
        <w:t>ealistische en haalbare doelen zijn het startpunt van het gesprek. Het vaststellen hiervan is een politiek-bestuurlijke keuze</w:t>
      </w:r>
      <w:r w:rsidRPr="00B04F21" w:rsidR="001138E7">
        <w:rPr>
          <w:rFonts w:ascii="Fira Sans" w:hAnsi="Fira Sans"/>
          <w:i/>
          <w:iCs/>
          <w:sz w:val="20"/>
          <w:szCs w:val="20"/>
        </w:rPr>
        <w:t xml:space="preserve">. </w:t>
      </w:r>
    </w:p>
    <w:p w:rsidR="00EB6391" w:rsidRPr="00EB6391" w:rsidP="00EB6391" w14:paraId="0E5B3432" w14:textId="79804C95">
      <w:pPr>
        <w:spacing w:after="0" w:line="276" w:lineRule="auto"/>
        <w:rPr>
          <w:rFonts w:ascii="Fira Sans" w:hAnsi="Fira Sans"/>
          <w:sz w:val="20"/>
          <w:szCs w:val="20"/>
        </w:rPr>
      </w:pPr>
      <w:r>
        <w:rPr>
          <w:rFonts w:ascii="Fira Sans" w:hAnsi="Fira Sans"/>
          <w:sz w:val="20"/>
          <w:szCs w:val="20"/>
        </w:rPr>
        <w:t xml:space="preserve">Het is nodig dat </w:t>
      </w:r>
      <w:r w:rsidR="00816DE4">
        <w:rPr>
          <w:rFonts w:ascii="Fira Sans" w:hAnsi="Fira Sans"/>
          <w:sz w:val="20"/>
          <w:szCs w:val="20"/>
        </w:rPr>
        <w:t xml:space="preserve">een aantal </w:t>
      </w:r>
      <w:r>
        <w:rPr>
          <w:rFonts w:ascii="Fira Sans" w:hAnsi="Fira Sans"/>
          <w:sz w:val="20"/>
          <w:szCs w:val="20"/>
        </w:rPr>
        <w:t>doelen</w:t>
      </w:r>
      <w:r w:rsidR="00816DE4">
        <w:rPr>
          <w:rFonts w:ascii="Fira Sans" w:hAnsi="Fira Sans"/>
          <w:sz w:val="20"/>
          <w:szCs w:val="20"/>
        </w:rPr>
        <w:t xml:space="preserve"> op de thema’s stikstof, natuur</w:t>
      </w:r>
      <w:r w:rsidR="00CF3C85">
        <w:rPr>
          <w:rFonts w:ascii="Fira Sans" w:hAnsi="Fira Sans"/>
          <w:sz w:val="20"/>
          <w:szCs w:val="20"/>
        </w:rPr>
        <w:t xml:space="preserve">, </w:t>
      </w:r>
      <w:r w:rsidR="003D2ECF">
        <w:rPr>
          <w:rFonts w:ascii="Fira Sans" w:hAnsi="Fira Sans"/>
          <w:sz w:val="20"/>
          <w:szCs w:val="20"/>
        </w:rPr>
        <w:t>water</w:t>
      </w:r>
      <w:r w:rsidR="00CF3C85">
        <w:rPr>
          <w:rFonts w:ascii="Fira Sans" w:hAnsi="Fira Sans"/>
          <w:sz w:val="20"/>
          <w:szCs w:val="20"/>
        </w:rPr>
        <w:t xml:space="preserve"> en klimaat</w:t>
      </w:r>
      <w:r w:rsidR="003D2ECF">
        <w:rPr>
          <w:rFonts w:ascii="Fira Sans" w:hAnsi="Fira Sans"/>
          <w:sz w:val="20"/>
          <w:szCs w:val="20"/>
        </w:rPr>
        <w:t xml:space="preserve"> worden aangepast. Enkele voorbeelden hiervan zijn: geen depositiedoelen maar emissiedoelen op het vla</w:t>
      </w:r>
      <w:r w:rsidR="00CF3C85">
        <w:rPr>
          <w:rFonts w:ascii="Fira Sans" w:hAnsi="Fira Sans"/>
          <w:sz w:val="20"/>
          <w:szCs w:val="20"/>
        </w:rPr>
        <w:t>k van ammoniak</w:t>
      </w:r>
      <w:r w:rsidR="00897FA7">
        <w:rPr>
          <w:rFonts w:ascii="Fira Sans" w:hAnsi="Fira Sans"/>
          <w:sz w:val="20"/>
          <w:szCs w:val="20"/>
        </w:rPr>
        <w:t xml:space="preserve"> en geen 100.000 KRW-doelen in combinatie met een ‘</w:t>
      </w:r>
      <w:r w:rsidR="00897FA7">
        <w:rPr>
          <w:rFonts w:ascii="Fira Sans" w:hAnsi="Fira Sans"/>
          <w:sz w:val="20"/>
          <w:szCs w:val="20"/>
        </w:rPr>
        <w:t>one</w:t>
      </w:r>
      <w:r w:rsidR="00897FA7">
        <w:rPr>
          <w:rFonts w:ascii="Fira Sans" w:hAnsi="Fira Sans"/>
          <w:sz w:val="20"/>
          <w:szCs w:val="20"/>
        </w:rPr>
        <w:t xml:space="preserve">-out </w:t>
      </w:r>
      <w:r w:rsidR="00897FA7">
        <w:rPr>
          <w:rFonts w:ascii="Fira Sans" w:hAnsi="Fira Sans"/>
          <w:sz w:val="20"/>
          <w:szCs w:val="20"/>
        </w:rPr>
        <w:t>all</w:t>
      </w:r>
      <w:r w:rsidR="00897FA7">
        <w:rPr>
          <w:rFonts w:ascii="Fira Sans" w:hAnsi="Fira Sans"/>
          <w:sz w:val="20"/>
          <w:szCs w:val="20"/>
        </w:rPr>
        <w:t xml:space="preserve">-out’ beoordelingskader.   </w:t>
      </w:r>
      <w:r w:rsidR="003D2ECF">
        <w:rPr>
          <w:rFonts w:ascii="Fira Sans" w:hAnsi="Fira Sans"/>
          <w:sz w:val="20"/>
          <w:szCs w:val="20"/>
        </w:rPr>
        <w:t xml:space="preserve"> </w:t>
      </w:r>
      <w:r>
        <w:rPr>
          <w:rFonts w:ascii="Fira Sans" w:hAnsi="Fira Sans"/>
          <w:sz w:val="20"/>
          <w:szCs w:val="20"/>
        </w:rPr>
        <w:t xml:space="preserve"> </w:t>
      </w:r>
    </w:p>
    <w:p w:rsidR="00EB6391" w:rsidP="00B04F21" w14:paraId="56EF2FB1" w14:textId="77777777">
      <w:pPr>
        <w:spacing w:after="0" w:line="276" w:lineRule="auto"/>
        <w:rPr>
          <w:rFonts w:ascii="Fira Sans" w:hAnsi="Fira Sans"/>
          <w:sz w:val="20"/>
          <w:szCs w:val="20"/>
        </w:rPr>
      </w:pPr>
    </w:p>
    <w:p w:rsidR="00B04F21" w:rsidRPr="00B04F21" w:rsidP="00B04F21" w14:paraId="55819D71" w14:textId="29EB8D70">
      <w:pPr>
        <w:pStyle w:val="ListParagraph"/>
        <w:numPr>
          <w:ilvl w:val="0"/>
          <w:numId w:val="14"/>
        </w:numPr>
        <w:spacing w:after="0" w:line="276" w:lineRule="auto"/>
        <w:rPr>
          <w:rFonts w:ascii="Fira Sans" w:hAnsi="Fira Sans"/>
          <w:i/>
          <w:iCs/>
          <w:sz w:val="20"/>
          <w:szCs w:val="20"/>
        </w:rPr>
      </w:pPr>
      <w:r w:rsidRPr="00B04F21">
        <w:rPr>
          <w:rFonts w:ascii="Fira Sans" w:hAnsi="Fira Sans"/>
          <w:b/>
          <w:bCs/>
          <w:sz w:val="20"/>
          <w:szCs w:val="20"/>
        </w:rPr>
        <w:t xml:space="preserve">Afrekenbaarheid </w:t>
      </w:r>
      <w:r>
        <w:rPr>
          <w:rFonts w:ascii="Fira Sans" w:hAnsi="Fira Sans"/>
          <w:b/>
          <w:bCs/>
          <w:sz w:val="20"/>
          <w:szCs w:val="20"/>
        </w:rPr>
        <w:t>noodzakelijk</w:t>
      </w:r>
      <w:r w:rsidRPr="00B04F21">
        <w:rPr>
          <w:rFonts w:ascii="Fira Sans" w:hAnsi="Fira Sans"/>
          <w:b/>
          <w:bCs/>
          <w:sz w:val="20"/>
          <w:szCs w:val="20"/>
        </w:rPr>
        <w:t xml:space="preserve">. </w:t>
      </w:r>
      <w:r w:rsidRPr="00B04F21">
        <w:rPr>
          <w:rFonts w:ascii="Fira Sans" w:hAnsi="Fira Sans"/>
          <w:i/>
          <w:iCs/>
          <w:sz w:val="20"/>
          <w:szCs w:val="20"/>
        </w:rPr>
        <w:t xml:space="preserve">Als gekozen wordt voor doelsturing in wet- en regelgeving dan hoort hier afrekenbaarheid bij. </w:t>
      </w:r>
    </w:p>
    <w:p w:rsidR="007C4135" w:rsidP="00B04F21" w14:paraId="61B22AB4" w14:textId="0DFC54C0">
      <w:pPr>
        <w:spacing w:after="0" w:line="276" w:lineRule="auto"/>
        <w:rPr>
          <w:rFonts w:ascii="Fira Sans" w:hAnsi="Fira Sans"/>
          <w:sz w:val="20"/>
          <w:szCs w:val="20"/>
        </w:rPr>
      </w:pPr>
      <w:r w:rsidRPr="00B04F21">
        <w:rPr>
          <w:rFonts w:ascii="Fira Sans" w:hAnsi="Fira Sans"/>
          <w:sz w:val="20"/>
          <w:szCs w:val="20"/>
        </w:rPr>
        <w:t xml:space="preserve">Doelsturing door de overheid dient </w:t>
      </w:r>
      <w:r w:rsidRPr="00B04F21" w:rsidR="00972BB6">
        <w:rPr>
          <w:rFonts w:ascii="Fira Sans" w:hAnsi="Fira Sans"/>
          <w:sz w:val="20"/>
          <w:szCs w:val="20"/>
        </w:rPr>
        <w:t xml:space="preserve">(uiteindelijk) </w:t>
      </w:r>
      <w:r w:rsidRPr="00B04F21">
        <w:rPr>
          <w:rFonts w:ascii="Fira Sans" w:hAnsi="Fira Sans"/>
          <w:sz w:val="20"/>
          <w:szCs w:val="20"/>
        </w:rPr>
        <w:t>niet slechts te worden gebruikt om te communiceren, stimuleren of belonen maar ook om af te rekenen.</w:t>
      </w:r>
      <w:r w:rsidRPr="00B04F21" w:rsidR="00985BE4">
        <w:rPr>
          <w:rFonts w:ascii="Fira Sans" w:hAnsi="Fira Sans"/>
          <w:sz w:val="20"/>
          <w:szCs w:val="20"/>
        </w:rPr>
        <w:t xml:space="preserve"> </w:t>
      </w:r>
      <w:r w:rsidR="00B04F21">
        <w:rPr>
          <w:rFonts w:ascii="Fira Sans" w:hAnsi="Fira Sans"/>
          <w:sz w:val="20"/>
          <w:szCs w:val="20"/>
        </w:rPr>
        <w:t xml:space="preserve">Doelsturing met doelen per bedrijf heeft dus consequenties. Het staat zeker niet synoniem voor het </w:t>
      </w:r>
      <w:r w:rsidRPr="007C4135">
        <w:rPr>
          <w:rFonts w:ascii="Fira Sans" w:hAnsi="Fira Sans"/>
          <w:sz w:val="20"/>
          <w:szCs w:val="20"/>
        </w:rPr>
        <w:t xml:space="preserve">vermijden van </w:t>
      </w:r>
      <w:r w:rsidR="00B04F21">
        <w:rPr>
          <w:rFonts w:ascii="Fira Sans" w:hAnsi="Fira Sans"/>
          <w:sz w:val="20"/>
          <w:szCs w:val="20"/>
        </w:rPr>
        <w:t xml:space="preserve">harde </w:t>
      </w:r>
      <w:r w:rsidRPr="007C4135">
        <w:rPr>
          <w:rFonts w:ascii="Fira Sans" w:hAnsi="Fira Sans"/>
          <w:sz w:val="20"/>
          <w:szCs w:val="20"/>
        </w:rPr>
        <w:t xml:space="preserve"> keuzes</w:t>
      </w:r>
      <w:r w:rsidRPr="007C4135">
        <w:rPr>
          <w:rFonts w:ascii="Fira Sans" w:hAnsi="Fira Sans"/>
          <w:sz w:val="20"/>
          <w:szCs w:val="20"/>
        </w:rPr>
        <w:t>. Sterker nog: doelsturing vergt meer ondernemersvaardigheden en -verantwoordelijkheid dan middelsturing</w:t>
      </w:r>
      <w:r w:rsidR="00193AD8">
        <w:rPr>
          <w:rFonts w:ascii="Fira Sans" w:hAnsi="Fira Sans"/>
          <w:sz w:val="20"/>
          <w:szCs w:val="20"/>
        </w:rPr>
        <w:t>.</w:t>
      </w:r>
      <w:r w:rsidR="005A6367">
        <w:rPr>
          <w:rFonts w:ascii="Fira Sans" w:hAnsi="Fira Sans"/>
          <w:sz w:val="20"/>
          <w:szCs w:val="20"/>
        </w:rPr>
        <w:t xml:space="preserve"> Maar daarbij biedt het wel juist ruimte voor vakmanschap, management en het maken van eigen keuzes om resultaten te boeken in verduurzaming op het eigen bedrijf voor zaken waar de ondernemer zelf invloed op kan uitoefenen.   </w:t>
      </w:r>
    </w:p>
    <w:p w:rsidR="00B04F21" w:rsidP="00B04F21" w14:paraId="304D8394" w14:textId="77777777">
      <w:pPr>
        <w:spacing w:after="0" w:line="276" w:lineRule="auto"/>
        <w:rPr>
          <w:rFonts w:ascii="Fira Sans" w:hAnsi="Fira Sans"/>
          <w:sz w:val="20"/>
          <w:szCs w:val="20"/>
        </w:rPr>
      </w:pPr>
    </w:p>
    <w:p w:rsidR="00B04F21" w:rsidP="00B04F21" w14:paraId="0C8BDCB8" w14:textId="0CF43EA5">
      <w:pPr>
        <w:pStyle w:val="ListParagraph"/>
        <w:numPr>
          <w:ilvl w:val="0"/>
          <w:numId w:val="14"/>
        </w:numPr>
        <w:spacing w:after="0" w:line="276" w:lineRule="auto"/>
        <w:rPr>
          <w:rFonts w:ascii="Fira Sans" w:hAnsi="Fira Sans"/>
          <w:b/>
          <w:bCs/>
          <w:i/>
          <w:iCs/>
          <w:sz w:val="20"/>
          <w:szCs w:val="20"/>
        </w:rPr>
      </w:pPr>
      <w:r w:rsidRPr="00B04F21">
        <w:rPr>
          <w:rFonts w:ascii="Fira Sans" w:hAnsi="Fira Sans"/>
          <w:b/>
          <w:bCs/>
          <w:sz w:val="20"/>
          <w:szCs w:val="20"/>
        </w:rPr>
        <w:t xml:space="preserve">Juridische blokkades opheffen </w:t>
      </w:r>
      <w:r w:rsidR="004F3D78">
        <w:rPr>
          <w:rFonts w:ascii="Fira Sans" w:hAnsi="Fira Sans"/>
          <w:b/>
          <w:bCs/>
          <w:sz w:val="20"/>
          <w:szCs w:val="20"/>
        </w:rPr>
        <w:t>vereiste</w:t>
      </w:r>
      <w:r w:rsidRPr="00B04F21">
        <w:rPr>
          <w:rFonts w:ascii="Fira Sans" w:hAnsi="Fira Sans"/>
          <w:b/>
          <w:bCs/>
          <w:sz w:val="20"/>
          <w:szCs w:val="20"/>
        </w:rPr>
        <w:t xml:space="preserve">. </w:t>
      </w:r>
      <w:r w:rsidRPr="00B04F21">
        <w:rPr>
          <w:rFonts w:ascii="Fira Sans" w:hAnsi="Fira Sans"/>
          <w:i/>
          <w:iCs/>
          <w:sz w:val="20"/>
          <w:szCs w:val="20"/>
        </w:rPr>
        <w:t>Europese en nationale wetgeving moet worden aangepast om doelsturing breed in te bedden.</w:t>
      </w:r>
      <w:r w:rsidRPr="00B04F21">
        <w:rPr>
          <w:rFonts w:ascii="Fira Sans" w:hAnsi="Fira Sans"/>
          <w:b/>
          <w:bCs/>
          <w:i/>
          <w:iCs/>
          <w:sz w:val="20"/>
          <w:szCs w:val="20"/>
        </w:rPr>
        <w:t xml:space="preserve"> </w:t>
      </w:r>
    </w:p>
    <w:p w:rsidR="00B04F21" w:rsidRPr="00B04F21" w:rsidP="00B04F21" w14:paraId="2117B2C5" w14:textId="71BDE119">
      <w:pPr>
        <w:spacing w:after="0" w:line="276" w:lineRule="auto"/>
        <w:rPr>
          <w:rFonts w:ascii="Fira Sans" w:hAnsi="Fira Sans"/>
          <w:sz w:val="20"/>
          <w:szCs w:val="20"/>
        </w:rPr>
      </w:pPr>
      <w:r w:rsidRPr="00B04F21">
        <w:rPr>
          <w:rFonts w:ascii="Fira Sans" w:hAnsi="Fira Sans"/>
          <w:sz w:val="20"/>
          <w:szCs w:val="20"/>
        </w:rPr>
        <w:t xml:space="preserve">In veel gevallen staan juridische blokkades (bijvoorbeeld voorschriften uit </w:t>
      </w:r>
      <w:r w:rsidRPr="00B04F21">
        <w:rPr>
          <w:rFonts w:ascii="Fira Sans" w:hAnsi="Fira Sans"/>
          <w:sz w:val="20"/>
          <w:szCs w:val="20"/>
        </w:rPr>
        <w:t>EU wetgeving</w:t>
      </w:r>
      <w:r w:rsidRPr="00B04F21">
        <w:rPr>
          <w:rFonts w:ascii="Fira Sans" w:hAnsi="Fira Sans"/>
          <w:sz w:val="20"/>
          <w:szCs w:val="20"/>
        </w:rPr>
        <w:t xml:space="preserve">) doelsturing in de weg. </w:t>
      </w:r>
      <w:r w:rsidR="005A2270">
        <w:rPr>
          <w:rFonts w:ascii="Fira Sans" w:hAnsi="Fira Sans"/>
          <w:sz w:val="20"/>
          <w:szCs w:val="20"/>
        </w:rPr>
        <w:t>Het gaat dan bijvoorbeeld om eenzijdige normen voor gebruik van dierlijke mest (170 kg. N per hectare</w:t>
      </w:r>
      <w:r w:rsidR="00D277A3">
        <w:rPr>
          <w:rFonts w:ascii="Fira Sans" w:hAnsi="Fira Sans"/>
          <w:sz w:val="20"/>
          <w:szCs w:val="20"/>
        </w:rPr>
        <w:t>)</w:t>
      </w:r>
      <w:r w:rsidR="005A2270">
        <w:rPr>
          <w:rFonts w:ascii="Fira Sans" w:hAnsi="Fira Sans"/>
          <w:sz w:val="20"/>
          <w:szCs w:val="20"/>
        </w:rPr>
        <w:t xml:space="preserve">, diverse vormen van kalenderlandbouw (vanggewasdata, uitrijperiodes) en teelt- en bouwplaneisen (verplichte rustgewassen, bufferstroken). </w:t>
      </w:r>
      <w:r w:rsidR="00260750">
        <w:rPr>
          <w:rFonts w:ascii="Fira Sans" w:hAnsi="Fira Sans"/>
          <w:sz w:val="20"/>
          <w:szCs w:val="20"/>
        </w:rPr>
        <w:t xml:space="preserve">In opvolging van </w:t>
      </w:r>
      <w:r w:rsidR="00CF2884">
        <w:rPr>
          <w:rFonts w:ascii="Fira Sans" w:hAnsi="Fira Sans"/>
          <w:sz w:val="20"/>
          <w:szCs w:val="20"/>
        </w:rPr>
        <w:t xml:space="preserve">EU-trajecten </w:t>
      </w:r>
      <w:r w:rsidR="005A2270">
        <w:rPr>
          <w:rFonts w:ascii="Fira Sans" w:hAnsi="Fira Sans"/>
          <w:sz w:val="20"/>
          <w:szCs w:val="20"/>
        </w:rPr>
        <w:t xml:space="preserve">dienen er daarom </w:t>
      </w:r>
      <w:r w:rsidR="00770075">
        <w:rPr>
          <w:rFonts w:ascii="Fira Sans" w:hAnsi="Fira Sans"/>
          <w:sz w:val="20"/>
          <w:szCs w:val="20"/>
        </w:rPr>
        <w:t xml:space="preserve">bijvoorbeeld </w:t>
      </w:r>
      <w:r w:rsidR="005A2270">
        <w:rPr>
          <w:rFonts w:ascii="Fira Sans" w:hAnsi="Fira Sans"/>
          <w:sz w:val="20"/>
          <w:szCs w:val="20"/>
        </w:rPr>
        <w:t xml:space="preserve">aanpassingen </w:t>
      </w:r>
      <w:r w:rsidR="00770075">
        <w:rPr>
          <w:rFonts w:ascii="Fira Sans" w:hAnsi="Fira Sans"/>
          <w:sz w:val="20"/>
          <w:szCs w:val="20"/>
        </w:rPr>
        <w:t xml:space="preserve">in </w:t>
      </w:r>
      <w:r w:rsidR="00D774AD">
        <w:rPr>
          <w:rFonts w:ascii="Fira Sans" w:hAnsi="Fira Sans"/>
          <w:sz w:val="20"/>
          <w:szCs w:val="20"/>
        </w:rPr>
        <w:t xml:space="preserve">(de implementatie van) </w:t>
      </w:r>
      <w:r w:rsidR="005A2270">
        <w:rPr>
          <w:rFonts w:ascii="Fira Sans" w:hAnsi="Fira Sans"/>
          <w:sz w:val="20"/>
          <w:szCs w:val="20"/>
        </w:rPr>
        <w:t>de  Nitraatrichtlijn</w:t>
      </w:r>
      <w:r w:rsidR="00770075">
        <w:rPr>
          <w:rFonts w:ascii="Fira Sans" w:hAnsi="Fira Sans"/>
          <w:sz w:val="20"/>
          <w:szCs w:val="20"/>
        </w:rPr>
        <w:t xml:space="preserve"> of de Kaderrichtlijn Water te worden doorgevoerd</w:t>
      </w:r>
      <w:r w:rsidR="00D774AD">
        <w:rPr>
          <w:rFonts w:ascii="Fira Sans" w:hAnsi="Fira Sans"/>
          <w:sz w:val="20"/>
          <w:szCs w:val="20"/>
        </w:rPr>
        <w:t xml:space="preserve">. </w:t>
      </w:r>
      <w:r w:rsidR="00574605">
        <w:rPr>
          <w:rFonts w:ascii="Fira Sans" w:hAnsi="Fira Sans"/>
          <w:sz w:val="20"/>
          <w:szCs w:val="20"/>
        </w:rPr>
        <w:t>V</w:t>
      </w:r>
      <w:r w:rsidR="005A2270">
        <w:rPr>
          <w:rFonts w:ascii="Fira Sans" w:hAnsi="Fira Sans"/>
          <w:sz w:val="20"/>
          <w:szCs w:val="20"/>
        </w:rPr>
        <w:t xml:space="preserve">oor de toekomst: voorkom </w:t>
      </w:r>
      <w:r w:rsidRPr="00B04F21">
        <w:rPr>
          <w:rFonts w:ascii="Fira Sans" w:hAnsi="Fira Sans"/>
          <w:sz w:val="20"/>
          <w:szCs w:val="20"/>
        </w:rPr>
        <w:t xml:space="preserve">nieuwe </w:t>
      </w:r>
      <w:r w:rsidRPr="00B04F21">
        <w:rPr>
          <w:rFonts w:ascii="Fira Sans" w:hAnsi="Fira Sans"/>
          <w:sz w:val="20"/>
          <w:szCs w:val="20"/>
        </w:rPr>
        <w:t>EU richtlijnen</w:t>
      </w:r>
      <w:r w:rsidRPr="00B04F21">
        <w:rPr>
          <w:rFonts w:ascii="Fira Sans" w:hAnsi="Fira Sans"/>
          <w:sz w:val="20"/>
          <w:szCs w:val="20"/>
        </w:rPr>
        <w:t xml:space="preserve"> en verordeningen met of onhaalbare doelen of </w:t>
      </w:r>
      <w:r w:rsidR="005A2270">
        <w:rPr>
          <w:rFonts w:ascii="Fira Sans" w:hAnsi="Fira Sans"/>
          <w:sz w:val="20"/>
          <w:szCs w:val="20"/>
        </w:rPr>
        <w:t xml:space="preserve">met </w:t>
      </w:r>
      <w:r w:rsidRPr="00B04F21">
        <w:rPr>
          <w:rFonts w:ascii="Fira Sans" w:hAnsi="Fira Sans"/>
          <w:sz w:val="20"/>
          <w:szCs w:val="20"/>
        </w:rPr>
        <w:t>voorschriften</w:t>
      </w:r>
      <w:r w:rsidR="005A2270">
        <w:rPr>
          <w:rFonts w:ascii="Fira Sans" w:hAnsi="Fira Sans"/>
          <w:sz w:val="20"/>
          <w:szCs w:val="20"/>
        </w:rPr>
        <w:t xml:space="preserve"> </w:t>
      </w:r>
      <w:r w:rsidRPr="00B04F21">
        <w:rPr>
          <w:rFonts w:ascii="Fira Sans" w:hAnsi="Fira Sans"/>
          <w:sz w:val="20"/>
          <w:szCs w:val="20"/>
        </w:rPr>
        <w:t xml:space="preserve"> die</w:t>
      </w:r>
      <w:r w:rsidRPr="00B04F21">
        <w:rPr>
          <w:rFonts w:ascii="Fira Sans" w:hAnsi="Fira Sans"/>
          <w:sz w:val="20"/>
          <w:szCs w:val="20"/>
        </w:rPr>
        <w:t xml:space="preserve"> leiden tot een onmogelijke nationale implementatie</w:t>
      </w:r>
      <w:r w:rsidR="005A2270">
        <w:rPr>
          <w:rFonts w:ascii="Fira Sans" w:hAnsi="Fira Sans"/>
          <w:sz w:val="20"/>
          <w:szCs w:val="20"/>
        </w:rPr>
        <w:t>. Concreet</w:t>
      </w:r>
      <w:r w:rsidR="00B12207">
        <w:rPr>
          <w:rFonts w:ascii="Fira Sans" w:hAnsi="Fira Sans"/>
          <w:sz w:val="20"/>
          <w:szCs w:val="20"/>
        </w:rPr>
        <w:t xml:space="preserve"> vo</w:t>
      </w:r>
      <w:r w:rsidR="00574605">
        <w:rPr>
          <w:rFonts w:ascii="Fira Sans" w:hAnsi="Fira Sans"/>
          <w:sz w:val="20"/>
          <w:szCs w:val="20"/>
        </w:rPr>
        <w:t>o</w:t>
      </w:r>
      <w:r w:rsidR="00B12207">
        <w:rPr>
          <w:rFonts w:ascii="Fira Sans" w:hAnsi="Fira Sans"/>
          <w:sz w:val="20"/>
          <w:szCs w:val="20"/>
        </w:rPr>
        <w:t>r nu</w:t>
      </w:r>
      <w:r w:rsidR="005A2270">
        <w:rPr>
          <w:rFonts w:ascii="Fira Sans" w:hAnsi="Fira Sans"/>
          <w:sz w:val="20"/>
          <w:szCs w:val="20"/>
        </w:rPr>
        <w:t xml:space="preserve">: </w:t>
      </w:r>
      <w:r w:rsidR="002B40F0">
        <w:rPr>
          <w:rFonts w:ascii="Fira Sans" w:hAnsi="Fira Sans"/>
          <w:sz w:val="20"/>
          <w:szCs w:val="20"/>
        </w:rPr>
        <w:t xml:space="preserve">vul </w:t>
      </w:r>
      <w:r w:rsidR="005A2270">
        <w:rPr>
          <w:rFonts w:ascii="Fira Sans" w:hAnsi="Fira Sans"/>
          <w:sz w:val="20"/>
          <w:szCs w:val="20"/>
        </w:rPr>
        <w:t>de Bodemmonitoringsrichtlijn</w:t>
      </w:r>
      <w:r w:rsidR="00574605">
        <w:rPr>
          <w:rFonts w:ascii="Fira Sans" w:hAnsi="Fira Sans"/>
          <w:sz w:val="20"/>
          <w:szCs w:val="20"/>
        </w:rPr>
        <w:t xml:space="preserve"> en de Natuurherstelverordening praktisch in</w:t>
      </w:r>
      <w:r w:rsidRPr="00B04F21">
        <w:rPr>
          <w:rFonts w:ascii="Fira Sans" w:hAnsi="Fira Sans"/>
          <w:sz w:val="20"/>
          <w:szCs w:val="20"/>
        </w:rPr>
        <w:t>.</w:t>
      </w:r>
    </w:p>
    <w:p w:rsidR="00B04F21" w:rsidP="00B04F21" w14:paraId="31CD6BCD" w14:textId="77777777">
      <w:pPr>
        <w:spacing w:after="0" w:line="276" w:lineRule="auto"/>
        <w:rPr>
          <w:rFonts w:ascii="Fira Sans" w:hAnsi="Fira Sans"/>
          <w:sz w:val="20"/>
          <w:szCs w:val="20"/>
        </w:rPr>
      </w:pPr>
    </w:p>
    <w:p w:rsidR="002214E8" w:rsidRPr="002214E8" w:rsidP="000008F4" w14:paraId="058A5E20" w14:textId="7EE48A63">
      <w:pPr>
        <w:pStyle w:val="ListParagraph"/>
        <w:numPr>
          <w:ilvl w:val="0"/>
          <w:numId w:val="14"/>
        </w:numPr>
        <w:spacing w:after="0" w:line="276" w:lineRule="auto"/>
        <w:rPr>
          <w:rFonts w:ascii="Fira Sans" w:hAnsi="Fira Sans"/>
          <w:i/>
          <w:iCs/>
          <w:sz w:val="20"/>
          <w:szCs w:val="20"/>
        </w:rPr>
      </w:pPr>
      <w:r w:rsidRPr="002214E8">
        <w:rPr>
          <w:rFonts w:ascii="Fira Sans" w:hAnsi="Fira Sans"/>
          <w:b/>
          <w:bCs/>
          <w:sz w:val="20"/>
          <w:szCs w:val="20"/>
        </w:rPr>
        <w:t>Werk aan maatwerk.</w:t>
      </w:r>
      <w:r>
        <w:rPr>
          <w:rFonts w:ascii="Fira Sans" w:hAnsi="Fira Sans"/>
          <w:sz w:val="20"/>
          <w:szCs w:val="20"/>
        </w:rPr>
        <w:t xml:space="preserve"> </w:t>
      </w:r>
      <w:r w:rsidRPr="002214E8">
        <w:rPr>
          <w:rFonts w:ascii="Fira Sans" w:hAnsi="Fira Sans"/>
          <w:i/>
          <w:iCs/>
          <w:sz w:val="20"/>
          <w:szCs w:val="20"/>
        </w:rPr>
        <w:t xml:space="preserve">Doelsturing als methodiek is </w:t>
      </w:r>
      <w:r w:rsidR="001448E4">
        <w:rPr>
          <w:rFonts w:ascii="Fira Sans" w:hAnsi="Fira Sans"/>
          <w:i/>
          <w:iCs/>
          <w:sz w:val="20"/>
          <w:szCs w:val="20"/>
        </w:rPr>
        <w:t xml:space="preserve">een goede lijn maar </w:t>
      </w:r>
      <w:r w:rsidRPr="002214E8">
        <w:rPr>
          <w:rFonts w:ascii="Fira Sans" w:hAnsi="Fira Sans"/>
          <w:i/>
          <w:iCs/>
          <w:sz w:val="20"/>
          <w:szCs w:val="20"/>
        </w:rPr>
        <w:t xml:space="preserve">geen heilige graal. Blijf altijd nadenken voor welk beleid/thema/sector het passend </w:t>
      </w:r>
      <w:r w:rsidRPr="002214E8">
        <w:rPr>
          <w:rFonts w:ascii="Fira Sans" w:hAnsi="Fira Sans"/>
          <w:i/>
          <w:iCs/>
          <w:sz w:val="20"/>
          <w:szCs w:val="20"/>
        </w:rPr>
        <w:t xml:space="preserve">is en waar niet. </w:t>
      </w:r>
    </w:p>
    <w:p w:rsidR="00CC6642" w:rsidP="00CC6642" w14:paraId="209DEF3A" w14:textId="5436E34E">
      <w:pPr>
        <w:spacing w:after="0" w:line="276" w:lineRule="auto"/>
        <w:rPr>
          <w:rFonts w:ascii="Fira Sans" w:hAnsi="Fira Sans"/>
          <w:sz w:val="20"/>
          <w:szCs w:val="20"/>
        </w:rPr>
      </w:pPr>
      <w:r>
        <w:rPr>
          <w:rFonts w:ascii="Fira Sans" w:hAnsi="Fira Sans"/>
          <w:sz w:val="20"/>
          <w:szCs w:val="20"/>
        </w:rPr>
        <w:t xml:space="preserve">Op </w:t>
      </w:r>
      <w:r w:rsidRPr="00CC6642" w:rsidR="007C4135">
        <w:rPr>
          <w:rFonts w:ascii="Fira Sans" w:hAnsi="Fira Sans"/>
          <w:sz w:val="20"/>
          <w:szCs w:val="20"/>
        </w:rPr>
        <w:t xml:space="preserve">bepaalde dossiers </w:t>
      </w:r>
      <w:r>
        <w:rPr>
          <w:rFonts w:ascii="Fira Sans" w:hAnsi="Fira Sans"/>
          <w:sz w:val="20"/>
          <w:szCs w:val="20"/>
        </w:rPr>
        <w:t>kan of</w:t>
      </w:r>
      <w:r w:rsidRPr="00CC6642" w:rsidR="007C4135">
        <w:rPr>
          <w:rFonts w:ascii="Fira Sans" w:hAnsi="Fira Sans"/>
          <w:sz w:val="20"/>
          <w:szCs w:val="20"/>
        </w:rPr>
        <w:t xml:space="preserve"> doelsturing </w:t>
      </w:r>
      <w:r>
        <w:rPr>
          <w:rFonts w:ascii="Fira Sans" w:hAnsi="Fira Sans"/>
          <w:sz w:val="20"/>
          <w:szCs w:val="20"/>
        </w:rPr>
        <w:t xml:space="preserve">of </w:t>
      </w:r>
      <w:r w:rsidRPr="00CC6642" w:rsidR="007C4135">
        <w:rPr>
          <w:rFonts w:ascii="Fira Sans" w:hAnsi="Fira Sans"/>
          <w:sz w:val="20"/>
          <w:szCs w:val="20"/>
        </w:rPr>
        <w:t>middelvoorschriften het meest passend zijn.</w:t>
      </w:r>
      <w:r w:rsidRPr="00CC6642" w:rsidR="000E132A">
        <w:rPr>
          <w:rFonts w:ascii="Fira Sans" w:hAnsi="Fira Sans"/>
          <w:sz w:val="20"/>
          <w:szCs w:val="20"/>
        </w:rPr>
        <w:t xml:space="preserve"> Hetzelfde kan </w:t>
      </w:r>
      <w:r w:rsidRPr="00CC6642" w:rsidR="000E132A">
        <w:rPr>
          <w:rFonts w:ascii="Fira Sans" w:hAnsi="Fira Sans"/>
          <w:sz w:val="20"/>
          <w:szCs w:val="20"/>
        </w:rPr>
        <w:t>gelden  voor</w:t>
      </w:r>
      <w:r w:rsidRPr="00CC6642" w:rsidR="000E132A">
        <w:rPr>
          <w:rFonts w:ascii="Fira Sans" w:hAnsi="Fira Sans"/>
          <w:sz w:val="20"/>
          <w:szCs w:val="20"/>
        </w:rPr>
        <w:t xml:space="preserve"> bepaalde (sub-)sectoren of bedrijfstypen. </w:t>
      </w:r>
      <w:r w:rsidRPr="00CC6642" w:rsidR="009F57A5">
        <w:rPr>
          <w:rFonts w:ascii="Fira Sans" w:hAnsi="Fira Sans"/>
          <w:sz w:val="20"/>
          <w:szCs w:val="20"/>
        </w:rPr>
        <w:t xml:space="preserve">Per thema (klimaat, water </w:t>
      </w:r>
      <w:r w:rsidRPr="00CC6642" w:rsidR="009F57A5">
        <w:rPr>
          <w:rFonts w:ascii="Fira Sans" w:hAnsi="Fira Sans"/>
          <w:sz w:val="20"/>
          <w:szCs w:val="20"/>
        </w:rPr>
        <w:t>en</w:t>
      </w:r>
      <w:r w:rsidRPr="00CC6642" w:rsidR="009F57A5">
        <w:rPr>
          <w:rFonts w:ascii="Fira Sans" w:hAnsi="Fira Sans"/>
          <w:sz w:val="20"/>
          <w:szCs w:val="20"/>
        </w:rPr>
        <w:t xml:space="preserve"> natuur/stikstof) kunnen ook (verschillende) combinaties van doelsturing met (enkele) middelvoorschriften en/of een gebiedsgerichte aanpak voorkomen. </w:t>
      </w:r>
      <w:r>
        <w:rPr>
          <w:rFonts w:ascii="Fira Sans" w:hAnsi="Fira Sans"/>
          <w:sz w:val="20"/>
          <w:szCs w:val="20"/>
        </w:rPr>
        <w:t xml:space="preserve">Zo is voor grondwaterkwaliteit doelsturing per bedrijf een zeer voor de hand liggende optie, terwijl voor oppervlaktewaterkwaliteit (combinaties met) een gebiedsaanpak wellicht meer voor de hand liggen. Wet- en regelgeving moeten dus op dit maatwerk zijn ingericht. </w:t>
      </w:r>
    </w:p>
    <w:p w:rsidR="00CC6642" w:rsidP="00CC6642" w14:paraId="2885A141" w14:textId="77777777">
      <w:pPr>
        <w:spacing w:after="0" w:line="276" w:lineRule="auto"/>
        <w:rPr>
          <w:rFonts w:ascii="Fira Sans" w:hAnsi="Fira Sans"/>
          <w:sz w:val="20"/>
          <w:szCs w:val="20"/>
        </w:rPr>
      </w:pPr>
    </w:p>
    <w:p w:rsidR="00D16018" w:rsidRPr="00CC2E05" w:rsidP="00CC2E05" w14:paraId="61078CAA" w14:textId="344BBBDD">
      <w:pPr>
        <w:pStyle w:val="ListParagraph"/>
        <w:numPr>
          <w:ilvl w:val="0"/>
          <w:numId w:val="13"/>
        </w:numPr>
        <w:spacing w:after="0" w:line="276" w:lineRule="auto"/>
        <w:rPr>
          <w:rFonts w:ascii="Fira Sans" w:hAnsi="Fira Sans"/>
          <w:b/>
          <w:bCs/>
          <w:sz w:val="20"/>
          <w:szCs w:val="20"/>
          <w:u w:val="single"/>
        </w:rPr>
      </w:pPr>
      <w:r w:rsidRPr="00CC2E05">
        <w:rPr>
          <w:rFonts w:ascii="Fira Sans" w:hAnsi="Fira Sans"/>
          <w:b/>
          <w:bCs/>
          <w:sz w:val="20"/>
          <w:szCs w:val="20"/>
          <w:u w:val="single"/>
        </w:rPr>
        <w:t>P</w:t>
      </w:r>
      <w:r w:rsidRPr="00CC2E05" w:rsidR="0046513D">
        <w:rPr>
          <w:rFonts w:ascii="Fira Sans" w:hAnsi="Fira Sans"/>
          <w:b/>
          <w:bCs/>
          <w:sz w:val="20"/>
          <w:szCs w:val="20"/>
          <w:u w:val="single"/>
        </w:rPr>
        <w:t xml:space="preserve">erspectief </w:t>
      </w:r>
      <w:r w:rsidRPr="00CC2E05">
        <w:rPr>
          <w:rFonts w:ascii="Fira Sans" w:hAnsi="Fira Sans"/>
          <w:b/>
          <w:bCs/>
          <w:sz w:val="20"/>
          <w:szCs w:val="20"/>
          <w:u w:val="single"/>
        </w:rPr>
        <w:t xml:space="preserve">en duidelijkheid </w:t>
      </w:r>
      <w:r w:rsidRPr="00CC2E05" w:rsidR="0047592A">
        <w:rPr>
          <w:rFonts w:ascii="Fira Sans" w:hAnsi="Fira Sans"/>
          <w:b/>
          <w:bCs/>
          <w:sz w:val="20"/>
          <w:szCs w:val="20"/>
          <w:u w:val="single"/>
        </w:rPr>
        <w:t xml:space="preserve"> </w:t>
      </w:r>
    </w:p>
    <w:p w:rsidR="007C4135" w:rsidP="000C13FD" w14:paraId="26DE5A0D" w14:textId="77777777">
      <w:pPr>
        <w:spacing w:after="0" w:line="276" w:lineRule="auto"/>
        <w:rPr>
          <w:rFonts w:ascii="Fira Sans" w:hAnsi="Fira Sans"/>
          <w:sz w:val="20"/>
          <w:szCs w:val="20"/>
        </w:rPr>
      </w:pPr>
    </w:p>
    <w:p w:rsidR="00CC6642" w:rsidP="00CC6642" w14:paraId="6BDC2621" w14:textId="3BC0DE25">
      <w:pPr>
        <w:pStyle w:val="ListParagraph"/>
        <w:numPr>
          <w:ilvl w:val="0"/>
          <w:numId w:val="14"/>
        </w:numPr>
        <w:spacing w:after="0" w:line="276" w:lineRule="auto"/>
        <w:rPr>
          <w:rFonts w:ascii="Fira Sans" w:hAnsi="Fira Sans"/>
          <w:b/>
          <w:bCs/>
          <w:sz w:val="20"/>
          <w:szCs w:val="20"/>
        </w:rPr>
      </w:pPr>
      <w:r w:rsidRPr="00CC6642">
        <w:rPr>
          <w:rFonts w:ascii="Fira Sans" w:hAnsi="Fira Sans"/>
          <w:b/>
          <w:bCs/>
          <w:sz w:val="20"/>
          <w:szCs w:val="20"/>
        </w:rPr>
        <w:t>Stel in 202</w:t>
      </w:r>
      <w:r w:rsidR="008C7667">
        <w:rPr>
          <w:rFonts w:ascii="Fira Sans" w:hAnsi="Fira Sans"/>
          <w:b/>
          <w:bCs/>
          <w:sz w:val="20"/>
          <w:szCs w:val="20"/>
        </w:rPr>
        <w:t>6</w:t>
      </w:r>
      <w:r w:rsidRPr="00CC6642">
        <w:rPr>
          <w:rFonts w:ascii="Fira Sans" w:hAnsi="Fira Sans"/>
          <w:b/>
          <w:bCs/>
          <w:sz w:val="20"/>
          <w:szCs w:val="20"/>
        </w:rPr>
        <w:t xml:space="preserve"> een meerjarenprogramma doelsturing vast en veranker dit wettelijk in 202</w:t>
      </w:r>
      <w:r w:rsidR="008C7667">
        <w:rPr>
          <w:rFonts w:ascii="Fira Sans" w:hAnsi="Fira Sans"/>
          <w:b/>
          <w:bCs/>
          <w:sz w:val="20"/>
          <w:szCs w:val="20"/>
        </w:rPr>
        <w:t>7</w:t>
      </w:r>
      <w:r w:rsidRPr="00CC6642">
        <w:rPr>
          <w:rFonts w:ascii="Fira Sans" w:hAnsi="Fira Sans"/>
          <w:b/>
          <w:bCs/>
          <w:sz w:val="20"/>
          <w:szCs w:val="20"/>
        </w:rPr>
        <w:t>.</w:t>
      </w:r>
      <w:r>
        <w:rPr>
          <w:rFonts w:ascii="Fira Sans" w:hAnsi="Fira Sans"/>
          <w:b/>
          <w:bCs/>
          <w:sz w:val="20"/>
          <w:szCs w:val="20"/>
        </w:rPr>
        <w:t xml:space="preserve"> </w:t>
      </w:r>
      <w:r w:rsidRPr="00CC6642">
        <w:rPr>
          <w:rFonts w:ascii="Fira Sans" w:hAnsi="Fira Sans"/>
          <w:i/>
          <w:iCs/>
          <w:sz w:val="20"/>
          <w:szCs w:val="20"/>
        </w:rPr>
        <w:t>Om een helder perspectief voor ondernemers te krijgen is duidelijkheid nodig.</w:t>
      </w:r>
      <w:r>
        <w:rPr>
          <w:rFonts w:ascii="Fira Sans" w:hAnsi="Fira Sans"/>
          <w:b/>
          <w:bCs/>
          <w:sz w:val="20"/>
          <w:szCs w:val="20"/>
        </w:rPr>
        <w:t xml:space="preserve">  </w:t>
      </w:r>
      <w:r w:rsidRPr="00CC6642">
        <w:rPr>
          <w:rFonts w:ascii="Fira Sans" w:hAnsi="Fira Sans"/>
          <w:b/>
          <w:bCs/>
          <w:sz w:val="20"/>
          <w:szCs w:val="20"/>
        </w:rPr>
        <w:t xml:space="preserve"> </w:t>
      </w:r>
    </w:p>
    <w:p w:rsidR="007C4135" w:rsidRPr="007C4135" w:rsidP="00996663" w14:paraId="7AF01107" w14:textId="5BD2964A">
      <w:pPr>
        <w:spacing w:after="0" w:line="276" w:lineRule="auto"/>
        <w:rPr>
          <w:rFonts w:ascii="Fira Sans" w:hAnsi="Fira Sans"/>
          <w:sz w:val="20"/>
          <w:szCs w:val="20"/>
        </w:rPr>
      </w:pPr>
      <w:r>
        <w:rPr>
          <w:rFonts w:ascii="Fira Sans" w:hAnsi="Fira Sans"/>
          <w:sz w:val="20"/>
          <w:szCs w:val="20"/>
        </w:rPr>
        <w:t xml:space="preserve">Lange </w:t>
      </w:r>
      <w:r>
        <w:rPr>
          <w:rFonts w:ascii="Fira Sans" w:hAnsi="Fira Sans"/>
          <w:sz w:val="20"/>
          <w:szCs w:val="20"/>
        </w:rPr>
        <w:t>termijn perspectief</w:t>
      </w:r>
      <w:r>
        <w:rPr>
          <w:rFonts w:ascii="Fira Sans" w:hAnsi="Fira Sans"/>
          <w:sz w:val="20"/>
          <w:szCs w:val="20"/>
        </w:rPr>
        <w:t xml:space="preserve"> rondom doelsturing ontbreekt en er zijn nog vele openstaande vragen. </w:t>
      </w:r>
      <w:r w:rsidR="00996663">
        <w:rPr>
          <w:rFonts w:ascii="Fira Sans" w:hAnsi="Fira Sans"/>
          <w:sz w:val="20"/>
          <w:szCs w:val="20"/>
        </w:rPr>
        <w:t>E</w:t>
      </w:r>
      <w:r w:rsidR="00FF1478">
        <w:rPr>
          <w:rFonts w:ascii="Fira Sans" w:hAnsi="Fira Sans"/>
          <w:sz w:val="20"/>
          <w:szCs w:val="20"/>
        </w:rPr>
        <w:t>r is geen breed gedeeld en samen vastgesteld meerjarenprogramma.</w:t>
      </w:r>
      <w:r w:rsidR="00996663">
        <w:rPr>
          <w:rFonts w:ascii="Fira Sans" w:hAnsi="Fira Sans"/>
          <w:sz w:val="20"/>
          <w:szCs w:val="20"/>
        </w:rPr>
        <w:t xml:space="preserve"> </w:t>
      </w:r>
      <w:r w:rsidR="00FF1478">
        <w:rPr>
          <w:rFonts w:ascii="Fira Sans" w:hAnsi="Fira Sans"/>
          <w:sz w:val="20"/>
          <w:szCs w:val="20"/>
        </w:rPr>
        <w:t xml:space="preserve">LTO stelt daarom </w:t>
      </w:r>
      <w:r w:rsidR="00985BE4">
        <w:rPr>
          <w:rFonts w:ascii="Fira Sans" w:hAnsi="Fira Sans"/>
          <w:sz w:val="20"/>
          <w:szCs w:val="20"/>
        </w:rPr>
        <w:t xml:space="preserve">voor om </w:t>
      </w:r>
      <w:r w:rsidR="00996663">
        <w:rPr>
          <w:rFonts w:ascii="Fira Sans" w:hAnsi="Fira Sans"/>
          <w:sz w:val="20"/>
          <w:szCs w:val="20"/>
        </w:rPr>
        <w:t>in 202</w:t>
      </w:r>
      <w:r w:rsidR="008C7667">
        <w:rPr>
          <w:rFonts w:ascii="Fira Sans" w:hAnsi="Fira Sans"/>
          <w:sz w:val="20"/>
          <w:szCs w:val="20"/>
        </w:rPr>
        <w:t>6</w:t>
      </w:r>
      <w:r w:rsidR="00996663">
        <w:rPr>
          <w:rFonts w:ascii="Fira Sans" w:hAnsi="Fira Sans"/>
          <w:sz w:val="20"/>
          <w:szCs w:val="20"/>
        </w:rPr>
        <w:t xml:space="preserve"> een meerjarenprogramma vast te stellen en in </w:t>
      </w:r>
      <w:r w:rsidR="000A1509">
        <w:rPr>
          <w:rFonts w:ascii="Fira Sans" w:hAnsi="Fira Sans"/>
          <w:sz w:val="20"/>
          <w:szCs w:val="20"/>
        </w:rPr>
        <w:t>202</w:t>
      </w:r>
      <w:r w:rsidR="008C7667">
        <w:rPr>
          <w:rFonts w:ascii="Fira Sans" w:hAnsi="Fira Sans"/>
          <w:sz w:val="20"/>
          <w:szCs w:val="20"/>
        </w:rPr>
        <w:t>7</w:t>
      </w:r>
      <w:r w:rsidR="000A1509">
        <w:rPr>
          <w:rFonts w:ascii="Fira Sans" w:hAnsi="Fira Sans"/>
          <w:sz w:val="20"/>
          <w:szCs w:val="20"/>
        </w:rPr>
        <w:t xml:space="preserve"> </w:t>
      </w:r>
      <w:r w:rsidR="00996663">
        <w:rPr>
          <w:rFonts w:ascii="Fira Sans" w:hAnsi="Fira Sans"/>
          <w:sz w:val="20"/>
          <w:szCs w:val="20"/>
        </w:rPr>
        <w:t xml:space="preserve">de relevante onderdelen hieruit van </w:t>
      </w:r>
      <w:r w:rsidR="000A1509">
        <w:rPr>
          <w:rFonts w:ascii="Fira Sans" w:hAnsi="Fira Sans"/>
          <w:sz w:val="20"/>
          <w:szCs w:val="20"/>
        </w:rPr>
        <w:t>kracht te laten worden in wet- en regelgeving</w:t>
      </w:r>
      <w:r w:rsidR="00996663">
        <w:rPr>
          <w:rFonts w:ascii="Fira Sans" w:hAnsi="Fira Sans"/>
          <w:sz w:val="20"/>
          <w:szCs w:val="20"/>
        </w:rPr>
        <w:t xml:space="preserve">. Waar moet een antwoord op komen in programma en wetgeving: </w:t>
      </w:r>
      <w:r w:rsidR="00FF1478">
        <w:rPr>
          <w:rFonts w:ascii="Fira Sans" w:hAnsi="Fira Sans"/>
          <w:sz w:val="20"/>
          <w:szCs w:val="20"/>
        </w:rPr>
        <w:t xml:space="preserve"> </w:t>
      </w:r>
    </w:p>
    <w:p w:rsidR="007C4135" w:rsidRPr="007C4135" w:rsidP="00996663" w14:paraId="66CA3A31" w14:textId="7C57A6C9">
      <w:pPr>
        <w:numPr>
          <w:ilvl w:val="0"/>
          <w:numId w:val="6"/>
        </w:numPr>
        <w:spacing w:after="0" w:line="276" w:lineRule="auto"/>
        <w:rPr>
          <w:rFonts w:ascii="Fira Sans" w:hAnsi="Fira Sans"/>
          <w:sz w:val="20"/>
          <w:szCs w:val="20"/>
        </w:rPr>
      </w:pPr>
      <w:r>
        <w:rPr>
          <w:rFonts w:ascii="Fira Sans" w:hAnsi="Fira Sans"/>
          <w:sz w:val="20"/>
          <w:szCs w:val="20"/>
        </w:rPr>
        <w:t>W</w:t>
      </w:r>
      <w:r w:rsidRPr="007C4135">
        <w:rPr>
          <w:rFonts w:ascii="Fira Sans" w:hAnsi="Fira Sans"/>
          <w:sz w:val="20"/>
          <w:szCs w:val="20"/>
        </w:rPr>
        <w:t xml:space="preserve">aar (thema’s/sectoren/regio’s) met doelsturing te beginnen </w:t>
      </w:r>
    </w:p>
    <w:p w:rsidR="007C4135" w:rsidP="00996663" w14:paraId="7727655B" w14:textId="77777777">
      <w:pPr>
        <w:numPr>
          <w:ilvl w:val="0"/>
          <w:numId w:val="6"/>
        </w:numPr>
        <w:spacing w:after="0" w:line="276" w:lineRule="auto"/>
        <w:rPr>
          <w:rFonts w:ascii="Fira Sans" w:hAnsi="Fira Sans"/>
          <w:sz w:val="20"/>
          <w:szCs w:val="20"/>
        </w:rPr>
      </w:pPr>
      <w:r w:rsidRPr="007C4135">
        <w:rPr>
          <w:rFonts w:ascii="Fira Sans" w:hAnsi="Fira Sans"/>
          <w:sz w:val="20"/>
          <w:szCs w:val="20"/>
        </w:rPr>
        <w:t>Tijdspad van uitrol doelsturing voor de verschillende thema’s en/of sectoren</w:t>
      </w:r>
    </w:p>
    <w:p w:rsidR="00FF1478" w:rsidRPr="007C4135" w:rsidP="00996663" w14:paraId="11057F31" w14:textId="5FEECCF0">
      <w:pPr>
        <w:numPr>
          <w:ilvl w:val="0"/>
          <w:numId w:val="6"/>
        </w:numPr>
        <w:spacing w:after="0" w:line="276" w:lineRule="auto"/>
        <w:rPr>
          <w:rFonts w:ascii="Fira Sans" w:hAnsi="Fira Sans"/>
          <w:sz w:val="20"/>
          <w:szCs w:val="20"/>
        </w:rPr>
      </w:pPr>
      <w:r>
        <w:rPr>
          <w:rFonts w:ascii="Fira Sans" w:hAnsi="Fira Sans"/>
          <w:sz w:val="20"/>
          <w:szCs w:val="20"/>
        </w:rPr>
        <w:t xml:space="preserve">Juridische </w:t>
      </w:r>
      <w:r w:rsidR="00A97160">
        <w:rPr>
          <w:rFonts w:ascii="Fira Sans" w:hAnsi="Fira Sans"/>
          <w:sz w:val="20"/>
          <w:szCs w:val="20"/>
        </w:rPr>
        <w:t xml:space="preserve">borging en consequenties </w:t>
      </w:r>
      <w:r>
        <w:rPr>
          <w:rFonts w:ascii="Fira Sans" w:hAnsi="Fira Sans"/>
          <w:sz w:val="20"/>
          <w:szCs w:val="20"/>
        </w:rPr>
        <w:t xml:space="preserve"> </w:t>
      </w:r>
    </w:p>
    <w:p w:rsidR="007C4135" w:rsidRPr="007C4135" w:rsidP="00996663" w14:paraId="3D68420E" w14:textId="1E234168">
      <w:pPr>
        <w:numPr>
          <w:ilvl w:val="0"/>
          <w:numId w:val="6"/>
        </w:numPr>
        <w:spacing w:after="0" w:line="276" w:lineRule="auto"/>
        <w:rPr>
          <w:rFonts w:ascii="Fira Sans" w:hAnsi="Fira Sans"/>
          <w:sz w:val="20"/>
          <w:szCs w:val="20"/>
        </w:rPr>
      </w:pPr>
      <w:r w:rsidRPr="007C4135">
        <w:rPr>
          <w:rFonts w:ascii="Fira Sans" w:hAnsi="Fira Sans"/>
          <w:sz w:val="20"/>
          <w:szCs w:val="20"/>
        </w:rPr>
        <w:t>Aanpak voor het opheffen van juridische blokkades</w:t>
      </w:r>
    </w:p>
    <w:p w:rsidR="007C4135" w:rsidRPr="007C4135" w:rsidP="00996663" w14:paraId="63BADF70" w14:textId="623FB64E">
      <w:pPr>
        <w:numPr>
          <w:ilvl w:val="0"/>
          <w:numId w:val="6"/>
        </w:numPr>
        <w:spacing w:after="0" w:line="276" w:lineRule="auto"/>
        <w:rPr>
          <w:rFonts w:ascii="Fira Sans" w:hAnsi="Fira Sans"/>
          <w:sz w:val="20"/>
          <w:szCs w:val="20"/>
        </w:rPr>
      </w:pPr>
      <w:r w:rsidRPr="007C4135">
        <w:rPr>
          <w:rFonts w:ascii="Fira Sans" w:hAnsi="Fira Sans"/>
          <w:sz w:val="20"/>
          <w:szCs w:val="20"/>
        </w:rPr>
        <w:t xml:space="preserve">Wijze van borging/monitoring/handhaving </w:t>
      </w:r>
    </w:p>
    <w:p w:rsidR="007C4135" w:rsidRPr="007C4135" w:rsidP="00996663" w14:paraId="131AA90D" w14:textId="77777777">
      <w:pPr>
        <w:numPr>
          <w:ilvl w:val="0"/>
          <w:numId w:val="6"/>
        </w:numPr>
        <w:spacing w:after="0" w:line="276" w:lineRule="auto"/>
        <w:rPr>
          <w:rFonts w:ascii="Fira Sans" w:hAnsi="Fira Sans"/>
          <w:sz w:val="20"/>
          <w:szCs w:val="20"/>
        </w:rPr>
      </w:pPr>
      <w:r w:rsidRPr="007C4135">
        <w:rPr>
          <w:rFonts w:ascii="Fira Sans" w:hAnsi="Fira Sans"/>
          <w:sz w:val="20"/>
          <w:szCs w:val="20"/>
        </w:rPr>
        <w:t xml:space="preserve">Ontwikkeling Afrekenbare Stoffenbalans </w:t>
      </w:r>
    </w:p>
    <w:p w:rsidR="007C4135" w:rsidRPr="007C4135" w:rsidP="00996663" w14:paraId="00D417A4" w14:textId="51041B26">
      <w:pPr>
        <w:numPr>
          <w:ilvl w:val="0"/>
          <w:numId w:val="6"/>
        </w:numPr>
        <w:spacing w:after="0" w:line="276" w:lineRule="auto"/>
        <w:rPr>
          <w:rFonts w:ascii="Fira Sans" w:hAnsi="Fira Sans"/>
          <w:sz w:val="20"/>
          <w:szCs w:val="20"/>
        </w:rPr>
      </w:pPr>
      <w:r>
        <w:rPr>
          <w:rFonts w:ascii="Fira Sans" w:hAnsi="Fira Sans"/>
          <w:sz w:val="20"/>
          <w:szCs w:val="20"/>
        </w:rPr>
        <w:t xml:space="preserve">Indicatoren en normen per bedrijf </w:t>
      </w:r>
      <w:r w:rsidRPr="007C4135">
        <w:rPr>
          <w:rFonts w:ascii="Fira Sans" w:hAnsi="Fira Sans"/>
          <w:sz w:val="20"/>
          <w:szCs w:val="20"/>
        </w:rPr>
        <w:t xml:space="preserve">  </w:t>
      </w:r>
    </w:p>
    <w:p w:rsidR="0017407D" w:rsidP="000C13FD" w14:paraId="445D7581" w14:textId="77777777">
      <w:pPr>
        <w:spacing w:after="0" w:line="276" w:lineRule="auto"/>
        <w:rPr>
          <w:rFonts w:ascii="Fira Sans" w:hAnsi="Fira Sans"/>
          <w:b/>
          <w:bCs/>
          <w:sz w:val="20"/>
          <w:szCs w:val="20"/>
        </w:rPr>
      </w:pPr>
    </w:p>
    <w:p w:rsidR="003846F7" w:rsidRPr="003846F7" w:rsidP="003846F7" w14:paraId="105BCCFF" w14:textId="4DF26CE3">
      <w:pPr>
        <w:pStyle w:val="ListParagraph"/>
        <w:numPr>
          <w:ilvl w:val="0"/>
          <w:numId w:val="14"/>
        </w:numPr>
        <w:spacing w:after="0" w:line="276" w:lineRule="auto"/>
        <w:rPr>
          <w:rFonts w:ascii="Fira Sans" w:hAnsi="Fira Sans"/>
          <w:i/>
          <w:iCs/>
          <w:sz w:val="20"/>
          <w:szCs w:val="20"/>
        </w:rPr>
      </w:pPr>
      <w:r>
        <w:rPr>
          <w:rFonts w:ascii="Fira Sans" w:hAnsi="Fira Sans"/>
          <w:b/>
          <w:bCs/>
          <w:sz w:val="20"/>
          <w:szCs w:val="20"/>
        </w:rPr>
        <w:t>Borging en rol van de keten</w:t>
      </w:r>
      <w:r w:rsidR="00373224">
        <w:rPr>
          <w:rFonts w:ascii="Fira Sans" w:hAnsi="Fira Sans"/>
          <w:b/>
          <w:bCs/>
          <w:sz w:val="20"/>
          <w:szCs w:val="20"/>
        </w:rPr>
        <w:t xml:space="preserve"> in beeld</w:t>
      </w:r>
      <w:r>
        <w:rPr>
          <w:rFonts w:ascii="Fira Sans" w:hAnsi="Fira Sans"/>
          <w:b/>
          <w:bCs/>
          <w:sz w:val="20"/>
          <w:szCs w:val="20"/>
        </w:rPr>
        <w:t xml:space="preserve">. </w:t>
      </w:r>
      <w:r w:rsidRPr="003846F7">
        <w:rPr>
          <w:rFonts w:ascii="Fira Sans" w:hAnsi="Fira Sans"/>
          <w:i/>
          <w:iCs/>
          <w:sz w:val="20"/>
          <w:szCs w:val="20"/>
        </w:rPr>
        <w:t>Juist bij doelsturing moet de b</w:t>
      </w:r>
      <w:r>
        <w:rPr>
          <w:rFonts w:ascii="Fira Sans" w:hAnsi="Fira Sans"/>
          <w:i/>
          <w:iCs/>
          <w:sz w:val="20"/>
          <w:szCs w:val="20"/>
        </w:rPr>
        <w:t>oer aan het roer staan, maar samenwerking met overheid en keten is noodzakelijk.</w:t>
      </w:r>
    </w:p>
    <w:p w:rsidR="003846F7" w:rsidRPr="003846F7" w:rsidP="003846F7" w14:paraId="736B8FBE" w14:textId="7B029AE5">
      <w:pPr>
        <w:spacing w:after="0" w:line="276" w:lineRule="auto"/>
        <w:rPr>
          <w:rFonts w:ascii="Fira Sans" w:hAnsi="Fira Sans"/>
          <w:sz w:val="20"/>
          <w:szCs w:val="20"/>
        </w:rPr>
      </w:pPr>
      <w:r w:rsidRPr="003846F7">
        <w:rPr>
          <w:rFonts w:ascii="Fira Sans" w:hAnsi="Fira Sans"/>
          <w:sz w:val="20"/>
          <w:szCs w:val="20"/>
        </w:rPr>
        <w:t xml:space="preserve">Borging </w:t>
      </w:r>
      <w:r>
        <w:rPr>
          <w:rFonts w:ascii="Fira Sans" w:hAnsi="Fira Sans"/>
          <w:sz w:val="20"/>
          <w:szCs w:val="20"/>
        </w:rPr>
        <w:t>bij doelsturing za</w:t>
      </w:r>
      <w:r w:rsidR="00F803C2">
        <w:rPr>
          <w:rFonts w:ascii="Fira Sans" w:hAnsi="Fira Sans"/>
          <w:sz w:val="20"/>
          <w:szCs w:val="20"/>
        </w:rPr>
        <w:t>l</w:t>
      </w:r>
      <w:r>
        <w:rPr>
          <w:rFonts w:ascii="Fira Sans" w:hAnsi="Fira Sans"/>
          <w:sz w:val="20"/>
          <w:szCs w:val="20"/>
        </w:rPr>
        <w:t xml:space="preserve"> </w:t>
      </w:r>
      <w:r w:rsidRPr="003846F7">
        <w:rPr>
          <w:rFonts w:ascii="Fira Sans" w:hAnsi="Fira Sans"/>
          <w:sz w:val="20"/>
          <w:szCs w:val="20"/>
        </w:rPr>
        <w:t>(deels) in de keten moeten plaatsvinden</w:t>
      </w:r>
      <w:r>
        <w:rPr>
          <w:rFonts w:ascii="Fira Sans" w:hAnsi="Fira Sans"/>
          <w:sz w:val="20"/>
          <w:szCs w:val="20"/>
        </w:rPr>
        <w:t xml:space="preserve"> en mede vorm moeten </w:t>
      </w:r>
      <w:r w:rsidRPr="003846F7">
        <w:rPr>
          <w:rFonts w:ascii="Fira Sans" w:hAnsi="Fira Sans"/>
          <w:sz w:val="20"/>
          <w:szCs w:val="20"/>
        </w:rPr>
        <w:t>krijgen via het principe van ‘toezicht op toezicht’.</w:t>
      </w:r>
      <w:r>
        <w:rPr>
          <w:rFonts w:ascii="Fira Sans" w:hAnsi="Fira Sans"/>
          <w:sz w:val="20"/>
          <w:szCs w:val="20"/>
        </w:rPr>
        <w:t xml:space="preserve"> Dit vereist een andere rol van en samenwerking met bijvoorbeeld RVO en NVWA. </w:t>
      </w:r>
      <w:r w:rsidRPr="003846F7">
        <w:rPr>
          <w:rFonts w:ascii="Fira Sans" w:hAnsi="Fira Sans"/>
          <w:sz w:val="20"/>
          <w:szCs w:val="20"/>
        </w:rPr>
        <w:t xml:space="preserve">Keten- en private systemen, data-vastlegging en uitwisseling en meten en monitoren (inclusief de bijbehorende kosten) maken hier onderdeel van uit. Daarbij moet een zware focus liggen op </w:t>
      </w:r>
      <w:r w:rsidR="00810A44">
        <w:rPr>
          <w:rFonts w:ascii="Fira Sans" w:hAnsi="Fira Sans"/>
          <w:sz w:val="20"/>
          <w:szCs w:val="20"/>
        </w:rPr>
        <w:t xml:space="preserve">zowel </w:t>
      </w:r>
      <w:r w:rsidR="003C1075">
        <w:rPr>
          <w:rFonts w:ascii="Fira Sans" w:hAnsi="Fira Sans"/>
          <w:sz w:val="20"/>
          <w:szCs w:val="20"/>
        </w:rPr>
        <w:t xml:space="preserve">de </w:t>
      </w:r>
      <w:r w:rsidRPr="003846F7">
        <w:rPr>
          <w:rFonts w:ascii="Fira Sans" w:hAnsi="Fira Sans"/>
          <w:sz w:val="20"/>
          <w:szCs w:val="20"/>
        </w:rPr>
        <w:t>bescherming van</w:t>
      </w:r>
      <w:r w:rsidR="00810A44">
        <w:rPr>
          <w:rFonts w:ascii="Fira Sans" w:hAnsi="Fira Sans"/>
          <w:sz w:val="20"/>
          <w:szCs w:val="20"/>
        </w:rPr>
        <w:t xml:space="preserve"> </w:t>
      </w:r>
      <w:r w:rsidRPr="003846F7">
        <w:rPr>
          <w:rFonts w:ascii="Fira Sans" w:hAnsi="Fira Sans"/>
          <w:sz w:val="20"/>
          <w:szCs w:val="20"/>
        </w:rPr>
        <w:t xml:space="preserve">het eigenaarschap </w:t>
      </w:r>
      <w:r w:rsidR="00810A44">
        <w:rPr>
          <w:rFonts w:ascii="Fira Sans" w:hAnsi="Fira Sans"/>
          <w:sz w:val="20"/>
          <w:szCs w:val="20"/>
        </w:rPr>
        <w:t xml:space="preserve">als op de bescherming van </w:t>
      </w:r>
      <w:r w:rsidRPr="003846F7">
        <w:rPr>
          <w:rFonts w:ascii="Fira Sans" w:hAnsi="Fira Sans"/>
          <w:sz w:val="20"/>
          <w:szCs w:val="20"/>
        </w:rPr>
        <w:t xml:space="preserve">de openbaarheid van de data van de primaire bedrijven.  </w:t>
      </w:r>
    </w:p>
    <w:p w:rsidR="003846F7" w:rsidRPr="0046513D" w:rsidP="000C13FD" w14:paraId="14DE7FB8" w14:textId="77777777">
      <w:pPr>
        <w:spacing w:after="0" w:line="276" w:lineRule="auto"/>
        <w:rPr>
          <w:rFonts w:ascii="Fira Sans" w:hAnsi="Fira Sans"/>
          <w:b/>
          <w:bCs/>
          <w:sz w:val="20"/>
          <w:szCs w:val="20"/>
        </w:rPr>
      </w:pPr>
    </w:p>
    <w:p w:rsidR="00B94F07" w:rsidRPr="00CC2E05" w:rsidP="006656CE" w14:paraId="28CB5D23" w14:textId="7F20D089">
      <w:pPr>
        <w:pStyle w:val="ListParagraph"/>
        <w:numPr>
          <w:ilvl w:val="0"/>
          <w:numId w:val="13"/>
        </w:numPr>
        <w:spacing w:after="0" w:line="276" w:lineRule="auto"/>
        <w:rPr>
          <w:rFonts w:ascii="Fira Sans" w:hAnsi="Fira Sans"/>
          <w:b/>
          <w:bCs/>
          <w:sz w:val="20"/>
          <w:szCs w:val="20"/>
          <w:u w:val="single"/>
        </w:rPr>
      </w:pPr>
      <w:r w:rsidRPr="00CC2E05">
        <w:rPr>
          <w:rFonts w:ascii="Fira Sans" w:hAnsi="Fira Sans"/>
          <w:b/>
          <w:bCs/>
          <w:sz w:val="20"/>
          <w:szCs w:val="20"/>
          <w:u w:val="single"/>
        </w:rPr>
        <w:t>U</w:t>
      </w:r>
      <w:r w:rsidRPr="00CC2E05" w:rsidR="0047592A">
        <w:rPr>
          <w:rFonts w:ascii="Fira Sans" w:hAnsi="Fira Sans"/>
          <w:b/>
          <w:bCs/>
          <w:sz w:val="20"/>
          <w:szCs w:val="20"/>
          <w:u w:val="single"/>
        </w:rPr>
        <w:t>itvoering centraal</w:t>
      </w:r>
    </w:p>
    <w:p w:rsidR="0046513D" w:rsidP="0046513D" w14:paraId="2E9D3FBC" w14:textId="77777777">
      <w:pPr>
        <w:spacing w:after="0" w:line="276" w:lineRule="auto"/>
        <w:rPr>
          <w:rFonts w:ascii="Fira Sans" w:hAnsi="Fira Sans"/>
          <w:b/>
          <w:bCs/>
          <w:sz w:val="20"/>
          <w:szCs w:val="20"/>
        </w:rPr>
      </w:pPr>
    </w:p>
    <w:p w:rsidR="0071052E" w:rsidRPr="00594231" w:rsidP="00DB0E96" w14:paraId="2422382F" w14:textId="52901AC4">
      <w:pPr>
        <w:pStyle w:val="ListParagraph"/>
        <w:numPr>
          <w:ilvl w:val="0"/>
          <w:numId w:val="14"/>
        </w:numPr>
        <w:spacing w:after="0" w:line="276" w:lineRule="auto"/>
        <w:rPr>
          <w:rFonts w:ascii="Fira Sans" w:hAnsi="Fira Sans"/>
          <w:b/>
          <w:bCs/>
          <w:sz w:val="20"/>
          <w:szCs w:val="20"/>
        </w:rPr>
      </w:pPr>
      <w:r w:rsidRPr="00594231">
        <w:rPr>
          <w:rFonts w:ascii="Fira Sans" w:hAnsi="Fira Sans"/>
          <w:b/>
          <w:bCs/>
          <w:sz w:val="20"/>
          <w:szCs w:val="20"/>
        </w:rPr>
        <w:t xml:space="preserve">Uitvoering bij de ondernemer versterken. </w:t>
      </w:r>
      <w:r w:rsidRPr="00594231">
        <w:rPr>
          <w:rFonts w:ascii="Fira Sans" w:hAnsi="Fira Sans"/>
          <w:i/>
          <w:iCs/>
          <w:sz w:val="20"/>
          <w:szCs w:val="20"/>
        </w:rPr>
        <w:t>Doelsturing kan niet zonder een sterke en passende uitvoeringskracht.</w:t>
      </w:r>
      <w:r w:rsidRPr="00594231">
        <w:rPr>
          <w:rFonts w:ascii="Fira Sans" w:hAnsi="Fira Sans"/>
          <w:b/>
          <w:bCs/>
          <w:sz w:val="20"/>
          <w:szCs w:val="20"/>
        </w:rPr>
        <w:t xml:space="preserve">  </w:t>
      </w:r>
    </w:p>
    <w:p w:rsidR="00594231" w:rsidRPr="005A0D48" w:rsidP="0046513D" w14:paraId="038737A1" w14:textId="10248329">
      <w:pPr>
        <w:spacing w:after="0" w:line="276" w:lineRule="auto"/>
        <w:rPr>
          <w:rFonts w:ascii="Fira Sans" w:hAnsi="Fira Sans"/>
          <w:sz w:val="20"/>
          <w:szCs w:val="20"/>
        </w:rPr>
      </w:pPr>
      <w:r w:rsidRPr="005A0D48">
        <w:rPr>
          <w:rFonts w:ascii="Fira Sans" w:hAnsi="Fira Sans"/>
          <w:sz w:val="20"/>
          <w:szCs w:val="20"/>
        </w:rPr>
        <w:t xml:space="preserve">In het </w:t>
      </w:r>
      <w:r w:rsidR="00015AD3">
        <w:rPr>
          <w:rFonts w:ascii="Fira Sans" w:hAnsi="Fira Sans"/>
          <w:sz w:val="20"/>
          <w:szCs w:val="20"/>
        </w:rPr>
        <w:t xml:space="preserve">Coalitieakkoord </w:t>
      </w:r>
      <w:r w:rsidRPr="005A0D48">
        <w:rPr>
          <w:rFonts w:ascii="Fira Sans" w:hAnsi="Fira Sans"/>
          <w:sz w:val="20"/>
          <w:szCs w:val="20"/>
        </w:rPr>
        <w:t>staat</w:t>
      </w:r>
      <w:r>
        <w:rPr>
          <w:rFonts w:ascii="Fira Sans" w:hAnsi="Fira Sans"/>
          <w:sz w:val="20"/>
          <w:szCs w:val="20"/>
        </w:rPr>
        <w:t>:</w:t>
      </w:r>
      <w:r w:rsidRPr="005A0D48">
        <w:rPr>
          <w:rFonts w:ascii="Fira Sans" w:hAnsi="Fira Sans"/>
          <w:sz w:val="20"/>
          <w:szCs w:val="20"/>
        </w:rPr>
        <w:t xml:space="preserve"> “</w:t>
      </w:r>
      <w:r w:rsidRPr="005A0D48">
        <w:rPr>
          <w:rFonts w:ascii="Fira Sans" w:hAnsi="Fira Sans"/>
          <w:sz w:val="20"/>
          <w:szCs w:val="20"/>
        </w:rPr>
        <w:t xml:space="preserve">We </w:t>
      </w:r>
      <w:r w:rsidR="00015AD3">
        <w:rPr>
          <w:rFonts w:ascii="Fira Sans" w:hAnsi="Fira Sans"/>
          <w:sz w:val="20"/>
          <w:szCs w:val="20"/>
        </w:rPr>
        <w:t xml:space="preserve">werken aan versterking van de uitvoeringskracht in de sector. Daarom starten we met het oprichten van een productschap 2.0”.  Het versterken van de uitvoeringskracht </w:t>
      </w:r>
      <w:r>
        <w:rPr>
          <w:rFonts w:ascii="Fira Sans" w:hAnsi="Fira Sans"/>
          <w:sz w:val="20"/>
          <w:szCs w:val="20"/>
        </w:rPr>
        <w:t>moet in 202</w:t>
      </w:r>
      <w:r w:rsidR="00015AD3">
        <w:rPr>
          <w:rFonts w:ascii="Fira Sans" w:hAnsi="Fira Sans"/>
          <w:sz w:val="20"/>
          <w:szCs w:val="20"/>
        </w:rPr>
        <w:t>6</w:t>
      </w:r>
      <w:r>
        <w:rPr>
          <w:rFonts w:ascii="Fira Sans" w:hAnsi="Fira Sans"/>
          <w:sz w:val="20"/>
          <w:szCs w:val="20"/>
        </w:rPr>
        <w:t xml:space="preserve"> voortvarend worden opgepakt en in 202</w:t>
      </w:r>
      <w:r w:rsidR="00015AD3">
        <w:rPr>
          <w:rFonts w:ascii="Fira Sans" w:hAnsi="Fira Sans"/>
          <w:sz w:val="20"/>
          <w:szCs w:val="20"/>
        </w:rPr>
        <w:t>7</w:t>
      </w:r>
      <w:r>
        <w:rPr>
          <w:rFonts w:ascii="Fira Sans" w:hAnsi="Fira Sans"/>
          <w:sz w:val="20"/>
          <w:szCs w:val="20"/>
        </w:rPr>
        <w:t xml:space="preserve"> worden afgesloten met heldere keuzes, die mede gebaseerd moeten zijn op doelsturing</w:t>
      </w:r>
      <w:r w:rsidR="00015AD3">
        <w:rPr>
          <w:rFonts w:ascii="Fira Sans" w:hAnsi="Fira Sans"/>
          <w:sz w:val="20"/>
          <w:szCs w:val="20"/>
        </w:rPr>
        <w:t xml:space="preserve">, handelingsperspectief voor </w:t>
      </w:r>
      <w:r w:rsidR="00015AD3">
        <w:rPr>
          <w:rFonts w:ascii="Fira Sans" w:hAnsi="Fira Sans"/>
          <w:sz w:val="20"/>
          <w:szCs w:val="20"/>
        </w:rPr>
        <w:t>ondernemers</w:t>
      </w:r>
      <w:r w:rsidR="000B1A58">
        <w:rPr>
          <w:rFonts w:ascii="Fira Sans" w:hAnsi="Fira Sans"/>
          <w:sz w:val="20"/>
          <w:szCs w:val="20"/>
        </w:rPr>
        <w:t xml:space="preserve"> en </w:t>
      </w:r>
      <w:r w:rsidR="00015AD3">
        <w:rPr>
          <w:rFonts w:ascii="Fira Sans" w:hAnsi="Fira Sans"/>
          <w:sz w:val="20"/>
          <w:szCs w:val="20"/>
        </w:rPr>
        <w:t xml:space="preserve">samenwerking op </w:t>
      </w:r>
      <w:r w:rsidR="000B1A58">
        <w:rPr>
          <w:rFonts w:ascii="Fira Sans" w:hAnsi="Fira Sans"/>
          <w:sz w:val="20"/>
          <w:szCs w:val="20"/>
        </w:rPr>
        <w:t xml:space="preserve">onderwerpen die noch de markt noch de overheid zelfstandig kunnen oplossen. </w:t>
      </w:r>
      <w:r>
        <w:rPr>
          <w:rFonts w:ascii="Fira Sans" w:hAnsi="Fira Sans"/>
          <w:sz w:val="20"/>
          <w:szCs w:val="20"/>
        </w:rPr>
        <w:t xml:space="preserve"> </w:t>
      </w:r>
      <w:r w:rsidRPr="005A0D48">
        <w:rPr>
          <w:rFonts w:ascii="Fira Sans" w:hAnsi="Fira Sans"/>
          <w:sz w:val="20"/>
          <w:szCs w:val="20"/>
        </w:rPr>
        <w:t xml:space="preserve"> </w:t>
      </w:r>
    </w:p>
    <w:p w:rsidR="00594231" w:rsidP="0046513D" w14:paraId="1144E46C" w14:textId="77777777">
      <w:pPr>
        <w:spacing w:after="0" w:line="276" w:lineRule="auto"/>
        <w:rPr>
          <w:rFonts w:ascii="Fira Sans" w:hAnsi="Fira Sans"/>
          <w:b/>
          <w:bCs/>
          <w:sz w:val="20"/>
          <w:szCs w:val="20"/>
        </w:rPr>
      </w:pPr>
    </w:p>
    <w:p w:rsidR="00425BD8" w:rsidRPr="00E43CAF" w:rsidP="00E43CAF" w14:paraId="6AFFD23B" w14:textId="1494C860">
      <w:pPr>
        <w:pStyle w:val="ListParagraph"/>
        <w:numPr>
          <w:ilvl w:val="0"/>
          <w:numId w:val="13"/>
        </w:numPr>
        <w:spacing w:after="0" w:line="276" w:lineRule="auto"/>
        <w:rPr>
          <w:rFonts w:ascii="Fira Sans" w:hAnsi="Fira Sans"/>
          <w:b/>
          <w:bCs/>
          <w:sz w:val="20"/>
          <w:szCs w:val="20"/>
        </w:rPr>
      </w:pPr>
      <w:r w:rsidRPr="00E43CAF">
        <w:rPr>
          <w:rFonts w:ascii="Fira Sans" w:hAnsi="Fira Sans"/>
          <w:b/>
          <w:bCs/>
          <w:sz w:val="20"/>
          <w:szCs w:val="20"/>
          <w:u w:val="single"/>
        </w:rPr>
        <w:t>Nadere duiding op gestelde vragen</w:t>
      </w:r>
      <w:r w:rsidRPr="00E43CAF">
        <w:rPr>
          <w:rFonts w:ascii="Fira Sans" w:hAnsi="Fira Sans"/>
          <w:b/>
          <w:bCs/>
          <w:sz w:val="20"/>
          <w:szCs w:val="20"/>
        </w:rPr>
        <w:t xml:space="preserve"> </w:t>
      </w:r>
      <w:r w:rsidRPr="00E43CAF">
        <w:rPr>
          <w:rFonts w:ascii="Fira Sans" w:hAnsi="Fira Sans"/>
          <w:sz w:val="20"/>
          <w:szCs w:val="20"/>
        </w:rPr>
        <w:t>(voor zover bovenstaand niet aan de orde)</w:t>
      </w:r>
      <w:r w:rsidRPr="00E43CAF">
        <w:rPr>
          <w:rFonts w:ascii="Fira Sans" w:hAnsi="Fira Sans"/>
          <w:b/>
          <w:bCs/>
          <w:sz w:val="20"/>
          <w:szCs w:val="20"/>
        </w:rPr>
        <w:t xml:space="preserve">  </w:t>
      </w:r>
    </w:p>
    <w:p w:rsidR="00425BD8" w:rsidP="000C13FD" w14:paraId="194894C8" w14:textId="77777777">
      <w:pPr>
        <w:spacing w:after="0" w:line="276" w:lineRule="auto"/>
        <w:rPr>
          <w:rFonts w:ascii="Fira Sans" w:hAnsi="Fira Sans"/>
          <w:sz w:val="20"/>
          <w:szCs w:val="20"/>
        </w:rPr>
      </w:pPr>
    </w:p>
    <w:p w:rsidR="00E43CAF" w:rsidP="00E43CAF" w14:paraId="591092AE" w14:textId="5D1A6248">
      <w:pPr>
        <w:pStyle w:val="ListParagraph"/>
        <w:numPr>
          <w:ilvl w:val="0"/>
          <w:numId w:val="14"/>
        </w:numPr>
        <w:spacing w:after="0" w:line="276" w:lineRule="auto"/>
        <w:rPr>
          <w:rFonts w:ascii="Fira Sans" w:hAnsi="Fira Sans"/>
          <w:b/>
          <w:bCs/>
          <w:sz w:val="20"/>
          <w:szCs w:val="20"/>
        </w:rPr>
      </w:pPr>
      <w:r w:rsidRPr="00E43CAF">
        <w:rPr>
          <w:rFonts w:ascii="Fira Sans" w:hAnsi="Fira Sans"/>
          <w:b/>
          <w:bCs/>
          <w:sz w:val="20"/>
          <w:szCs w:val="20"/>
        </w:rPr>
        <w:t>Afwegingen, lessen en leerpunten</w:t>
      </w:r>
    </w:p>
    <w:p w:rsidR="00E43CAF" w:rsidRPr="00E43CAF" w:rsidP="00E43CAF" w14:paraId="26EF729B" w14:textId="77777777">
      <w:pPr>
        <w:spacing w:after="0" w:line="276" w:lineRule="auto"/>
        <w:rPr>
          <w:rFonts w:ascii="Fira Sans" w:hAnsi="Fira Sans"/>
          <w:b/>
          <w:bCs/>
          <w:sz w:val="20"/>
          <w:szCs w:val="20"/>
        </w:rPr>
      </w:pPr>
    </w:p>
    <w:p w:rsidR="00425BD8" w:rsidRPr="00CA2ACF" w:rsidP="00425BD8" w14:paraId="5186EF69" w14:textId="77777777">
      <w:pPr>
        <w:spacing w:after="0" w:line="276" w:lineRule="auto"/>
        <w:rPr>
          <w:rFonts w:ascii="Fira Sans" w:hAnsi="Fira Sans"/>
          <w:sz w:val="20"/>
          <w:szCs w:val="20"/>
          <w:u w:val="single"/>
        </w:rPr>
      </w:pPr>
      <w:r w:rsidRPr="00CA2ACF">
        <w:rPr>
          <w:rFonts w:ascii="Fira Sans" w:hAnsi="Fira Sans"/>
          <w:sz w:val="20"/>
          <w:szCs w:val="20"/>
          <w:u w:val="single"/>
        </w:rPr>
        <w:t>Wat zijn de voor- en nadelen van doelsturing?</w:t>
      </w:r>
    </w:p>
    <w:p w:rsidR="00CA2ACF" w:rsidP="00425BD8" w14:paraId="7DAE4DBC" w14:textId="02D2E50D">
      <w:pPr>
        <w:spacing w:after="0" w:line="276" w:lineRule="auto"/>
        <w:rPr>
          <w:rFonts w:ascii="Fira Sans" w:hAnsi="Fira Sans"/>
          <w:sz w:val="20"/>
          <w:szCs w:val="20"/>
        </w:rPr>
      </w:pPr>
      <w:r>
        <w:rPr>
          <w:rFonts w:ascii="Fira Sans" w:hAnsi="Fira Sans"/>
          <w:sz w:val="20"/>
          <w:szCs w:val="20"/>
        </w:rPr>
        <w:t xml:space="preserve">Een eenvoudige opsomming van voor- en nadelen van doelsturing is </w:t>
      </w:r>
      <w:r w:rsidR="00810A44">
        <w:rPr>
          <w:rFonts w:ascii="Fira Sans" w:hAnsi="Fira Sans"/>
          <w:sz w:val="20"/>
          <w:szCs w:val="20"/>
        </w:rPr>
        <w:t xml:space="preserve">niet in </w:t>
      </w:r>
      <w:r w:rsidR="00A44A2C">
        <w:rPr>
          <w:rFonts w:ascii="Fira Sans" w:hAnsi="Fira Sans"/>
          <w:sz w:val="20"/>
          <w:szCs w:val="20"/>
        </w:rPr>
        <w:t>enkele regels te vatten.</w:t>
      </w:r>
      <w:r>
        <w:rPr>
          <w:rFonts w:ascii="Fira Sans" w:hAnsi="Fira Sans"/>
          <w:sz w:val="20"/>
          <w:szCs w:val="20"/>
        </w:rPr>
        <w:t xml:space="preserve"> </w:t>
      </w:r>
      <w:r w:rsidR="00A44A2C">
        <w:rPr>
          <w:rFonts w:ascii="Fira Sans" w:hAnsi="Fira Sans"/>
          <w:sz w:val="20"/>
          <w:szCs w:val="20"/>
        </w:rPr>
        <w:t xml:space="preserve">In algemeenheid biedt </w:t>
      </w:r>
      <w:r w:rsidRPr="00295C90" w:rsidR="00A44A2C">
        <w:rPr>
          <w:rFonts w:ascii="Fira Sans" w:hAnsi="Fira Sans"/>
          <w:sz w:val="20"/>
          <w:szCs w:val="20"/>
        </w:rPr>
        <w:t>doelsturing</w:t>
      </w:r>
      <w:r w:rsidR="00A44A2C">
        <w:rPr>
          <w:rFonts w:ascii="Fira Sans" w:hAnsi="Fira Sans"/>
          <w:sz w:val="20"/>
          <w:szCs w:val="20"/>
        </w:rPr>
        <w:t xml:space="preserve"> </w:t>
      </w:r>
      <w:r w:rsidRPr="00295C90" w:rsidR="00A44A2C">
        <w:rPr>
          <w:rFonts w:ascii="Fira Sans" w:hAnsi="Fira Sans"/>
          <w:sz w:val="20"/>
          <w:szCs w:val="20"/>
        </w:rPr>
        <w:t xml:space="preserve">meer ruimte voor </w:t>
      </w:r>
      <w:r w:rsidR="00A44A2C">
        <w:rPr>
          <w:rFonts w:ascii="Fira Sans" w:hAnsi="Fira Sans"/>
          <w:sz w:val="20"/>
          <w:szCs w:val="20"/>
        </w:rPr>
        <w:t xml:space="preserve">(keuzes via) </w:t>
      </w:r>
      <w:r w:rsidRPr="00295C90" w:rsidR="00A44A2C">
        <w:rPr>
          <w:rFonts w:ascii="Fira Sans" w:hAnsi="Fira Sans"/>
          <w:sz w:val="20"/>
          <w:szCs w:val="20"/>
        </w:rPr>
        <w:t>ondernemerschap</w:t>
      </w:r>
      <w:r w:rsidR="00A44A2C">
        <w:rPr>
          <w:rFonts w:ascii="Fira Sans" w:hAnsi="Fira Sans"/>
          <w:sz w:val="20"/>
          <w:szCs w:val="20"/>
        </w:rPr>
        <w:t xml:space="preserve"> en vakmanschap en </w:t>
      </w:r>
      <w:r w:rsidRPr="00295C90" w:rsidR="00A44A2C">
        <w:rPr>
          <w:rFonts w:ascii="Fira Sans" w:hAnsi="Fira Sans"/>
          <w:sz w:val="20"/>
          <w:szCs w:val="20"/>
        </w:rPr>
        <w:t>betere afstemming op lokale</w:t>
      </w:r>
      <w:r w:rsidR="00A44A2C">
        <w:rPr>
          <w:rFonts w:ascii="Fira Sans" w:hAnsi="Fira Sans"/>
          <w:sz w:val="20"/>
          <w:szCs w:val="20"/>
        </w:rPr>
        <w:t xml:space="preserve"> en bedrijfsspecifieke </w:t>
      </w:r>
      <w:r w:rsidRPr="00295C90" w:rsidR="00A44A2C">
        <w:rPr>
          <w:rFonts w:ascii="Fira Sans" w:hAnsi="Fira Sans"/>
          <w:sz w:val="20"/>
          <w:szCs w:val="20"/>
        </w:rPr>
        <w:t xml:space="preserve">situaties. </w:t>
      </w:r>
      <w:r w:rsidR="00A44A2C">
        <w:rPr>
          <w:rFonts w:ascii="Fira Sans" w:hAnsi="Fira Sans"/>
          <w:sz w:val="20"/>
          <w:szCs w:val="20"/>
        </w:rPr>
        <w:t xml:space="preserve">Uitdaging is dat de borging en handhaving (ook qua data, monitoring en verantwoording) zowel een andere </w:t>
      </w:r>
      <w:r w:rsidR="00A44A2C">
        <w:rPr>
          <w:rFonts w:ascii="Fira Sans" w:hAnsi="Fira Sans"/>
          <w:sz w:val="20"/>
          <w:szCs w:val="20"/>
        </w:rPr>
        <w:t>mindset</w:t>
      </w:r>
      <w:r w:rsidR="00A44A2C">
        <w:rPr>
          <w:rFonts w:ascii="Fira Sans" w:hAnsi="Fira Sans"/>
          <w:sz w:val="20"/>
          <w:szCs w:val="20"/>
        </w:rPr>
        <w:t xml:space="preserve"> als andere systemen vraagt als nu veelal in beleid gebruikelijk is. </w:t>
      </w:r>
      <w:r>
        <w:rPr>
          <w:rFonts w:ascii="Fira Sans" w:hAnsi="Fira Sans"/>
          <w:sz w:val="20"/>
          <w:szCs w:val="20"/>
        </w:rPr>
        <w:t xml:space="preserve">Om de discussie over voor- en nadelen (of </w:t>
      </w:r>
      <w:r w:rsidR="00A44A2C">
        <w:rPr>
          <w:rFonts w:ascii="Fira Sans" w:hAnsi="Fira Sans"/>
          <w:sz w:val="20"/>
          <w:szCs w:val="20"/>
        </w:rPr>
        <w:t xml:space="preserve">beter: </w:t>
      </w:r>
      <w:r>
        <w:rPr>
          <w:rFonts w:ascii="Fira Sans" w:hAnsi="Fira Sans"/>
          <w:sz w:val="20"/>
          <w:szCs w:val="20"/>
        </w:rPr>
        <w:t xml:space="preserve">mogelijkheden en onmogelijkheden) goed te kunnen voeren heeft LTO </w:t>
      </w:r>
      <w:r w:rsidR="000B1A58">
        <w:rPr>
          <w:rFonts w:ascii="Fira Sans" w:hAnsi="Fira Sans"/>
          <w:sz w:val="20"/>
          <w:szCs w:val="20"/>
        </w:rPr>
        <w:t xml:space="preserve">een </w:t>
      </w:r>
      <w:r>
        <w:rPr>
          <w:rFonts w:ascii="Fira Sans" w:hAnsi="Fira Sans"/>
          <w:sz w:val="20"/>
          <w:szCs w:val="20"/>
        </w:rPr>
        <w:t xml:space="preserve"> stroomschema</w:t>
      </w:r>
      <w:r>
        <w:rPr>
          <w:rFonts w:ascii="Fira Sans" w:hAnsi="Fira Sans"/>
          <w:sz w:val="20"/>
          <w:szCs w:val="20"/>
        </w:rPr>
        <w:t xml:space="preserve"> opgesteld. </w:t>
      </w:r>
      <w:r w:rsidR="000B1A58">
        <w:rPr>
          <w:rFonts w:ascii="Fira Sans" w:hAnsi="Fira Sans"/>
          <w:sz w:val="20"/>
          <w:szCs w:val="20"/>
        </w:rPr>
        <w:t>We zijn gaarne bereid om dit later verdiept en s</w:t>
      </w:r>
      <w:r>
        <w:rPr>
          <w:rFonts w:ascii="Fira Sans" w:hAnsi="Fira Sans"/>
          <w:sz w:val="20"/>
          <w:szCs w:val="20"/>
        </w:rPr>
        <w:t xml:space="preserve">amen </w:t>
      </w:r>
      <w:r w:rsidR="000B1A58">
        <w:rPr>
          <w:rFonts w:ascii="Fira Sans" w:hAnsi="Fira Sans"/>
          <w:sz w:val="20"/>
          <w:szCs w:val="20"/>
        </w:rPr>
        <w:t xml:space="preserve">te </w:t>
      </w:r>
      <w:r>
        <w:rPr>
          <w:rFonts w:ascii="Fira Sans" w:hAnsi="Fira Sans"/>
          <w:sz w:val="20"/>
          <w:szCs w:val="20"/>
        </w:rPr>
        <w:t>doorlopen</w:t>
      </w:r>
      <w:r w:rsidR="000B1A58">
        <w:rPr>
          <w:rFonts w:ascii="Fira Sans" w:hAnsi="Fira Sans"/>
          <w:sz w:val="20"/>
          <w:szCs w:val="20"/>
        </w:rPr>
        <w:t xml:space="preserve">, zodat </w:t>
      </w:r>
      <w:r>
        <w:rPr>
          <w:rFonts w:ascii="Fira Sans" w:hAnsi="Fira Sans"/>
          <w:sz w:val="20"/>
          <w:szCs w:val="20"/>
        </w:rPr>
        <w:t xml:space="preserve">automatisch </w:t>
      </w:r>
      <w:r w:rsidR="00953D2C">
        <w:rPr>
          <w:rFonts w:ascii="Fira Sans" w:hAnsi="Fira Sans"/>
          <w:sz w:val="20"/>
          <w:szCs w:val="20"/>
        </w:rPr>
        <w:t xml:space="preserve">de diverse </w:t>
      </w:r>
      <w:r>
        <w:rPr>
          <w:rFonts w:ascii="Fira Sans" w:hAnsi="Fira Sans"/>
          <w:sz w:val="20"/>
          <w:szCs w:val="20"/>
        </w:rPr>
        <w:t>relevante vragen, keuzes en afwegingen langs</w:t>
      </w:r>
      <w:r w:rsidR="000B1A58">
        <w:rPr>
          <w:rFonts w:ascii="Fira Sans" w:hAnsi="Fira Sans"/>
          <w:sz w:val="20"/>
          <w:szCs w:val="20"/>
        </w:rPr>
        <w:t>komen</w:t>
      </w:r>
      <w:r>
        <w:rPr>
          <w:rFonts w:ascii="Fira Sans" w:hAnsi="Fira Sans"/>
          <w:sz w:val="20"/>
          <w:szCs w:val="20"/>
        </w:rPr>
        <w:t xml:space="preserve">. </w:t>
      </w:r>
    </w:p>
    <w:p w:rsidR="00336F62" w:rsidP="00425BD8" w14:paraId="6C04BE62" w14:textId="77777777">
      <w:pPr>
        <w:spacing w:after="0" w:line="276" w:lineRule="auto"/>
        <w:rPr>
          <w:rFonts w:ascii="Fira Sans" w:hAnsi="Fira Sans"/>
          <w:sz w:val="20"/>
          <w:szCs w:val="20"/>
          <w:u w:val="single"/>
        </w:rPr>
      </w:pPr>
    </w:p>
    <w:p w:rsidR="00425BD8" w:rsidRPr="00CA2ACF" w:rsidP="00425BD8" w14:paraId="26480F83" w14:textId="5A14D38D">
      <w:pPr>
        <w:spacing w:after="0" w:line="276" w:lineRule="auto"/>
        <w:rPr>
          <w:rFonts w:ascii="Fira Sans" w:hAnsi="Fira Sans"/>
          <w:sz w:val="20"/>
          <w:szCs w:val="20"/>
          <w:u w:val="single"/>
        </w:rPr>
      </w:pPr>
      <w:r w:rsidRPr="00CA2ACF">
        <w:rPr>
          <w:rFonts w:ascii="Fira Sans" w:hAnsi="Fira Sans"/>
          <w:sz w:val="20"/>
          <w:szCs w:val="20"/>
          <w:u w:val="single"/>
        </w:rPr>
        <w:t>Welke systemen van doelsturing zijn momenteel al in gebruik en wat valt daarvan te leren? En welke lessen zijn te trekken uit het MINAS?</w:t>
      </w:r>
    </w:p>
    <w:p w:rsidR="00CA2ACF" w:rsidP="00425BD8" w14:paraId="4196BD29" w14:textId="4C074F9D">
      <w:pPr>
        <w:spacing w:after="0" w:line="276" w:lineRule="auto"/>
        <w:rPr>
          <w:rFonts w:ascii="Fira Sans" w:hAnsi="Fira Sans"/>
          <w:sz w:val="20"/>
          <w:szCs w:val="20"/>
        </w:rPr>
      </w:pPr>
      <w:r>
        <w:rPr>
          <w:rFonts w:ascii="Fira Sans" w:hAnsi="Fira Sans"/>
          <w:sz w:val="20"/>
          <w:szCs w:val="20"/>
        </w:rPr>
        <w:t xml:space="preserve">Het voert te ver om alle systemen van doelsturing op te sommen. Met een helicopterview kan gesteld worden dat systemen voor doelsturing (in onderdelen) soms terugkomen bij publieke of private beloningssystemen (van keurmerken tot provinciale vergoedingsregelingen). Doelsturing in beleid en met afrekenbaarheid staat nog aan de vooravond van </w:t>
      </w:r>
      <w:r w:rsidR="00BD2DB8">
        <w:rPr>
          <w:rFonts w:ascii="Fira Sans" w:hAnsi="Fira Sans"/>
          <w:sz w:val="20"/>
          <w:szCs w:val="20"/>
        </w:rPr>
        <w:t>een</w:t>
      </w:r>
      <w:r w:rsidR="0082411F">
        <w:rPr>
          <w:rFonts w:ascii="Fira Sans" w:hAnsi="Fira Sans"/>
          <w:sz w:val="20"/>
          <w:szCs w:val="20"/>
        </w:rPr>
        <w:t xml:space="preserve"> </w:t>
      </w:r>
      <w:r>
        <w:rPr>
          <w:rFonts w:ascii="Fira Sans" w:hAnsi="Fira Sans"/>
          <w:sz w:val="20"/>
          <w:szCs w:val="20"/>
        </w:rPr>
        <w:t>doorbraak. Vele losse trajecten daaromtrent lopen wel, denk aan de Maatwerkaanpak</w:t>
      </w:r>
      <w:r w:rsidR="000B1A58">
        <w:rPr>
          <w:rFonts w:ascii="Fira Sans" w:hAnsi="Fira Sans"/>
          <w:sz w:val="20"/>
          <w:szCs w:val="20"/>
        </w:rPr>
        <w:t xml:space="preserve">/doelsturing </w:t>
      </w:r>
      <w:r>
        <w:rPr>
          <w:rFonts w:ascii="Fira Sans" w:hAnsi="Fira Sans"/>
          <w:sz w:val="20"/>
          <w:szCs w:val="20"/>
        </w:rPr>
        <w:t xml:space="preserve">rond Nitraat </w:t>
      </w:r>
      <w:r w:rsidR="000B1A58">
        <w:rPr>
          <w:rFonts w:ascii="Fira Sans" w:hAnsi="Fira Sans"/>
          <w:sz w:val="20"/>
          <w:szCs w:val="20"/>
        </w:rPr>
        <w:t>(8</w:t>
      </w:r>
      <w:r w:rsidRPr="000B1A58" w:rsidR="000B1A58">
        <w:rPr>
          <w:rFonts w:ascii="Fira Sans" w:hAnsi="Fira Sans"/>
          <w:sz w:val="20"/>
          <w:szCs w:val="20"/>
          <w:vertAlign w:val="superscript"/>
        </w:rPr>
        <w:t>e</w:t>
      </w:r>
      <w:r w:rsidR="000B1A58">
        <w:rPr>
          <w:rFonts w:ascii="Fira Sans" w:hAnsi="Fira Sans"/>
          <w:sz w:val="20"/>
          <w:szCs w:val="20"/>
        </w:rPr>
        <w:t xml:space="preserve"> Actieprogramma Nitraatrichtlijn) </w:t>
      </w:r>
      <w:r>
        <w:rPr>
          <w:rFonts w:ascii="Fira Sans" w:hAnsi="Fira Sans"/>
          <w:sz w:val="20"/>
          <w:szCs w:val="20"/>
        </w:rPr>
        <w:t xml:space="preserve">of het Regieorgaan Versnelling Vergunningverlening. </w:t>
      </w:r>
    </w:p>
    <w:p w:rsidR="00CA2ACF" w:rsidP="00425BD8" w14:paraId="5A207987" w14:textId="47837ED1">
      <w:pPr>
        <w:spacing w:after="0" w:line="276" w:lineRule="auto"/>
        <w:rPr>
          <w:rFonts w:ascii="Fira Sans" w:hAnsi="Fira Sans"/>
          <w:sz w:val="20"/>
          <w:szCs w:val="20"/>
        </w:rPr>
      </w:pPr>
      <w:r>
        <w:rPr>
          <w:rFonts w:ascii="Fira Sans" w:hAnsi="Fira Sans"/>
          <w:sz w:val="20"/>
          <w:szCs w:val="20"/>
        </w:rPr>
        <w:t xml:space="preserve">Van 1998 tot 2006 was MINAS het voorbeeld van doelsturing. Althans: in de melkveehouderij waar aanvoer en afvoer (deels) in beeld werd gebracht en waarbij dierlijke mest en kunstmest niet afzonderlijk gelimiteerd werden. In de akkerbouw was MINAS (met verliesnormen en forfaitaire afvoernormen) de facto echter niet meer </w:t>
      </w:r>
      <w:r w:rsidR="00810A44">
        <w:rPr>
          <w:rFonts w:ascii="Fira Sans" w:hAnsi="Fira Sans"/>
          <w:sz w:val="20"/>
          <w:szCs w:val="20"/>
        </w:rPr>
        <w:t xml:space="preserve">dan </w:t>
      </w:r>
      <w:r>
        <w:rPr>
          <w:rFonts w:ascii="Fira Sans" w:hAnsi="Fira Sans"/>
          <w:sz w:val="20"/>
          <w:szCs w:val="20"/>
        </w:rPr>
        <w:t>een systeem met (slechts) drie gebruiksnormen</w:t>
      </w:r>
      <w:r w:rsidR="00DE7E76">
        <w:rPr>
          <w:rFonts w:ascii="Fira Sans" w:hAnsi="Fira Sans"/>
          <w:sz w:val="20"/>
          <w:szCs w:val="20"/>
        </w:rPr>
        <w:t>. De laatste 20 jaar zijn onder andere met de Kringloopwijzer (melkvee) en projecten op het gebied van meten en berekenen van emissies (</w:t>
      </w:r>
      <w:r w:rsidR="00953D2C">
        <w:rPr>
          <w:rFonts w:ascii="Fira Sans" w:hAnsi="Fira Sans"/>
          <w:sz w:val="20"/>
          <w:szCs w:val="20"/>
        </w:rPr>
        <w:t xml:space="preserve">in </w:t>
      </w:r>
      <w:r w:rsidR="00DE7E76">
        <w:rPr>
          <w:rFonts w:ascii="Fira Sans" w:hAnsi="Fira Sans"/>
          <w:sz w:val="20"/>
          <w:szCs w:val="20"/>
        </w:rPr>
        <w:t xml:space="preserve">diverse sectoren) echter vele stappen </w:t>
      </w:r>
      <w:r w:rsidR="00DE7E76">
        <w:rPr>
          <w:rFonts w:ascii="Fira Sans" w:hAnsi="Fira Sans"/>
          <w:sz w:val="20"/>
          <w:szCs w:val="20"/>
        </w:rPr>
        <w:t>vooruit gezet</w:t>
      </w:r>
      <w:r w:rsidR="00DE7E76">
        <w:rPr>
          <w:rFonts w:ascii="Fira Sans" w:hAnsi="Fira Sans"/>
          <w:sz w:val="20"/>
          <w:szCs w:val="20"/>
        </w:rPr>
        <w:t xml:space="preserve">. Deze zijn echter niet (of in zeer beperkte mate) omgezet/ingezet in beleid.   </w:t>
      </w:r>
      <w:r>
        <w:rPr>
          <w:rFonts w:ascii="Fira Sans" w:hAnsi="Fira Sans"/>
          <w:sz w:val="20"/>
          <w:szCs w:val="20"/>
        </w:rPr>
        <w:t xml:space="preserve">       </w:t>
      </w:r>
    </w:p>
    <w:p w:rsidR="00336F62" w:rsidP="00425BD8" w14:paraId="1F05F61C" w14:textId="77777777">
      <w:pPr>
        <w:spacing w:after="0" w:line="276" w:lineRule="auto"/>
        <w:rPr>
          <w:rFonts w:ascii="Fira Sans" w:hAnsi="Fira Sans"/>
          <w:sz w:val="20"/>
          <w:szCs w:val="20"/>
          <w:u w:val="single"/>
        </w:rPr>
      </w:pPr>
    </w:p>
    <w:p w:rsidR="00E43CAF" w:rsidRPr="00E43CAF" w:rsidP="00E43CAF" w14:paraId="4880056F" w14:textId="7487E6A9">
      <w:pPr>
        <w:pStyle w:val="ListParagraph"/>
        <w:numPr>
          <w:ilvl w:val="0"/>
          <w:numId w:val="14"/>
        </w:numPr>
        <w:spacing w:after="0" w:line="276" w:lineRule="auto"/>
        <w:rPr>
          <w:rFonts w:ascii="Fira Sans" w:hAnsi="Fira Sans"/>
          <w:b/>
          <w:bCs/>
          <w:sz w:val="20"/>
          <w:szCs w:val="20"/>
        </w:rPr>
      </w:pPr>
      <w:r w:rsidRPr="00E43CAF">
        <w:rPr>
          <w:rFonts w:ascii="Fira Sans" w:hAnsi="Fira Sans"/>
          <w:b/>
          <w:bCs/>
          <w:sz w:val="20"/>
          <w:szCs w:val="20"/>
        </w:rPr>
        <w:t>Concretere invulling</w:t>
      </w:r>
    </w:p>
    <w:p w:rsidR="00E43CAF" w:rsidP="00425BD8" w14:paraId="156AC1C3" w14:textId="77777777">
      <w:pPr>
        <w:spacing w:after="0" w:line="276" w:lineRule="auto"/>
        <w:rPr>
          <w:rFonts w:ascii="Fira Sans" w:hAnsi="Fira Sans"/>
          <w:sz w:val="20"/>
          <w:szCs w:val="20"/>
          <w:u w:val="single"/>
        </w:rPr>
      </w:pPr>
    </w:p>
    <w:p w:rsidR="00425BD8" w:rsidRPr="00CA2ACF" w:rsidP="00425BD8" w14:paraId="2CF29C27" w14:textId="1CA8DE74">
      <w:pPr>
        <w:spacing w:after="0" w:line="276" w:lineRule="auto"/>
        <w:rPr>
          <w:rFonts w:ascii="Fira Sans" w:hAnsi="Fira Sans"/>
          <w:sz w:val="20"/>
          <w:szCs w:val="20"/>
          <w:u w:val="single"/>
        </w:rPr>
      </w:pPr>
      <w:r w:rsidRPr="00CA2ACF">
        <w:rPr>
          <w:rFonts w:ascii="Fira Sans" w:hAnsi="Fira Sans"/>
          <w:sz w:val="20"/>
          <w:szCs w:val="20"/>
          <w:u w:val="single"/>
        </w:rPr>
        <w:t>Hoe kijkt u aan tegen het voornemen van de minister om te komen tot haalbare bedrijfsspecifieke emissienormen? Wanneer zijn die normen in uw ogen haalbaar?</w:t>
      </w:r>
    </w:p>
    <w:p w:rsidR="00425BD8" w:rsidRPr="00CA2ACF" w:rsidP="00425BD8" w14:paraId="1036CEAA" w14:textId="77777777">
      <w:pPr>
        <w:spacing w:after="0" w:line="276" w:lineRule="auto"/>
        <w:rPr>
          <w:rFonts w:ascii="Fira Sans" w:hAnsi="Fira Sans"/>
          <w:sz w:val="20"/>
          <w:szCs w:val="20"/>
          <w:u w:val="single"/>
        </w:rPr>
      </w:pPr>
      <w:r w:rsidRPr="00CA2ACF">
        <w:rPr>
          <w:rFonts w:ascii="Fira Sans" w:hAnsi="Fira Sans"/>
          <w:sz w:val="20"/>
          <w:szCs w:val="20"/>
          <w:u w:val="single"/>
        </w:rPr>
        <w:t>Wat zijn de voor- en nadelen van het vaststellen van de emissies op basis van metingen en op basis van (forfaitaire) berekeningen?</w:t>
      </w:r>
    </w:p>
    <w:p w:rsidR="00425BD8" w:rsidP="00425BD8" w14:paraId="21A30F39" w14:textId="2D18B058">
      <w:pPr>
        <w:spacing w:after="0" w:line="276" w:lineRule="auto"/>
        <w:rPr>
          <w:rFonts w:ascii="Fira Sans" w:hAnsi="Fira Sans"/>
          <w:sz w:val="20"/>
          <w:szCs w:val="20"/>
        </w:rPr>
      </w:pPr>
      <w:r>
        <w:rPr>
          <w:rFonts w:ascii="Fira Sans" w:hAnsi="Fira Sans"/>
          <w:sz w:val="20"/>
          <w:szCs w:val="20"/>
        </w:rPr>
        <w:t xml:space="preserve">Het voornemen om te komen tot haalbare bedrijfsspecifieke </w:t>
      </w:r>
      <w:r>
        <w:rPr>
          <w:rFonts w:ascii="Fira Sans" w:hAnsi="Fira Sans"/>
          <w:sz w:val="20"/>
          <w:szCs w:val="20"/>
        </w:rPr>
        <w:t>emissie normen</w:t>
      </w:r>
      <w:r>
        <w:rPr>
          <w:rFonts w:ascii="Fira Sans" w:hAnsi="Fira Sans"/>
          <w:sz w:val="20"/>
          <w:szCs w:val="20"/>
        </w:rPr>
        <w:t xml:space="preserve"> is goed en verstandig. Afhankelijk van het onderwerp (waterkwaliteit, natuur en stikstof of broeikasgassen) en de regio kan het in sommige gevallen nodig of wenselijk zijn om ook nog generiek (landelijk beschikbaar) of </w:t>
      </w:r>
      <w:r>
        <w:rPr>
          <w:rFonts w:ascii="Fira Sans" w:hAnsi="Fira Sans"/>
          <w:sz w:val="20"/>
          <w:szCs w:val="20"/>
        </w:rPr>
        <w:t>gebiedsspecifiek</w:t>
      </w:r>
      <w:r>
        <w:rPr>
          <w:rFonts w:ascii="Fira Sans" w:hAnsi="Fira Sans"/>
          <w:sz w:val="20"/>
          <w:szCs w:val="20"/>
        </w:rPr>
        <w:t xml:space="preserve"> beleid in te zetten. Doelsturing per bedrijf kan ook op gebieds</w:t>
      </w:r>
      <w:r w:rsidR="00BD2DB8">
        <w:rPr>
          <w:rFonts w:ascii="Fira Sans" w:hAnsi="Fira Sans"/>
          <w:sz w:val="20"/>
          <w:szCs w:val="20"/>
        </w:rPr>
        <w:t>- en sector</w:t>
      </w:r>
      <w:r>
        <w:rPr>
          <w:rFonts w:ascii="Fira Sans" w:hAnsi="Fira Sans"/>
          <w:sz w:val="20"/>
          <w:szCs w:val="20"/>
        </w:rPr>
        <w:t xml:space="preserve">niveau overigens verschillend worden ingevuld. </w:t>
      </w:r>
      <w:r w:rsidR="00A314B1">
        <w:rPr>
          <w:rFonts w:ascii="Fira Sans" w:hAnsi="Fira Sans"/>
          <w:sz w:val="20"/>
          <w:szCs w:val="20"/>
        </w:rPr>
        <w:t xml:space="preserve">Voor- en nadelen van emissies op </w:t>
      </w:r>
      <w:r w:rsidR="00A314B1">
        <w:rPr>
          <w:rFonts w:ascii="Fira Sans" w:hAnsi="Fira Sans"/>
          <w:sz w:val="20"/>
          <w:szCs w:val="20"/>
        </w:rPr>
        <w:t xml:space="preserve">basis van metingen t.o.v. emissies op basis van (eenvoudige of meer verfijnde) </w:t>
      </w:r>
      <w:r w:rsidR="00810A44">
        <w:rPr>
          <w:rFonts w:ascii="Fira Sans" w:hAnsi="Fira Sans"/>
          <w:sz w:val="20"/>
          <w:szCs w:val="20"/>
        </w:rPr>
        <w:t xml:space="preserve">berekeningen  </w:t>
      </w:r>
      <w:r w:rsidR="00A314B1">
        <w:rPr>
          <w:rFonts w:ascii="Fira Sans" w:hAnsi="Fira Sans"/>
          <w:sz w:val="20"/>
          <w:szCs w:val="20"/>
        </w:rPr>
        <w:t>verschillen</w:t>
      </w:r>
      <w:r w:rsidR="00A314B1">
        <w:rPr>
          <w:rFonts w:ascii="Fira Sans" w:hAnsi="Fira Sans"/>
          <w:sz w:val="20"/>
          <w:szCs w:val="20"/>
        </w:rPr>
        <w:t xml:space="preserve"> per thema. Ten algemene kan gesteld worden dat idealiter zowel metingen als berekeningen beide gebruikt worden ter ondersteuning van elkaar. Zie voor een </w:t>
      </w:r>
      <w:r w:rsidR="00513D18">
        <w:rPr>
          <w:rFonts w:ascii="Fira Sans" w:hAnsi="Fira Sans"/>
          <w:sz w:val="20"/>
          <w:szCs w:val="20"/>
        </w:rPr>
        <w:t xml:space="preserve">goede </w:t>
      </w:r>
      <w:r w:rsidR="00A314B1">
        <w:rPr>
          <w:rFonts w:ascii="Fira Sans" w:hAnsi="Fira Sans"/>
          <w:sz w:val="20"/>
          <w:szCs w:val="20"/>
        </w:rPr>
        <w:t xml:space="preserve">wetenschappelijke </w:t>
      </w:r>
      <w:r w:rsidR="00242CB8">
        <w:rPr>
          <w:rFonts w:ascii="Fira Sans" w:hAnsi="Fira Sans"/>
          <w:sz w:val="20"/>
          <w:szCs w:val="20"/>
        </w:rPr>
        <w:t>analyse</w:t>
      </w:r>
      <w:r w:rsidR="00A314B1">
        <w:rPr>
          <w:rFonts w:ascii="Fira Sans" w:hAnsi="Fira Sans"/>
          <w:sz w:val="20"/>
          <w:szCs w:val="20"/>
        </w:rPr>
        <w:t xml:space="preserve"> van deze vraag (meten of berekenen) het rapport </w:t>
      </w:r>
      <w:hyperlink r:id="rId5" w:history="1">
        <w:r w:rsidR="00242CB8">
          <w:rPr>
            <w:rStyle w:val="Hyperlink"/>
            <w:rFonts w:ascii="Fira Sans" w:hAnsi="Fira Sans"/>
            <w:sz w:val="20"/>
            <w:szCs w:val="20"/>
          </w:rPr>
          <w:t xml:space="preserve">Bedrijfsspecifieke doelsturing: doelen, middelen en borging </w:t>
        </w:r>
      </w:hyperlink>
      <w:r w:rsidR="00A314B1">
        <w:rPr>
          <w:rFonts w:ascii="Fira Sans" w:hAnsi="Fira Sans"/>
          <w:sz w:val="20"/>
          <w:szCs w:val="20"/>
        </w:rPr>
        <w:t xml:space="preserve">(p.34 e.v.).   </w:t>
      </w:r>
    </w:p>
    <w:p w:rsidR="00513D18" w:rsidRPr="00425BD8" w:rsidP="00425BD8" w14:paraId="3E86AC03" w14:textId="77777777">
      <w:pPr>
        <w:spacing w:after="0" w:line="276" w:lineRule="auto"/>
        <w:rPr>
          <w:rFonts w:ascii="Fira Sans" w:hAnsi="Fira Sans"/>
          <w:sz w:val="20"/>
          <w:szCs w:val="20"/>
        </w:rPr>
      </w:pPr>
    </w:p>
    <w:p w:rsidR="00336F62" w:rsidRPr="00E43CAF" w:rsidP="00E43CAF" w14:paraId="71C97EDD" w14:textId="19C04365">
      <w:pPr>
        <w:pStyle w:val="ListParagraph"/>
        <w:numPr>
          <w:ilvl w:val="0"/>
          <w:numId w:val="14"/>
        </w:numPr>
        <w:spacing w:after="0" w:line="276" w:lineRule="auto"/>
        <w:rPr>
          <w:rFonts w:ascii="Fira Sans" w:hAnsi="Fira Sans"/>
          <w:b/>
          <w:bCs/>
          <w:sz w:val="20"/>
          <w:szCs w:val="20"/>
        </w:rPr>
      </w:pPr>
      <w:r w:rsidRPr="00E43CAF">
        <w:rPr>
          <w:rFonts w:ascii="Fira Sans" w:hAnsi="Fira Sans"/>
          <w:b/>
          <w:bCs/>
          <w:sz w:val="20"/>
          <w:szCs w:val="20"/>
        </w:rPr>
        <w:t>Tijdspad en slim</w:t>
      </w:r>
      <w:r>
        <w:rPr>
          <w:rFonts w:ascii="Fira Sans" w:hAnsi="Fira Sans"/>
          <w:b/>
          <w:bCs/>
          <w:sz w:val="20"/>
          <w:szCs w:val="20"/>
        </w:rPr>
        <w:t xml:space="preserve"> combineren van beleid </w:t>
      </w:r>
    </w:p>
    <w:p w:rsidR="00E43CAF" w:rsidP="00425BD8" w14:paraId="56956CF6" w14:textId="77777777">
      <w:pPr>
        <w:spacing w:after="0" w:line="276" w:lineRule="auto"/>
        <w:rPr>
          <w:rFonts w:ascii="Fira Sans" w:hAnsi="Fira Sans"/>
          <w:sz w:val="20"/>
          <w:szCs w:val="20"/>
          <w:u w:val="single"/>
        </w:rPr>
      </w:pPr>
    </w:p>
    <w:p w:rsidR="00425BD8" w:rsidRPr="00CA2ACF" w:rsidP="00425BD8" w14:paraId="078BD1C8" w14:textId="3B982377">
      <w:pPr>
        <w:spacing w:after="0" w:line="276" w:lineRule="auto"/>
        <w:rPr>
          <w:rFonts w:ascii="Fira Sans" w:hAnsi="Fira Sans"/>
          <w:sz w:val="20"/>
          <w:szCs w:val="20"/>
          <w:u w:val="single"/>
        </w:rPr>
      </w:pPr>
      <w:r w:rsidRPr="00CA2ACF">
        <w:rPr>
          <w:rFonts w:ascii="Fira Sans" w:hAnsi="Fira Sans"/>
          <w:sz w:val="20"/>
          <w:szCs w:val="20"/>
          <w:u w:val="single"/>
        </w:rPr>
        <w:t>Wat is een reëel tijdpad voor de invoering van doelsturing: wat is op korte termijn al mogelijk en wat op de (middel)lange termijn en wat is hiervoor nodig?</w:t>
      </w:r>
    </w:p>
    <w:p w:rsidR="00195966" w:rsidP="00425BD8" w14:paraId="444A5794" w14:textId="3FE63107">
      <w:pPr>
        <w:spacing w:after="0" w:line="276" w:lineRule="auto"/>
        <w:rPr>
          <w:rFonts w:ascii="Fira Sans" w:hAnsi="Fira Sans"/>
          <w:sz w:val="20"/>
          <w:szCs w:val="20"/>
        </w:rPr>
      </w:pPr>
      <w:r>
        <w:rPr>
          <w:rFonts w:ascii="Fira Sans" w:hAnsi="Fira Sans"/>
          <w:sz w:val="20"/>
          <w:szCs w:val="20"/>
        </w:rPr>
        <w:t xml:space="preserve">Het </w:t>
      </w:r>
      <w:r w:rsidR="00EF39E4">
        <w:rPr>
          <w:rFonts w:ascii="Fira Sans" w:hAnsi="Fira Sans"/>
          <w:sz w:val="20"/>
          <w:szCs w:val="20"/>
        </w:rPr>
        <w:t>vast te</w:t>
      </w:r>
      <w:r>
        <w:rPr>
          <w:rFonts w:ascii="Fira Sans" w:hAnsi="Fira Sans"/>
          <w:sz w:val="20"/>
          <w:szCs w:val="20"/>
        </w:rPr>
        <w:t xml:space="preserve"> stellen programma </w:t>
      </w:r>
      <w:r w:rsidR="00EF39E4">
        <w:rPr>
          <w:rFonts w:ascii="Fira Sans" w:hAnsi="Fira Sans"/>
          <w:sz w:val="20"/>
          <w:szCs w:val="20"/>
        </w:rPr>
        <w:t xml:space="preserve">(zie boven) </w:t>
      </w:r>
      <w:r>
        <w:rPr>
          <w:rFonts w:ascii="Fira Sans" w:hAnsi="Fira Sans"/>
          <w:sz w:val="20"/>
          <w:szCs w:val="20"/>
        </w:rPr>
        <w:t>zou zich moeten richten op meerdere jaren (korte en lange termijn). Gezien de discussies op water, klimaat en stikstof dienen er diverse (verschillende) ijk- en eindjaren te worden vastgelegd. Bijvoorbeeld:</w:t>
      </w:r>
    </w:p>
    <w:p w:rsidR="00195966" w:rsidP="00195966" w14:paraId="037F03D5" w14:textId="64B5758E">
      <w:pPr>
        <w:pStyle w:val="ListParagraph"/>
        <w:numPr>
          <w:ilvl w:val="0"/>
          <w:numId w:val="8"/>
        </w:numPr>
        <w:spacing w:after="0" w:line="276" w:lineRule="auto"/>
        <w:rPr>
          <w:rFonts w:ascii="Fira Sans" w:hAnsi="Fira Sans"/>
          <w:sz w:val="20"/>
          <w:szCs w:val="20"/>
        </w:rPr>
      </w:pPr>
      <w:r>
        <w:rPr>
          <w:rFonts w:ascii="Fira Sans" w:hAnsi="Fira Sans"/>
          <w:sz w:val="20"/>
          <w:szCs w:val="20"/>
        </w:rPr>
        <w:t>Vaststellen programma en inhoudelijke keuzes: 202</w:t>
      </w:r>
      <w:r w:rsidR="000B1A58">
        <w:rPr>
          <w:rFonts w:ascii="Fira Sans" w:hAnsi="Fira Sans"/>
          <w:sz w:val="20"/>
          <w:szCs w:val="20"/>
        </w:rPr>
        <w:t>6</w:t>
      </w:r>
    </w:p>
    <w:p w:rsidR="00195966" w:rsidP="00195966" w14:paraId="66EC1E09" w14:textId="5F6ABCED">
      <w:pPr>
        <w:pStyle w:val="ListParagraph"/>
        <w:numPr>
          <w:ilvl w:val="0"/>
          <w:numId w:val="8"/>
        </w:numPr>
        <w:spacing w:after="0" w:line="276" w:lineRule="auto"/>
        <w:rPr>
          <w:rFonts w:ascii="Fira Sans" w:hAnsi="Fira Sans"/>
          <w:sz w:val="20"/>
          <w:szCs w:val="20"/>
        </w:rPr>
      </w:pPr>
      <w:r>
        <w:rPr>
          <w:rFonts w:ascii="Fira Sans" w:hAnsi="Fira Sans"/>
          <w:sz w:val="20"/>
          <w:szCs w:val="20"/>
        </w:rPr>
        <w:t>Vaststellen wet</w:t>
      </w:r>
      <w:r w:rsidR="00FE36A4">
        <w:rPr>
          <w:rFonts w:ascii="Fira Sans" w:hAnsi="Fira Sans"/>
          <w:sz w:val="20"/>
          <w:szCs w:val="20"/>
        </w:rPr>
        <w:t>telijk kader</w:t>
      </w:r>
      <w:r>
        <w:rPr>
          <w:rFonts w:ascii="Fira Sans" w:hAnsi="Fira Sans"/>
          <w:sz w:val="20"/>
          <w:szCs w:val="20"/>
        </w:rPr>
        <w:t xml:space="preserve"> (</w:t>
      </w:r>
      <w:r w:rsidR="00FE36A4">
        <w:rPr>
          <w:rFonts w:ascii="Fira Sans" w:hAnsi="Fira Sans"/>
          <w:sz w:val="20"/>
          <w:szCs w:val="20"/>
        </w:rPr>
        <w:t xml:space="preserve">met bijbehorende </w:t>
      </w:r>
      <w:r>
        <w:rPr>
          <w:rFonts w:ascii="Fira Sans" w:hAnsi="Fira Sans"/>
          <w:sz w:val="20"/>
          <w:szCs w:val="20"/>
        </w:rPr>
        <w:t>lagere regelgeving) inclusief doelen per bedrijf, ijkomenten en afrekenmechanisme: 202</w:t>
      </w:r>
      <w:r w:rsidR="000B1A58">
        <w:rPr>
          <w:rFonts w:ascii="Fira Sans" w:hAnsi="Fira Sans"/>
          <w:sz w:val="20"/>
          <w:szCs w:val="20"/>
        </w:rPr>
        <w:t>7</w:t>
      </w:r>
    </w:p>
    <w:p w:rsidR="00195966" w:rsidP="00195966" w14:paraId="3160167D" w14:textId="77777777">
      <w:pPr>
        <w:pStyle w:val="ListParagraph"/>
        <w:numPr>
          <w:ilvl w:val="0"/>
          <w:numId w:val="8"/>
        </w:numPr>
        <w:spacing w:after="0" w:line="276" w:lineRule="auto"/>
        <w:rPr>
          <w:rFonts w:ascii="Fira Sans" w:hAnsi="Fira Sans"/>
          <w:sz w:val="20"/>
          <w:szCs w:val="20"/>
        </w:rPr>
      </w:pPr>
      <w:r>
        <w:rPr>
          <w:rFonts w:ascii="Fira Sans" w:hAnsi="Fira Sans"/>
          <w:sz w:val="20"/>
          <w:szCs w:val="20"/>
        </w:rPr>
        <w:t xml:space="preserve">Tussentijdse doelen: </w:t>
      </w:r>
    </w:p>
    <w:p w:rsidR="00BD2DB8" w:rsidRPr="00CD13E9" w:rsidP="00195966" w14:paraId="29E9BB9F" w14:textId="7A89800B">
      <w:pPr>
        <w:pStyle w:val="ListParagraph"/>
        <w:numPr>
          <w:ilvl w:val="1"/>
          <w:numId w:val="8"/>
        </w:numPr>
        <w:spacing w:after="0" w:line="276" w:lineRule="auto"/>
        <w:rPr>
          <w:rFonts w:ascii="Fira Sans" w:hAnsi="Fira Sans"/>
          <w:sz w:val="20"/>
          <w:szCs w:val="20"/>
        </w:rPr>
      </w:pPr>
      <w:r w:rsidRPr="00CD13E9">
        <w:rPr>
          <w:rFonts w:ascii="Fira Sans" w:hAnsi="Fira Sans"/>
          <w:sz w:val="20"/>
          <w:szCs w:val="20"/>
        </w:rPr>
        <w:t xml:space="preserve">Water: </w:t>
      </w:r>
      <w:r w:rsidRPr="00CD13E9" w:rsidR="00CD13E9">
        <w:rPr>
          <w:rFonts w:ascii="Fira Sans" w:hAnsi="Fira Sans"/>
          <w:sz w:val="20"/>
          <w:szCs w:val="20"/>
        </w:rPr>
        <w:t xml:space="preserve">sluit aan bij de periodisering van de </w:t>
      </w:r>
      <w:r w:rsidRPr="00CD13E9">
        <w:rPr>
          <w:rFonts w:ascii="Fira Sans" w:hAnsi="Fira Sans"/>
          <w:sz w:val="20"/>
          <w:szCs w:val="20"/>
        </w:rPr>
        <w:t>K</w:t>
      </w:r>
      <w:r w:rsidRPr="00CD13E9" w:rsidR="00CD13E9">
        <w:rPr>
          <w:rFonts w:ascii="Fira Sans" w:hAnsi="Fira Sans"/>
          <w:sz w:val="20"/>
          <w:szCs w:val="20"/>
        </w:rPr>
        <w:t xml:space="preserve">aderrichtlijn Water met 2027 als eerste richtjaar en de Nitraatrichtlijn met Actieprogramma’s als leidraad: </w:t>
      </w:r>
      <w:r w:rsidRPr="00CD13E9">
        <w:rPr>
          <w:rFonts w:ascii="Fira Sans" w:hAnsi="Fira Sans"/>
          <w:sz w:val="20"/>
          <w:szCs w:val="20"/>
        </w:rPr>
        <w:t>8</w:t>
      </w:r>
      <w:r w:rsidRPr="00E7089F">
        <w:rPr>
          <w:rFonts w:ascii="Fira Sans" w:hAnsi="Fira Sans"/>
          <w:sz w:val="20"/>
          <w:szCs w:val="20"/>
          <w:vertAlign w:val="superscript"/>
        </w:rPr>
        <w:t>e</w:t>
      </w:r>
      <w:r w:rsidRPr="00CD13E9">
        <w:rPr>
          <w:rFonts w:ascii="Fira Sans" w:hAnsi="Fira Sans"/>
          <w:sz w:val="20"/>
          <w:szCs w:val="20"/>
        </w:rPr>
        <w:t xml:space="preserve"> Actieprogramma Nitraatrichtlijn (2026 - 2029) en 9</w:t>
      </w:r>
      <w:r w:rsidRPr="00E7089F">
        <w:rPr>
          <w:rFonts w:ascii="Fira Sans" w:hAnsi="Fira Sans"/>
          <w:sz w:val="20"/>
          <w:szCs w:val="20"/>
          <w:vertAlign w:val="superscript"/>
        </w:rPr>
        <w:t>e</w:t>
      </w:r>
      <w:r w:rsidRPr="00CD13E9">
        <w:rPr>
          <w:rFonts w:ascii="Fira Sans" w:hAnsi="Fira Sans"/>
          <w:sz w:val="20"/>
          <w:szCs w:val="20"/>
        </w:rPr>
        <w:t xml:space="preserve"> Actieprogramma Nitraatrichtlijn (2029 – 2033)</w:t>
      </w:r>
    </w:p>
    <w:p w:rsidR="00195966" w:rsidP="00195966" w14:paraId="1EF95EBD" w14:textId="746BBF2E">
      <w:pPr>
        <w:pStyle w:val="ListParagraph"/>
        <w:numPr>
          <w:ilvl w:val="1"/>
          <w:numId w:val="8"/>
        </w:numPr>
        <w:spacing w:after="0" w:line="276" w:lineRule="auto"/>
        <w:rPr>
          <w:rFonts w:ascii="Fira Sans" w:hAnsi="Fira Sans"/>
          <w:sz w:val="20"/>
          <w:szCs w:val="20"/>
        </w:rPr>
      </w:pPr>
      <w:r>
        <w:rPr>
          <w:rFonts w:ascii="Fira Sans" w:hAnsi="Fira Sans"/>
          <w:sz w:val="20"/>
          <w:szCs w:val="20"/>
        </w:rPr>
        <w:t xml:space="preserve">Stikstof: </w:t>
      </w:r>
      <w:r w:rsidR="00CD13E9">
        <w:rPr>
          <w:rFonts w:ascii="Fira Sans" w:hAnsi="Fira Sans"/>
          <w:sz w:val="20"/>
          <w:szCs w:val="20"/>
        </w:rPr>
        <w:t xml:space="preserve">richt op het jaar </w:t>
      </w:r>
      <w:r>
        <w:rPr>
          <w:rFonts w:ascii="Fira Sans" w:hAnsi="Fira Sans"/>
          <w:sz w:val="20"/>
          <w:szCs w:val="20"/>
        </w:rPr>
        <w:t>2035 (eindjaar emissiereductiedoelstellingen</w:t>
      </w:r>
      <w:r w:rsidR="00CD13E9">
        <w:rPr>
          <w:rFonts w:ascii="Fira Sans" w:hAnsi="Fira Sans"/>
          <w:sz w:val="20"/>
          <w:szCs w:val="20"/>
        </w:rPr>
        <w:t>) met wel tussendoelen om de (sectorale) voortgang te borgen. Hou bij de tussendoelen rekening met voer- en mest- en managementmaatregelen die relatief snel ingevoerd kunnen word</w:t>
      </w:r>
      <w:r w:rsidR="0011791B">
        <w:rPr>
          <w:rFonts w:ascii="Fira Sans" w:hAnsi="Fira Sans"/>
          <w:sz w:val="20"/>
          <w:szCs w:val="20"/>
        </w:rPr>
        <w:t>e</w:t>
      </w:r>
      <w:r w:rsidR="00CD13E9">
        <w:rPr>
          <w:rFonts w:ascii="Fira Sans" w:hAnsi="Fira Sans"/>
          <w:sz w:val="20"/>
          <w:szCs w:val="20"/>
        </w:rPr>
        <w:t>n</w:t>
      </w:r>
      <w:r w:rsidR="0011791B">
        <w:rPr>
          <w:rFonts w:ascii="Fira Sans" w:hAnsi="Fira Sans"/>
          <w:sz w:val="20"/>
          <w:szCs w:val="20"/>
        </w:rPr>
        <w:t xml:space="preserve"> en met stalaanpassingen/vernieuwingen die moeten aansluiten bij het investeringsritme van de ondernemers. </w:t>
      </w:r>
    </w:p>
    <w:p w:rsidR="0011791B" w:rsidP="00195966" w14:paraId="0A1FF6BA" w14:textId="479078F2">
      <w:pPr>
        <w:pStyle w:val="ListParagraph"/>
        <w:numPr>
          <w:ilvl w:val="1"/>
          <w:numId w:val="8"/>
        </w:numPr>
        <w:spacing w:after="0" w:line="276" w:lineRule="auto"/>
        <w:rPr>
          <w:rFonts w:ascii="Fira Sans" w:hAnsi="Fira Sans"/>
          <w:sz w:val="20"/>
          <w:szCs w:val="20"/>
        </w:rPr>
      </w:pPr>
      <w:r>
        <w:rPr>
          <w:rFonts w:ascii="Fira Sans" w:hAnsi="Fira Sans"/>
          <w:sz w:val="20"/>
          <w:szCs w:val="20"/>
        </w:rPr>
        <w:t>Klimaat: aansluiten bij EU-tijdspad</w:t>
      </w:r>
      <w:r>
        <w:rPr>
          <w:rFonts w:ascii="Fira Sans" w:hAnsi="Fira Sans"/>
          <w:sz w:val="20"/>
          <w:szCs w:val="20"/>
        </w:rPr>
        <w:t>en</w:t>
      </w:r>
      <w:r w:rsidR="00FE36A4">
        <w:rPr>
          <w:rFonts w:ascii="Fira Sans" w:hAnsi="Fira Sans"/>
          <w:sz w:val="20"/>
          <w:szCs w:val="20"/>
        </w:rPr>
        <w:t xml:space="preserve"> met afspraken in 202</w:t>
      </w:r>
      <w:r w:rsidR="00122F0D">
        <w:rPr>
          <w:rFonts w:ascii="Fira Sans" w:hAnsi="Fira Sans"/>
          <w:sz w:val="20"/>
          <w:szCs w:val="20"/>
        </w:rPr>
        <w:t>6</w:t>
      </w:r>
      <w:r w:rsidR="00FE36A4">
        <w:rPr>
          <w:rFonts w:ascii="Fira Sans" w:hAnsi="Fira Sans"/>
          <w:sz w:val="20"/>
          <w:szCs w:val="20"/>
        </w:rPr>
        <w:t>/202</w:t>
      </w:r>
      <w:r w:rsidR="00122F0D">
        <w:rPr>
          <w:rFonts w:ascii="Fira Sans" w:hAnsi="Fira Sans"/>
          <w:sz w:val="20"/>
          <w:szCs w:val="20"/>
        </w:rPr>
        <w:t>7</w:t>
      </w:r>
    </w:p>
    <w:p w:rsidR="00425BD8" w:rsidRPr="0011791B" w:rsidP="0011791B" w14:paraId="19FB917E" w14:textId="34C524C2">
      <w:pPr>
        <w:spacing w:after="0" w:line="276" w:lineRule="auto"/>
        <w:ind w:left="708"/>
        <w:rPr>
          <w:rFonts w:ascii="Fira Sans" w:hAnsi="Fira Sans"/>
          <w:sz w:val="20"/>
          <w:szCs w:val="20"/>
        </w:rPr>
      </w:pPr>
      <w:r w:rsidRPr="0011791B">
        <w:rPr>
          <w:rFonts w:ascii="Fira Sans" w:hAnsi="Fira Sans"/>
          <w:sz w:val="20"/>
          <w:szCs w:val="20"/>
        </w:rPr>
        <w:t xml:space="preserve">    </w:t>
      </w:r>
      <w:r w:rsidRPr="0011791B">
        <w:rPr>
          <w:rFonts w:ascii="Fira Sans" w:hAnsi="Fira Sans"/>
          <w:sz w:val="20"/>
          <w:szCs w:val="20"/>
        </w:rPr>
        <w:tab/>
      </w:r>
      <w:r w:rsidRPr="0011791B">
        <w:rPr>
          <w:rFonts w:ascii="Fira Sans" w:hAnsi="Fira Sans"/>
          <w:sz w:val="20"/>
          <w:szCs w:val="20"/>
        </w:rPr>
        <w:tab/>
      </w:r>
      <w:r w:rsidRPr="0011791B">
        <w:rPr>
          <w:rFonts w:ascii="Fira Sans" w:hAnsi="Fira Sans"/>
          <w:sz w:val="20"/>
          <w:szCs w:val="20"/>
        </w:rPr>
        <w:tab/>
      </w:r>
      <w:r w:rsidRPr="0011791B">
        <w:rPr>
          <w:rFonts w:ascii="Fira Sans" w:hAnsi="Fira Sans"/>
          <w:sz w:val="20"/>
          <w:szCs w:val="20"/>
        </w:rPr>
        <w:tab/>
      </w:r>
      <w:r w:rsidRPr="0011791B">
        <w:rPr>
          <w:rFonts w:ascii="Fira Sans" w:hAnsi="Fira Sans"/>
          <w:sz w:val="20"/>
          <w:szCs w:val="20"/>
        </w:rPr>
        <w:tab/>
        <w:t xml:space="preserve">      </w:t>
      </w:r>
    </w:p>
    <w:p w:rsidR="00425BD8" w:rsidP="00425BD8" w14:paraId="1FF4EA63" w14:textId="0D238562">
      <w:pPr>
        <w:spacing w:after="0" w:line="276" w:lineRule="auto"/>
        <w:rPr>
          <w:rFonts w:ascii="Fira Sans" w:hAnsi="Fira Sans"/>
          <w:sz w:val="20"/>
          <w:szCs w:val="20"/>
        </w:rPr>
      </w:pPr>
      <w:r w:rsidRPr="00CA2ACF">
        <w:rPr>
          <w:rFonts w:ascii="Fira Sans" w:hAnsi="Fira Sans"/>
          <w:sz w:val="20"/>
          <w:szCs w:val="20"/>
          <w:u w:val="single"/>
        </w:rPr>
        <w:t xml:space="preserve">Is doelsturing toereikend om de wettelijke stikstof-, klimaat- en waterdoelen te realiseren? Zo nee, welk aanvullend (generiek of </w:t>
      </w:r>
      <w:r w:rsidRPr="00CA2ACF">
        <w:rPr>
          <w:rFonts w:ascii="Fira Sans" w:hAnsi="Fira Sans"/>
          <w:sz w:val="20"/>
          <w:szCs w:val="20"/>
          <w:u w:val="single"/>
        </w:rPr>
        <w:t>gebiedsspecifiek</w:t>
      </w:r>
      <w:r w:rsidRPr="00CA2ACF">
        <w:rPr>
          <w:rFonts w:ascii="Fira Sans" w:hAnsi="Fira Sans"/>
          <w:sz w:val="20"/>
          <w:szCs w:val="20"/>
          <w:u w:val="single"/>
        </w:rPr>
        <w:t>) beleid is nodig?</w:t>
      </w:r>
    </w:p>
    <w:p w:rsidR="00245BA6" w:rsidRPr="00245BA6" w:rsidP="00245BA6" w14:paraId="25B2A11A" w14:textId="47EA4A39">
      <w:pPr>
        <w:spacing w:after="0" w:line="276" w:lineRule="auto"/>
        <w:rPr>
          <w:rFonts w:ascii="Fira Sans" w:hAnsi="Fira Sans"/>
          <w:sz w:val="20"/>
          <w:szCs w:val="20"/>
        </w:rPr>
      </w:pPr>
      <w:r>
        <w:rPr>
          <w:rFonts w:ascii="Fira Sans" w:hAnsi="Fira Sans"/>
          <w:sz w:val="20"/>
          <w:szCs w:val="20"/>
        </w:rPr>
        <w:t>Deze vraag is niet simpelweg met JA/NEE te beantwoorden.</w:t>
      </w:r>
      <w:r w:rsidR="00EF39E4">
        <w:rPr>
          <w:rFonts w:ascii="Fira Sans" w:hAnsi="Fira Sans"/>
          <w:sz w:val="20"/>
          <w:szCs w:val="20"/>
        </w:rPr>
        <w:t xml:space="preserve"> </w:t>
      </w:r>
      <w:r>
        <w:rPr>
          <w:rFonts w:ascii="Fira Sans" w:hAnsi="Fira Sans"/>
          <w:sz w:val="20"/>
          <w:szCs w:val="20"/>
        </w:rPr>
        <w:t xml:space="preserve">Zeer wezenlijk is het wel het besef dat de drie genoemde knoppen (generiek/landelijke beschikbaar – bedrijfsdoelsturing – </w:t>
      </w:r>
      <w:r>
        <w:rPr>
          <w:rFonts w:ascii="Fira Sans" w:hAnsi="Fira Sans"/>
          <w:sz w:val="20"/>
          <w:szCs w:val="20"/>
        </w:rPr>
        <w:t>gebiedsspecifiek</w:t>
      </w:r>
      <w:r>
        <w:rPr>
          <w:rFonts w:ascii="Fira Sans" w:hAnsi="Fira Sans"/>
          <w:sz w:val="20"/>
          <w:szCs w:val="20"/>
        </w:rPr>
        <w:t xml:space="preserve">) met elkaar samenhangen. De ene knop ‘harder aandraaien’ zal betekenen dat andere knop minder hard aangedraaid hoeft te worden. De keuze over hoe de knoppen t.o.v. elkaar te gebruiken is een politiek-bestuurlijke. Grofweg ziet LTO op het vlak van </w:t>
      </w:r>
      <w:r>
        <w:rPr>
          <w:rFonts w:ascii="Fira Sans" w:hAnsi="Fira Sans"/>
          <w:sz w:val="20"/>
          <w:szCs w:val="20"/>
        </w:rPr>
        <w:t>grond</w:t>
      </w:r>
      <w:r>
        <w:rPr>
          <w:rFonts w:ascii="Fira Sans" w:hAnsi="Fira Sans"/>
          <w:sz w:val="20"/>
          <w:szCs w:val="20"/>
        </w:rPr>
        <w:t>water veruit de meeste mogelijkheden op bedrijfsdoelsturing</w:t>
      </w:r>
      <w:r>
        <w:rPr>
          <w:rFonts w:ascii="Fira Sans" w:hAnsi="Fira Sans"/>
          <w:sz w:val="20"/>
          <w:szCs w:val="20"/>
        </w:rPr>
        <w:t xml:space="preserve">, bij water in bredere zin in combinatie met </w:t>
      </w:r>
      <w:r>
        <w:rPr>
          <w:rFonts w:ascii="Fira Sans" w:hAnsi="Fira Sans"/>
          <w:sz w:val="20"/>
          <w:szCs w:val="20"/>
        </w:rPr>
        <w:t>g</w:t>
      </w:r>
      <w:r>
        <w:rPr>
          <w:rFonts w:ascii="Fira Sans" w:hAnsi="Fira Sans"/>
          <w:sz w:val="20"/>
          <w:szCs w:val="20"/>
        </w:rPr>
        <w:t>ebiedsspecifiek</w:t>
      </w:r>
      <w:r>
        <w:rPr>
          <w:rFonts w:ascii="Fira Sans" w:hAnsi="Fira Sans"/>
          <w:sz w:val="20"/>
          <w:szCs w:val="20"/>
        </w:rPr>
        <w:t xml:space="preserve"> beleid</w:t>
      </w:r>
      <w:r>
        <w:rPr>
          <w:rFonts w:ascii="Fira Sans" w:hAnsi="Fira Sans"/>
          <w:sz w:val="20"/>
          <w:szCs w:val="20"/>
        </w:rPr>
        <w:t xml:space="preserve">. Op water en doelsturing wordt </w:t>
      </w:r>
      <w:r>
        <w:rPr>
          <w:rFonts w:ascii="Fira Sans" w:hAnsi="Fira Sans"/>
          <w:sz w:val="20"/>
          <w:szCs w:val="20"/>
        </w:rPr>
        <w:t>reeds</w:t>
      </w:r>
      <w:r>
        <w:rPr>
          <w:rFonts w:ascii="Fira Sans" w:hAnsi="Fira Sans"/>
          <w:sz w:val="20"/>
          <w:szCs w:val="20"/>
        </w:rPr>
        <w:t xml:space="preserve"> proactief samengewerkt tussen </w:t>
      </w:r>
      <w:r w:rsidR="00122F0D">
        <w:rPr>
          <w:rFonts w:ascii="Fira Sans" w:hAnsi="Fira Sans"/>
          <w:sz w:val="20"/>
          <w:szCs w:val="20"/>
        </w:rPr>
        <w:t xml:space="preserve">de overheid </w:t>
      </w:r>
      <w:r>
        <w:rPr>
          <w:rFonts w:ascii="Fira Sans" w:hAnsi="Fira Sans"/>
          <w:sz w:val="20"/>
          <w:szCs w:val="20"/>
        </w:rPr>
        <w:t xml:space="preserve">en een breder consortium met daarin </w:t>
      </w:r>
      <w:r w:rsidR="00122F0D">
        <w:rPr>
          <w:rFonts w:ascii="Fira Sans" w:hAnsi="Fira Sans"/>
          <w:sz w:val="20"/>
          <w:szCs w:val="20"/>
        </w:rPr>
        <w:t xml:space="preserve">onder meer </w:t>
      </w:r>
      <w:r>
        <w:rPr>
          <w:rFonts w:ascii="Fira Sans" w:hAnsi="Fira Sans"/>
          <w:sz w:val="20"/>
          <w:szCs w:val="20"/>
        </w:rPr>
        <w:t>LTO</w:t>
      </w:r>
      <w:r w:rsidR="00122F0D">
        <w:rPr>
          <w:rFonts w:ascii="Fira Sans" w:hAnsi="Fira Sans"/>
          <w:sz w:val="20"/>
          <w:szCs w:val="20"/>
        </w:rPr>
        <w:t xml:space="preserve">. </w:t>
      </w:r>
      <w:r>
        <w:rPr>
          <w:rFonts w:ascii="Fira Sans" w:hAnsi="Fira Sans"/>
          <w:sz w:val="20"/>
          <w:szCs w:val="20"/>
        </w:rPr>
        <w:t xml:space="preserve"> </w:t>
      </w:r>
    </w:p>
    <w:p w:rsidR="00271218" w:rsidP="00425BD8" w14:paraId="45A1A097" w14:textId="070BEFB3">
      <w:pPr>
        <w:spacing w:after="0" w:line="276" w:lineRule="auto"/>
        <w:rPr>
          <w:rFonts w:ascii="Fira Sans" w:hAnsi="Fira Sans"/>
          <w:sz w:val="20"/>
          <w:szCs w:val="20"/>
        </w:rPr>
      </w:pPr>
      <w:r>
        <w:rPr>
          <w:rFonts w:ascii="Fira Sans" w:hAnsi="Fira Sans"/>
          <w:sz w:val="20"/>
          <w:szCs w:val="20"/>
        </w:rPr>
        <w:t>V</w:t>
      </w:r>
      <w:r w:rsidR="005535B8">
        <w:rPr>
          <w:rFonts w:ascii="Fira Sans" w:hAnsi="Fira Sans"/>
          <w:sz w:val="20"/>
          <w:szCs w:val="20"/>
        </w:rPr>
        <w:t xml:space="preserve">oor stikstof ligt ook </w:t>
      </w:r>
      <w:r w:rsidR="00EF39E4">
        <w:rPr>
          <w:rFonts w:ascii="Fira Sans" w:hAnsi="Fira Sans"/>
          <w:sz w:val="20"/>
          <w:szCs w:val="20"/>
        </w:rPr>
        <w:t xml:space="preserve">veruit </w:t>
      </w:r>
      <w:r w:rsidR="005535B8">
        <w:rPr>
          <w:rFonts w:ascii="Fira Sans" w:hAnsi="Fira Sans"/>
          <w:sz w:val="20"/>
          <w:szCs w:val="20"/>
        </w:rPr>
        <w:t xml:space="preserve">het meeste handelingsperspectief </w:t>
      </w:r>
      <w:r w:rsidR="00EF39E4">
        <w:rPr>
          <w:rFonts w:ascii="Fira Sans" w:hAnsi="Fira Sans"/>
          <w:sz w:val="20"/>
          <w:szCs w:val="20"/>
        </w:rPr>
        <w:t xml:space="preserve">voor toekomstgerichte ondernemers </w:t>
      </w:r>
      <w:r w:rsidR="005535B8">
        <w:rPr>
          <w:rFonts w:ascii="Fira Sans" w:hAnsi="Fira Sans"/>
          <w:sz w:val="20"/>
          <w:szCs w:val="20"/>
        </w:rPr>
        <w:t>in doelsturing</w:t>
      </w:r>
      <w:r w:rsidR="00963580">
        <w:rPr>
          <w:rFonts w:ascii="Fira Sans" w:hAnsi="Fira Sans"/>
          <w:sz w:val="20"/>
          <w:szCs w:val="20"/>
        </w:rPr>
        <w:t xml:space="preserve">, met daarnaast mogelijkheden voor gebiedsgericht beleid. </w:t>
      </w:r>
      <w:r w:rsidR="005535B8">
        <w:rPr>
          <w:rFonts w:ascii="Fira Sans" w:hAnsi="Fira Sans"/>
          <w:sz w:val="20"/>
          <w:szCs w:val="20"/>
        </w:rPr>
        <w:t xml:space="preserve"> Op het terrein van klimaat lijkt, met de kennis van nu, een hele specifieke gebiedsbenadering niet de meest logische keuze (alhoewel grondsoorten wel een rol spelen). </w:t>
      </w:r>
      <w:r w:rsidR="00195966">
        <w:rPr>
          <w:rFonts w:ascii="Fira Sans" w:hAnsi="Fira Sans"/>
          <w:sz w:val="20"/>
          <w:szCs w:val="20"/>
        </w:rPr>
        <w:t>LTO pleit bij klimaat voor een convenant en uitvoeringstraject</w:t>
      </w:r>
      <w:r w:rsidR="00F97A60">
        <w:rPr>
          <w:rFonts w:ascii="Fira Sans" w:hAnsi="Fira Sans"/>
          <w:sz w:val="20"/>
          <w:szCs w:val="20"/>
        </w:rPr>
        <w:t xml:space="preserve"> (202</w:t>
      </w:r>
      <w:r w:rsidR="00122F0D">
        <w:rPr>
          <w:rFonts w:ascii="Fira Sans" w:hAnsi="Fira Sans"/>
          <w:sz w:val="20"/>
          <w:szCs w:val="20"/>
        </w:rPr>
        <w:t xml:space="preserve">6 </w:t>
      </w:r>
      <w:r w:rsidR="00F97A60">
        <w:rPr>
          <w:rFonts w:ascii="Fira Sans" w:hAnsi="Fira Sans"/>
          <w:sz w:val="20"/>
          <w:szCs w:val="20"/>
        </w:rPr>
        <w:t>vaststellen en daarna uitvoeren). Dit combinatie met middelen uit het Klimaatfonds</w:t>
      </w:r>
      <w:r w:rsidR="00EF39E4">
        <w:rPr>
          <w:rFonts w:ascii="Fira Sans" w:hAnsi="Fira Sans"/>
          <w:sz w:val="20"/>
          <w:szCs w:val="20"/>
        </w:rPr>
        <w:t xml:space="preserve">. </w:t>
      </w:r>
      <w:r w:rsidR="00195966">
        <w:rPr>
          <w:rFonts w:ascii="Fira Sans" w:hAnsi="Fira Sans"/>
          <w:sz w:val="20"/>
          <w:szCs w:val="20"/>
        </w:rPr>
        <w:t xml:space="preserve"> </w:t>
      </w:r>
      <w:r w:rsidR="005535B8">
        <w:rPr>
          <w:rFonts w:ascii="Fira Sans" w:hAnsi="Fira Sans"/>
          <w:sz w:val="20"/>
          <w:szCs w:val="20"/>
        </w:rPr>
        <w:t xml:space="preserve">   </w:t>
      </w:r>
    </w:p>
    <w:sectPr w:rsidSect="000C13FD">
      <w:headerReference w:type="default" r:id="rId6"/>
      <w:pgSz w:w="11906" w:h="16838"/>
      <w:pgMar w:top="2836" w:right="1558" w:bottom="1417" w:left="1560" w:header="56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7B1" w:rsidP="000C13FD" w14:paraId="617F79CC" w14:textId="330FD2E5">
    <w:pPr>
      <w:pStyle w:val="Header"/>
      <w:tabs>
        <w:tab w:val="clear" w:pos="9072"/>
      </w:tabs>
      <w:spacing w:line="276" w:lineRule="auto"/>
      <w:ind w:left="6804" w:right="-851"/>
      <w:rPr>
        <w:rFonts w:ascii="Fira Sans" w:hAnsi="Fira Sans" w:cstheme="minorHAnsi"/>
        <w:b/>
        <w:bCs/>
        <w:sz w:val="16"/>
        <w:szCs w:val="16"/>
      </w:rPr>
    </w:pPr>
    <w:r w:rsidRPr="00B477B1">
      <w:rPr>
        <w:rFonts w:ascii="Fira Sans" w:hAnsi="Fira Sans" w:cstheme="minorHAnsi"/>
        <w:b/>
        <w:bCs/>
        <w:noProof/>
        <w:sz w:val="16"/>
        <w:szCs w:val="16"/>
      </w:rPr>
      <w:drawing>
        <wp:anchor distT="0" distB="0" distL="114300" distR="114300" simplePos="0" relativeHeight="251658240" behindDoc="0" locked="0" layoutInCell="1" allowOverlap="1">
          <wp:simplePos x="0" y="0"/>
          <wp:positionH relativeFrom="margin">
            <wp:posOffset>-25400</wp:posOffset>
          </wp:positionH>
          <wp:positionV relativeFrom="paragraph">
            <wp:posOffset>-26035</wp:posOffset>
          </wp:positionV>
          <wp:extent cx="838200" cy="1257300"/>
          <wp:effectExtent l="0" t="0" r="0" b="0"/>
          <wp:wrapNone/>
          <wp:docPr id="77" name="Afbeelding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382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77B1">
      <w:rPr>
        <w:rFonts w:ascii="Fira Sans" w:hAnsi="Fira Sans" w:cstheme="minorHAnsi"/>
        <w:b/>
        <w:bCs/>
        <w:sz w:val="16"/>
        <w:szCs w:val="16"/>
      </w:rPr>
      <w:t>LTO Land- en Tuinbouw Organisatie</w:t>
    </w:r>
  </w:p>
  <w:p w:rsidR="00B477B1" w:rsidP="000C13FD" w14:paraId="7BB043D6" w14:textId="3D6795EA">
    <w:pPr>
      <w:pStyle w:val="Header"/>
      <w:tabs>
        <w:tab w:val="clear" w:pos="9072"/>
      </w:tabs>
      <w:spacing w:line="276" w:lineRule="auto"/>
      <w:ind w:left="6804" w:right="-851"/>
      <w:rPr>
        <w:rFonts w:ascii="Fira Sans" w:hAnsi="Fira Sans" w:cstheme="minorHAnsi"/>
        <w:sz w:val="16"/>
        <w:szCs w:val="16"/>
      </w:rPr>
    </w:pPr>
    <w:r w:rsidRPr="00B477B1">
      <w:rPr>
        <w:rFonts w:ascii="Fira Sans" w:hAnsi="Fira Sans" w:cstheme="minorHAnsi"/>
        <w:sz w:val="16"/>
        <w:szCs w:val="16"/>
      </w:rPr>
      <w:t>Bezuidenhoutseweg</w:t>
    </w:r>
    <w:r w:rsidRPr="00B477B1">
      <w:rPr>
        <w:rFonts w:ascii="Fira Sans" w:hAnsi="Fira Sans" w:cstheme="minorHAnsi"/>
        <w:sz w:val="16"/>
        <w:szCs w:val="16"/>
      </w:rPr>
      <w:t xml:space="preserve"> 105</w:t>
    </w:r>
    <w:r w:rsidR="00514521">
      <w:rPr>
        <w:rFonts w:ascii="Fira Sans" w:hAnsi="Fira Sans" w:cstheme="minorHAnsi"/>
        <w:sz w:val="16"/>
        <w:szCs w:val="16"/>
      </w:rPr>
      <w:t>-113</w:t>
    </w:r>
  </w:p>
  <w:p w:rsidR="00B477B1" w:rsidP="000C13FD" w14:paraId="487E14D0" w14:textId="44DAC4F6">
    <w:pPr>
      <w:pStyle w:val="Header"/>
      <w:tabs>
        <w:tab w:val="clear" w:pos="9072"/>
      </w:tabs>
      <w:spacing w:line="276" w:lineRule="auto"/>
      <w:ind w:left="6804" w:right="-851"/>
      <w:rPr>
        <w:rFonts w:ascii="Fira Sans" w:hAnsi="Fira Sans" w:cstheme="minorHAnsi"/>
        <w:sz w:val="16"/>
        <w:szCs w:val="16"/>
      </w:rPr>
    </w:pPr>
    <w:r w:rsidRPr="00B477B1">
      <w:rPr>
        <w:rFonts w:ascii="Fira Sans" w:hAnsi="Fira Sans" w:cstheme="minorHAnsi"/>
        <w:sz w:val="16"/>
        <w:szCs w:val="16"/>
      </w:rPr>
      <w:t>2594 AC Den Haag</w:t>
    </w:r>
  </w:p>
  <w:p w:rsidR="00B477B1" w:rsidP="000C13FD" w14:paraId="17C2EDE8" w14:textId="63F1EE8D">
    <w:pPr>
      <w:pStyle w:val="Header"/>
      <w:tabs>
        <w:tab w:val="clear" w:pos="9072"/>
      </w:tabs>
      <w:spacing w:line="276" w:lineRule="auto"/>
      <w:ind w:left="6804" w:right="-851"/>
      <w:rPr>
        <w:rFonts w:ascii="Fira Sans" w:hAnsi="Fira Sans" w:cstheme="minorHAnsi"/>
        <w:sz w:val="16"/>
        <w:szCs w:val="16"/>
      </w:rPr>
    </w:pPr>
    <w:r w:rsidRPr="00B477B1">
      <w:rPr>
        <w:rFonts w:ascii="Fira Sans" w:hAnsi="Fira Sans" w:cstheme="minorHAnsi"/>
        <w:sz w:val="16"/>
        <w:szCs w:val="16"/>
      </w:rPr>
      <w:t>T +31 (0)70 – 338 2700</w:t>
    </w:r>
  </w:p>
  <w:p w:rsidR="00B477B1" w:rsidP="000C13FD" w14:paraId="5359818C" w14:textId="2BCBA809">
    <w:pPr>
      <w:pStyle w:val="Header"/>
      <w:tabs>
        <w:tab w:val="clear" w:pos="9072"/>
      </w:tabs>
      <w:spacing w:line="276" w:lineRule="auto"/>
      <w:ind w:left="6804" w:right="-851"/>
      <w:rPr>
        <w:rFonts w:ascii="Fira Sans" w:hAnsi="Fira Sans" w:cstheme="minorHAnsi"/>
        <w:sz w:val="16"/>
        <w:szCs w:val="16"/>
      </w:rPr>
    </w:pPr>
  </w:p>
  <w:p w:rsidR="00B477B1" w:rsidP="000C13FD" w14:paraId="3EFA2262" w14:textId="4A9779F3">
    <w:pPr>
      <w:pStyle w:val="Header"/>
      <w:tabs>
        <w:tab w:val="clear" w:pos="9072"/>
      </w:tabs>
      <w:spacing w:line="276" w:lineRule="auto"/>
      <w:ind w:left="6804" w:right="-851"/>
      <w:rPr>
        <w:rFonts w:ascii="Fira Sans" w:hAnsi="Fira Sans" w:cstheme="minorHAnsi"/>
        <w:sz w:val="16"/>
        <w:szCs w:val="16"/>
      </w:rPr>
    </w:pPr>
    <w:r w:rsidRPr="00B477B1">
      <w:rPr>
        <w:rFonts w:ascii="Fira Sans" w:hAnsi="Fira Sans" w:cstheme="minorHAnsi"/>
        <w:sz w:val="16"/>
        <w:szCs w:val="16"/>
      </w:rPr>
      <w:t>www.lto.nl</w:t>
    </w:r>
  </w:p>
  <w:p w:rsidR="00B477B1" w:rsidRPr="00050125" w:rsidP="000C13FD" w14:paraId="5272DC5B" w14:textId="03F5B8EB">
    <w:pPr>
      <w:pStyle w:val="Header"/>
      <w:tabs>
        <w:tab w:val="clear" w:pos="9072"/>
      </w:tabs>
      <w:spacing w:line="276" w:lineRule="auto"/>
      <w:ind w:left="6804" w:right="-851"/>
      <w:rPr>
        <w:rFonts w:ascii="Fira Sans" w:hAnsi="Fira Sans" w:cstheme="minorHAnsi"/>
        <w:sz w:val="16"/>
        <w:szCs w:val="16"/>
      </w:rPr>
    </w:pPr>
    <w:hyperlink r:id="rId2" w:history="1">
      <w:r w:rsidRPr="00050125">
        <w:rPr>
          <w:rStyle w:val="Hyperlink"/>
          <w:rFonts w:ascii="Fira Sans" w:hAnsi="Fira Sans" w:cstheme="minorHAnsi"/>
          <w:color w:val="auto"/>
          <w:sz w:val="16"/>
          <w:szCs w:val="16"/>
          <w:u w:val="none"/>
        </w:rPr>
        <w:t>mheijmans@lto.nl / 06-3227</w:t>
      </w:r>
    </w:hyperlink>
    <w:r w:rsidRPr="00050125">
      <w:rPr>
        <w:rFonts w:ascii="Fira Sans" w:hAnsi="Fira Sans" w:cstheme="minorHAnsi"/>
        <w:sz w:val="16"/>
        <w:szCs w:val="16"/>
      </w:rPr>
      <w:t xml:space="preserve"> 1066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F3098"/>
    <w:multiLevelType w:val="multilevel"/>
    <w:tmpl w:val="DAA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232EF"/>
    <w:multiLevelType w:val="hybridMultilevel"/>
    <w:tmpl w:val="07EEA788"/>
    <w:lvl w:ilvl="0">
      <w:start w:val="1"/>
      <w:numFmt w:val="decimal"/>
      <w:lvlText w:val="%1."/>
      <w:lvlJc w:val="left"/>
      <w:pPr>
        <w:ind w:left="360" w:hanging="360"/>
      </w:pPr>
      <w:rPr>
        <w:rFonts w:hint="default"/>
        <w:b/>
        <w:i/>
        <w:iCs/>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4474486"/>
    <w:multiLevelType w:val="hybridMultilevel"/>
    <w:tmpl w:val="1DC2FA6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decimal"/>
      <w:lvlText w:val="%3."/>
      <w:lvlJc w:val="left"/>
      <w:pPr>
        <w:ind w:left="1980" w:hanging="36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48B7A8D"/>
    <w:multiLevelType w:val="hybridMultilevel"/>
    <w:tmpl w:val="AA6CA6A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5890203"/>
    <w:multiLevelType w:val="multilevel"/>
    <w:tmpl w:val="D13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EB77D0"/>
    <w:multiLevelType w:val="multilevel"/>
    <w:tmpl w:val="24EB77D0"/>
    <w:lvl w:ilvl="0">
      <w:start w:val="0"/>
      <w:numFmt w:val="bullet"/>
      <w:lvlText w:val=""/>
      <w:lvlJc w:val="left"/>
      <w:pPr>
        <w:ind w:left="360" w:hanging="360"/>
      </w:pPr>
      <w:rPr>
        <w:rFonts w:ascii="Wingdings" w:hAnsi="Wingdings" w:eastAsiaTheme="minorHAns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9F600E5"/>
    <w:multiLevelType w:val="hybridMultilevel"/>
    <w:tmpl w:val="4796BCA8"/>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F8F4346"/>
    <w:multiLevelType w:val="hybridMultilevel"/>
    <w:tmpl w:val="2EF278C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C247A5B"/>
    <w:multiLevelType w:val="hybridMultilevel"/>
    <w:tmpl w:val="5B042E20"/>
    <w:lvl w:ilvl="0">
      <w:start w:val="22"/>
      <w:numFmt w:val="bullet"/>
      <w:lvlText w:val="-"/>
      <w:lvlJc w:val="left"/>
      <w:pPr>
        <w:ind w:left="720" w:hanging="360"/>
      </w:pPr>
      <w:rPr>
        <w:rFonts w:ascii="Fira Sans" w:hAnsi="Fira San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D400CFB"/>
    <w:multiLevelType w:val="multilevel"/>
    <w:tmpl w:val="3D400CFB"/>
    <w:lvl w:ilvl="0">
      <w:start w:val="0"/>
      <w:numFmt w:val="bullet"/>
      <w:lvlText w:val="-"/>
      <w:lvlJc w:val="left"/>
      <w:pPr>
        <w:ind w:left="36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8245EC7"/>
    <w:multiLevelType w:val="multilevel"/>
    <w:tmpl w:val="6BCC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CB7F1A"/>
    <w:multiLevelType w:val="hybridMultilevel"/>
    <w:tmpl w:val="061EED6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F1D0BF3"/>
    <w:multiLevelType w:val="hybridMultilevel"/>
    <w:tmpl w:val="C2F484A2"/>
    <w:lvl w:ilvl="0">
      <w:start w:val="22"/>
      <w:numFmt w:val="bullet"/>
      <w:lvlText w:val="-"/>
      <w:lvlJc w:val="left"/>
      <w:pPr>
        <w:ind w:left="1068" w:hanging="360"/>
      </w:pPr>
      <w:rPr>
        <w:rFonts w:ascii="Fira Sans" w:hAnsi="Fira Sans" w:eastAsiaTheme="minorHAnsi" w:cstheme="minorBidi"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3">
    <w:nsid w:val="78F235B9"/>
    <w:multiLevelType w:val="multilevel"/>
    <w:tmpl w:val="78F235B9"/>
    <w:lvl w:ilvl="0">
      <w:start w:val="0"/>
      <w:numFmt w:val="bullet"/>
      <w:lvlText w:val="-"/>
      <w:lvlJc w:val="left"/>
      <w:pPr>
        <w:ind w:left="360" w:hanging="360"/>
      </w:pPr>
      <w:rPr>
        <w:rFonts w:ascii="Calibri" w:hAnsi="Calibri" w:eastAsiaTheme="minorHAns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099568763">
    <w:abstractNumId w:val="7"/>
  </w:num>
  <w:num w:numId="2" w16cid:durableId="2069961632">
    <w:abstractNumId w:val="13"/>
  </w:num>
  <w:num w:numId="3" w16cid:durableId="9650999">
    <w:abstractNumId w:val="9"/>
  </w:num>
  <w:num w:numId="4" w16cid:durableId="447622731">
    <w:abstractNumId w:val="5"/>
  </w:num>
  <w:num w:numId="5" w16cid:durableId="201401645">
    <w:abstractNumId w:val="2"/>
  </w:num>
  <w:num w:numId="6" w16cid:durableId="2123912450">
    <w:abstractNumId w:val="3"/>
  </w:num>
  <w:num w:numId="7" w16cid:durableId="706637309">
    <w:abstractNumId w:val="11"/>
  </w:num>
  <w:num w:numId="8" w16cid:durableId="687100271">
    <w:abstractNumId w:val="12"/>
  </w:num>
  <w:num w:numId="9" w16cid:durableId="988558485">
    <w:abstractNumId w:val="8"/>
  </w:num>
  <w:num w:numId="10" w16cid:durableId="1376388129">
    <w:abstractNumId w:val="10"/>
  </w:num>
  <w:num w:numId="11" w16cid:durableId="1304038316">
    <w:abstractNumId w:val="0"/>
  </w:num>
  <w:num w:numId="12" w16cid:durableId="1355613064">
    <w:abstractNumId w:val="4"/>
  </w:num>
  <w:num w:numId="13" w16cid:durableId="1161628082">
    <w:abstractNumId w:val="6"/>
  </w:num>
  <w:num w:numId="14" w16cid:durableId="2054619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B1"/>
    <w:rsid w:val="000008F4"/>
    <w:rsid w:val="00015AD3"/>
    <w:rsid w:val="0002196E"/>
    <w:rsid w:val="00027B42"/>
    <w:rsid w:val="000432B7"/>
    <w:rsid w:val="00050125"/>
    <w:rsid w:val="00055499"/>
    <w:rsid w:val="00070CFB"/>
    <w:rsid w:val="00076A85"/>
    <w:rsid w:val="00080822"/>
    <w:rsid w:val="000A1509"/>
    <w:rsid w:val="000B1A58"/>
    <w:rsid w:val="000C13FD"/>
    <w:rsid w:val="000C3C82"/>
    <w:rsid w:val="000E132A"/>
    <w:rsid w:val="000F19C1"/>
    <w:rsid w:val="000F61A3"/>
    <w:rsid w:val="001138E7"/>
    <w:rsid w:val="0011791B"/>
    <w:rsid w:val="00122F0D"/>
    <w:rsid w:val="001448E4"/>
    <w:rsid w:val="0017407D"/>
    <w:rsid w:val="00193AD8"/>
    <w:rsid w:val="00195966"/>
    <w:rsid w:val="001A2FD1"/>
    <w:rsid w:val="001D5089"/>
    <w:rsid w:val="002214E8"/>
    <w:rsid w:val="002304CD"/>
    <w:rsid w:val="0023786F"/>
    <w:rsid w:val="00242CB8"/>
    <w:rsid w:val="00245BA6"/>
    <w:rsid w:val="00260750"/>
    <w:rsid w:val="00271218"/>
    <w:rsid w:val="00295C90"/>
    <w:rsid w:val="002B40F0"/>
    <w:rsid w:val="002B4359"/>
    <w:rsid w:val="002B75DA"/>
    <w:rsid w:val="00323011"/>
    <w:rsid w:val="00336F62"/>
    <w:rsid w:val="003559A9"/>
    <w:rsid w:val="00373224"/>
    <w:rsid w:val="003846F7"/>
    <w:rsid w:val="003A50FD"/>
    <w:rsid w:val="003B13B3"/>
    <w:rsid w:val="003C1075"/>
    <w:rsid w:val="003C4BE2"/>
    <w:rsid w:val="003D215F"/>
    <w:rsid w:val="003D2ECF"/>
    <w:rsid w:val="003F435E"/>
    <w:rsid w:val="003F5C1C"/>
    <w:rsid w:val="003F7105"/>
    <w:rsid w:val="0041079A"/>
    <w:rsid w:val="00411849"/>
    <w:rsid w:val="00425BD8"/>
    <w:rsid w:val="00451CBC"/>
    <w:rsid w:val="0046513D"/>
    <w:rsid w:val="0047592A"/>
    <w:rsid w:val="004A4508"/>
    <w:rsid w:val="004C3BEF"/>
    <w:rsid w:val="004F3D78"/>
    <w:rsid w:val="00513D18"/>
    <w:rsid w:val="00514521"/>
    <w:rsid w:val="005163BD"/>
    <w:rsid w:val="005535B8"/>
    <w:rsid w:val="00572710"/>
    <w:rsid w:val="00574605"/>
    <w:rsid w:val="005866E7"/>
    <w:rsid w:val="00594231"/>
    <w:rsid w:val="005A0D48"/>
    <w:rsid w:val="005A2270"/>
    <w:rsid w:val="005A6367"/>
    <w:rsid w:val="0060497F"/>
    <w:rsid w:val="00615A13"/>
    <w:rsid w:val="00653D99"/>
    <w:rsid w:val="006656CE"/>
    <w:rsid w:val="00687BC7"/>
    <w:rsid w:val="006C5109"/>
    <w:rsid w:val="006C6DA6"/>
    <w:rsid w:val="006D2E00"/>
    <w:rsid w:val="006D4CBE"/>
    <w:rsid w:val="0071052E"/>
    <w:rsid w:val="007276AE"/>
    <w:rsid w:val="00732CAE"/>
    <w:rsid w:val="00770075"/>
    <w:rsid w:val="007C4135"/>
    <w:rsid w:val="007C7240"/>
    <w:rsid w:val="007E679A"/>
    <w:rsid w:val="00810A44"/>
    <w:rsid w:val="00811554"/>
    <w:rsid w:val="00816DE4"/>
    <w:rsid w:val="008227EB"/>
    <w:rsid w:val="0082411F"/>
    <w:rsid w:val="008835FC"/>
    <w:rsid w:val="00897FA7"/>
    <w:rsid w:val="008C7667"/>
    <w:rsid w:val="008F3EF4"/>
    <w:rsid w:val="0094719C"/>
    <w:rsid w:val="00953D2C"/>
    <w:rsid w:val="00963580"/>
    <w:rsid w:val="00972BB6"/>
    <w:rsid w:val="00985BE4"/>
    <w:rsid w:val="00996663"/>
    <w:rsid w:val="009B3812"/>
    <w:rsid w:val="009B74E2"/>
    <w:rsid w:val="009C0C9C"/>
    <w:rsid w:val="009D58F1"/>
    <w:rsid w:val="009F57A5"/>
    <w:rsid w:val="00A0605A"/>
    <w:rsid w:val="00A3011D"/>
    <w:rsid w:val="00A314B1"/>
    <w:rsid w:val="00A32E51"/>
    <w:rsid w:val="00A34146"/>
    <w:rsid w:val="00A42BCA"/>
    <w:rsid w:val="00A44A2C"/>
    <w:rsid w:val="00A470AF"/>
    <w:rsid w:val="00A62B73"/>
    <w:rsid w:val="00A85C0D"/>
    <w:rsid w:val="00A91916"/>
    <w:rsid w:val="00A97160"/>
    <w:rsid w:val="00AA1603"/>
    <w:rsid w:val="00B04F21"/>
    <w:rsid w:val="00B12207"/>
    <w:rsid w:val="00B45F30"/>
    <w:rsid w:val="00B477B1"/>
    <w:rsid w:val="00B773D9"/>
    <w:rsid w:val="00B803FA"/>
    <w:rsid w:val="00B94F07"/>
    <w:rsid w:val="00BA63DB"/>
    <w:rsid w:val="00BB20C3"/>
    <w:rsid w:val="00BD2DB8"/>
    <w:rsid w:val="00BE5886"/>
    <w:rsid w:val="00BF061A"/>
    <w:rsid w:val="00C0733A"/>
    <w:rsid w:val="00C1224B"/>
    <w:rsid w:val="00C12D66"/>
    <w:rsid w:val="00C224E6"/>
    <w:rsid w:val="00C356E6"/>
    <w:rsid w:val="00C54249"/>
    <w:rsid w:val="00C66BFC"/>
    <w:rsid w:val="00C934DE"/>
    <w:rsid w:val="00CA2ACF"/>
    <w:rsid w:val="00CB4BB4"/>
    <w:rsid w:val="00CC2E05"/>
    <w:rsid w:val="00CC6642"/>
    <w:rsid w:val="00CD13E9"/>
    <w:rsid w:val="00CF2884"/>
    <w:rsid w:val="00CF3C85"/>
    <w:rsid w:val="00D01189"/>
    <w:rsid w:val="00D0250A"/>
    <w:rsid w:val="00D16018"/>
    <w:rsid w:val="00D277A3"/>
    <w:rsid w:val="00D4455E"/>
    <w:rsid w:val="00D625A9"/>
    <w:rsid w:val="00D76138"/>
    <w:rsid w:val="00D774AD"/>
    <w:rsid w:val="00DA352F"/>
    <w:rsid w:val="00DB0E96"/>
    <w:rsid w:val="00DB4B3D"/>
    <w:rsid w:val="00DD0C0C"/>
    <w:rsid w:val="00DD3A0D"/>
    <w:rsid w:val="00DE7E76"/>
    <w:rsid w:val="00E01D9F"/>
    <w:rsid w:val="00E43CAF"/>
    <w:rsid w:val="00E7089F"/>
    <w:rsid w:val="00E71179"/>
    <w:rsid w:val="00E90FCF"/>
    <w:rsid w:val="00EB0D51"/>
    <w:rsid w:val="00EB2D45"/>
    <w:rsid w:val="00EB6391"/>
    <w:rsid w:val="00EB733B"/>
    <w:rsid w:val="00EF3709"/>
    <w:rsid w:val="00EF39E4"/>
    <w:rsid w:val="00F03757"/>
    <w:rsid w:val="00F46CCE"/>
    <w:rsid w:val="00F50380"/>
    <w:rsid w:val="00F53D13"/>
    <w:rsid w:val="00F74C89"/>
    <w:rsid w:val="00F7716E"/>
    <w:rsid w:val="00F803C2"/>
    <w:rsid w:val="00F85A93"/>
    <w:rsid w:val="00F97A60"/>
    <w:rsid w:val="00FB445D"/>
    <w:rsid w:val="00FD40BD"/>
    <w:rsid w:val="00FE36A4"/>
    <w:rsid w:val="00FE5A36"/>
    <w:rsid w:val="00FF147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4C43C6A"/>
  <w15:chartTrackingRefBased/>
  <w15:docId w15:val="{8800DB82-07EE-49EA-8631-2EFFD66A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477B1"/>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B477B1"/>
  </w:style>
  <w:style w:type="paragraph" w:styleId="Footer">
    <w:name w:val="footer"/>
    <w:basedOn w:val="Normal"/>
    <w:link w:val="VoettekstChar"/>
    <w:uiPriority w:val="99"/>
    <w:unhideWhenUsed/>
    <w:rsid w:val="00B477B1"/>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B477B1"/>
  </w:style>
  <w:style w:type="character" w:styleId="Hyperlink">
    <w:name w:val="Hyperlink"/>
    <w:basedOn w:val="DefaultParagraphFont"/>
    <w:uiPriority w:val="99"/>
    <w:unhideWhenUsed/>
    <w:rsid w:val="00B477B1"/>
    <w:rPr>
      <w:color w:val="0563C1" w:themeColor="hyperlink"/>
      <w:u w:val="single"/>
    </w:rPr>
  </w:style>
  <w:style w:type="character" w:styleId="UnresolvedMention">
    <w:name w:val="Unresolved Mention"/>
    <w:basedOn w:val="DefaultParagraphFont"/>
    <w:uiPriority w:val="99"/>
    <w:semiHidden/>
    <w:unhideWhenUsed/>
    <w:rsid w:val="00B477B1"/>
    <w:rPr>
      <w:color w:val="605E5C"/>
      <w:shd w:val="clear" w:color="auto" w:fill="E1DFDD"/>
    </w:rPr>
  </w:style>
  <w:style w:type="character" w:styleId="CommentReference">
    <w:name w:val="annotation reference"/>
    <w:basedOn w:val="DefaultParagraphFont"/>
    <w:uiPriority w:val="99"/>
    <w:semiHidden/>
    <w:unhideWhenUsed/>
    <w:rsid w:val="00C356E6"/>
    <w:rPr>
      <w:sz w:val="16"/>
      <w:szCs w:val="16"/>
    </w:rPr>
  </w:style>
  <w:style w:type="paragraph" w:styleId="CommentText">
    <w:name w:val="annotation text"/>
    <w:basedOn w:val="Normal"/>
    <w:link w:val="TekstopmerkingChar"/>
    <w:uiPriority w:val="99"/>
    <w:unhideWhenUsed/>
    <w:rsid w:val="00C356E6"/>
    <w:pPr>
      <w:spacing w:line="240" w:lineRule="auto"/>
    </w:pPr>
    <w:rPr>
      <w:sz w:val="20"/>
      <w:szCs w:val="20"/>
    </w:rPr>
  </w:style>
  <w:style w:type="character" w:customStyle="1" w:styleId="TekstopmerkingChar">
    <w:name w:val="Tekst opmerking Char"/>
    <w:basedOn w:val="DefaultParagraphFont"/>
    <w:link w:val="CommentText"/>
    <w:uiPriority w:val="99"/>
    <w:rsid w:val="00C356E6"/>
    <w:rPr>
      <w:sz w:val="20"/>
      <w:szCs w:val="20"/>
    </w:rPr>
  </w:style>
  <w:style w:type="paragraph" w:styleId="CommentSubject">
    <w:name w:val="annotation subject"/>
    <w:basedOn w:val="CommentText"/>
    <w:next w:val="CommentText"/>
    <w:link w:val="OnderwerpvanopmerkingChar"/>
    <w:uiPriority w:val="99"/>
    <w:semiHidden/>
    <w:unhideWhenUsed/>
    <w:rsid w:val="00C356E6"/>
    <w:rPr>
      <w:b/>
      <w:bCs/>
    </w:rPr>
  </w:style>
  <w:style w:type="character" w:customStyle="1" w:styleId="OnderwerpvanopmerkingChar">
    <w:name w:val="Onderwerp van opmerking Char"/>
    <w:basedOn w:val="TekstopmerkingChar"/>
    <w:link w:val="CommentSubject"/>
    <w:uiPriority w:val="99"/>
    <w:semiHidden/>
    <w:rsid w:val="00C356E6"/>
    <w:rPr>
      <w:b/>
      <w:bCs/>
      <w:sz w:val="20"/>
      <w:szCs w:val="20"/>
    </w:rPr>
  </w:style>
  <w:style w:type="paragraph" w:styleId="ListParagraph">
    <w:name w:val="List Paragraph"/>
    <w:basedOn w:val="Normal"/>
    <w:uiPriority w:val="34"/>
    <w:qFormat/>
    <w:rsid w:val="00C356E6"/>
    <w:pPr>
      <w:ind w:left="720"/>
      <w:contextualSpacing/>
    </w:pPr>
  </w:style>
  <w:style w:type="paragraph" w:styleId="Revision">
    <w:name w:val="Revision"/>
    <w:hidden/>
    <w:uiPriority w:val="99"/>
    <w:semiHidden/>
    <w:rsid w:val="00A42B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esearch.wur.nl/en/publications/bedrijfsspecifieke-doelsturing-op-verliezen-van-stikstof-en-broe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mailto:mheijmans@lto.nl%20/%2006-3227"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3730D-4CFF-4EF8-9C25-67670FF8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1724</Words>
  <Characters>10363</Characters>
  <Application>Microsoft Office Word</Application>
  <DocSecurity>0</DocSecurity>
  <Lines>185</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cp:lastPrinted>2025-05-12T06:05:00Z</cp:lastPrinted>
  <dcterms:created xsi:type="dcterms:W3CDTF">2026-03-23T18:38:00Z</dcterms:created>
  <dcterms:modified xsi:type="dcterms:W3CDTF">2026-03-23T19:11:00Z</dcterms:modified>
</cp:coreProperties>
</file>