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9EA" w:rsidRDefault="001856D0" w14:paraId="3BA85161" w14:textId="7E2F4AA2">
      <w:pPr>
        <w:autoSpaceDE w:val="0"/>
        <w:autoSpaceDN w:val="0"/>
        <w:adjustRightInd w:val="0"/>
        <w:spacing w:before="0" w:after="0"/>
        <w:ind w:left="1416" w:hanging="1371"/>
        <w:rPr>
          <w:b/>
          <w:bCs/>
          <w:sz w:val="23"/>
          <w:szCs w:val="23"/>
        </w:rPr>
      </w:pPr>
      <w:r>
        <w:rPr>
          <w:b/>
          <w:bCs/>
          <w:sz w:val="23"/>
          <w:szCs w:val="23"/>
        </w:rPr>
        <w:t>34124</w:t>
      </w:r>
      <w:r>
        <w:rPr>
          <w:b/>
          <w:bCs/>
          <w:sz w:val="23"/>
          <w:szCs w:val="23"/>
        </w:rPr>
        <w:tab/>
      </w:r>
      <w:r w:rsidRPr="004A344A" w:rsidR="004A344A">
        <w:rPr>
          <w:b/>
          <w:bCs/>
          <w:sz w:val="23"/>
          <w:szCs w:val="23"/>
        </w:rPr>
        <w:t>Beleidsreactie Periodieke Rapportage BHO artikel 4</w:t>
      </w:r>
    </w:p>
    <w:p w:rsidR="008D59EA" w:rsidRDefault="008D59EA" w14:paraId="4346BB8C" w14:textId="77777777">
      <w:pPr>
        <w:autoSpaceDE w:val="0"/>
        <w:autoSpaceDN w:val="0"/>
        <w:adjustRightInd w:val="0"/>
        <w:spacing w:before="0" w:after="0"/>
        <w:ind w:left="1416" w:hanging="1371"/>
        <w:rPr>
          <w:b/>
        </w:rPr>
      </w:pPr>
    </w:p>
    <w:p w:rsidR="008D59EA" w:rsidRDefault="001856D0" w14:paraId="0B95C460" w14:textId="1130D7EC">
      <w:pPr>
        <w:rPr>
          <w:b/>
        </w:rPr>
      </w:pPr>
      <w:r>
        <w:rPr>
          <w:b/>
        </w:rPr>
        <w:t>nr.</w:t>
      </w:r>
      <w:r w:rsidR="00BA6A07">
        <w:rPr>
          <w:b/>
        </w:rPr>
        <w:t xml:space="preserve"> 35</w:t>
      </w:r>
      <w:r>
        <w:rPr>
          <w:b/>
        </w:rPr>
        <w:t xml:space="preserve"> </w:t>
      </w:r>
      <w:r>
        <w:rPr>
          <w:b/>
        </w:rPr>
        <w:tab/>
      </w:r>
      <w:r>
        <w:rPr>
          <w:b/>
        </w:rPr>
        <w:tab/>
        <w:t xml:space="preserve">Lijst van vragen </w:t>
      </w:r>
    </w:p>
    <w:p w:rsidR="008D59EA" w:rsidRDefault="001856D0" w14:paraId="0B9B5A8A" w14:textId="77777777">
      <w:r>
        <w:tab/>
      </w:r>
      <w:r>
        <w:tab/>
      </w:r>
    </w:p>
    <w:p w:rsidR="008D59EA" w:rsidRDefault="001856D0" w14:paraId="61ED146E" w14:textId="77777777">
      <w:pPr>
        <w:ind w:left="702" w:firstLine="708"/>
        <w:rPr>
          <w:i/>
        </w:rPr>
      </w:pPr>
      <w:r>
        <w:t xml:space="preserve">Vastgesteld </w:t>
      </w:r>
      <w:r>
        <w:rPr>
          <w:i/>
        </w:rPr>
        <w:t>(wordt door griffie ingevuld als antwoorden er zijn)</w:t>
      </w:r>
    </w:p>
    <w:p w:rsidR="008D59EA" w:rsidRDefault="001856D0" w14:paraId="5F35B7EB" w14:textId="7FDD12F9">
      <w:pPr>
        <w:ind w:left="1410"/>
      </w:pPr>
      <w:r>
        <w:t>De vaste commissie voor</w:t>
      </w:r>
      <w:r w:rsidR="00B874FD">
        <w:t xml:space="preserve"> Buitenlandse Handel en Ontwikkeling</w:t>
      </w:r>
      <w:r w:rsidR="3F1030E4">
        <w:t>ssamenwerking</w:t>
      </w:r>
      <w:r w:rsidR="00B874FD">
        <w:t xml:space="preserve"> </w:t>
      </w:r>
      <w:r>
        <w:t xml:space="preserve">heeft een aantal vragen voorgelegd aan de </w:t>
      </w:r>
      <w:r w:rsidR="00725202">
        <w:t>minister</w:t>
      </w:r>
      <w:r w:rsidR="00B874FD">
        <w:t xml:space="preserve"> van Buitenland</w:t>
      </w:r>
      <w:r w:rsidR="00A8062B">
        <w:t>s</w:t>
      </w:r>
      <w:r w:rsidR="00B874FD">
        <w:t xml:space="preserve">e </w:t>
      </w:r>
      <w:r w:rsidR="00725202">
        <w:t>Handel en Ontwikkelingssamenwerking</w:t>
      </w:r>
      <w:r w:rsidR="00B874FD">
        <w:t xml:space="preserve"> inzake </w:t>
      </w:r>
      <w:r>
        <w:t xml:space="preserve">de </w:t>
      </w:r>
      <w:r w:rsidRPr="51917986">
        <w:rPr>
          <w:b/>
          <w:bCs/>
        </w:rPr>
        <w:t xml:space="preserve">Beleidsreactie Periodieke Rapportage </w:t>
      </w:r>
      <w:r w:rsidRPr="51917986" w:rsidR="00725202">
        <w:rPr>
          <w:b/>
          <w:bCs/>
        </w:rPr>
        <w:t xml:space="preserve">artikel 4 'Vrede, Veiligheid en Duurzame ontwikkeling’ </w:t>
      </w:r>
      <w:r>
        <w:t>(</w:t>
      </w:r>
      <w:r w:rsidR="00025D76">
        <w:t xml:space="preserve">Kamerstuk </w:t>
      </w:r>
      <w:r w:rsidRPr="51917986">
        <w:rPr>
          <w:b/>
          <w:bCs/>
        </w:rPr>
        <w:t>34124</w:t>
      </w:r>
      <w:r>
        <w:t xml:space="preserve">, nr. </w:t>
      </w:r>
      <w:r w:rsidRPr="51917986">
        <w:rPr>
          <w:b/>
          <w:bCs/>
        </w:rPr>
        <w:t>3</w:t>
      </w:r>
      <w:r w:rsidRPr="51917986" w:rsidR="004A344A">
        <w:rPr>
          <w:b/>
          <w:bCs/>
        </w:rPr>
        <w:t>5</w:t>
      </w:r>
      <w:r>
        <w:t>).</w:t>
      </w:r>
    </w:p>
    <w:p w:rsidR="00B874FD" w:rsidRDefault="00B874FD" w14:paraId="28F9948C" w14:textId="77777777">
      <w:pPr>
        <w:ind w:left="1410"/>
      </w:pPr>
    </w:p>
    <w:p w:rsidR="008D59EA" w:rsidRDefault="001856D0" w14:paraId="2ADDAB28" w14:textId="2C5467EF">
      <w:pPr>
        <w:ind w:left="1410"/>
      </w:pPr>
      <w:r>
        <w:t xml:space="preserve">De daarop door de </w:t>
      </w:r>
      <w:r w:rsidR="00725202">
        <w:t>minister van Buitenlandse Handel en Ontwikkelingssamenwerking</w:t>
      </w:r>
      <w:r w:rsidR="00B874FD">
        <w:t xml:space="preserve"> </w:t>
      </w:r>
      <w:r>
        <w:t>gegeven antwoorden zijn hierbij afgedrukt.</w:t>
      </w:r>
    </w:p>
    <w:p w:rsidR="008D59EA" w:rsidRDefault="008D59EA" w14:paraId="14FBEFE1" w14:textId="77777777">
      <w:pPr>
        <w:spacing w:before="0" w:after="0"/>
      </w:pPr>
    </w:p>
    <w:p w:rsidR="008D59EA" w:rsidRDefault="00025D76" w14:paraId="202E561E" w14:textId="6814D5E4">
      <w:pPr>
        <w:spacing w:before="0" w:after="0"/>
        <w:ind w:left="703" w:firstLine="709"/>
      </w:pPr>
      <w:r>
        <w:t>De f</w:t>
      </w:r>
      <w:r w:rsidR="00B874FD">
        <w:t>ungerend V</w:t>
      </w:r>
      <w:r w:rsidR="001856D0">
        <w:t xml:space="preserve">oorzitter van de commissie, </w:t>
      </w:r>
    </w:p>
    <w:p w:rsidR="008D59EA" w:rsidRDefault="001856D0" w14:paraId="2CAA8C66" w14:textId="48F4CE5F">
      <w:pPr>
        <w:spacing w:before="0" w:after="0"/>
      </w:pPr>
      <w:r>
        <w:tab/>
      </w:r>
      <w:r>
        <w:tab/>
      </w:r>
      <w:r w:rsidR="00725202">
        <w:t>Becker</w:t>
      </w:r>
    </w:p>
    <w:p w:rsidR="008D59EA" w:rsidRDefault="001856D0" w14:paraId="25D8F42E" w14:textId="77777777">
      <w:pPr>
        <w:spacing w:before="0" w:after="0"/>
      </w:pPr>
      <w:r>
        <w:tab/>
      </w:r>
      <w:r>
        <w:tab/>
      </w:r>
    </w:p>
    <w:p w:rsidR="008D59EA" w:rsidRDefault="001856D0" w14:paraId="0F1C5B5C" w14:textId="475A28B9">
      <w:pPr>
        <w:spacing w:before="0" w:after="0"/>
      </w:pPr>
      <w:r>
        <w:tab/>
      </w:r>
      <w:r>
        <w:tab/>
      </w:r>
      <w:r w:rsidR="00025D76">
        <w:t>De g</w:t>
      </w:r>
      <w:r>
        <w:t>riffier van de commissie,</w:t>
      </w:r>
    </w:p>
    <w:p w:rsidR="008D59EA" w:rsidRDefault="001856D0" w14:paraId="4DE9994F" w14:textId="7D1D84B0">
      <w:pPr>
        <w:spacing w:before="0" w:after="0"/>
      </w:pPr>
      <w:r>
        <w:tab/>
      </w:r>
      <w:r>
        <w:tab/>
      </w:r>
      <w:r w:rsidR="00B874FD">
        <w:t xml:space="preserve">Prenger </w:t>
      </w:r>
    </w:p>
    <w:p w:rsidR="008D59EA" w:rsidRDefault="008D59EA" w14:paraId="15AB511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D59EA" w:rsidTr="17EA961E" w14:paraId="153A8A83" w14:textId="77777777">
        <w:trPr>
          <w:cantSplit/>
        </w:trPr>
        <w:tc>
          <w:tcPr>
            <w:tcW w:w="567" w:type="dxa"/>
          </w:tcPr>
          <w:p w:rsidR="008D59EA" w:rsidRDefault="001856D0" w14:paraId="68523CE3" w14:textId="77777777">
            <w:bookmarkStart w:name="bmkStartTabel" w:id="0"/>
            <w:bookmarkEnd w:id="0"/>
            <w:proofErr w:type="spellStart"/>
            <w:r>
              <w:t>Nr</w:t>
            </w:r>
            <w:proofErr w:type="spellEnd"/>
          </w:p>
        </w:tc>
        <w:tc>
          <w:tcPr>
            <w:tcW w:w="6521" w:type="dxa"/>
          </w:tcPr>
          <w:p w:rsidR="008D59EA" w:rsidRDefault="001856D0" w14:paraId="35F6BB63" w14:textId="77777777">
            <w:r>
              <w:t>Vraag</w:t>
            </w:r>
          </w:p>
        </w:tc>
        <w:tc>
          <w:tcPr>
            <w:tcW w:w="850" w:type="dxa"/>
          </w:tcPr>
          <w:p w:rsidR="008D59EA" w:rsidRDefault="001856D0" w14:paraId="557FA685" w14:textId="77777777">
            <w:pPr>
              <w:jc w:val="right"/>
            </w:pPr>
            <w:r>
              <w:t>Bijlage</w:t>
            </w:r>
          </w:p>
        </w:tc>
        <w:tc>
          <w:tcPr>
            <w:tcW w:w="992" w:type="dxa"/>
          </w:tcPr>
          <w:p w:rsidR="008D59EA" w:rsidP="00E7153D" w:rsidRDefault="001856D0" w14:paraId="1D242931" w14:textId="77777777">
            <w:pPr>
              <w:jc w:val="right"/>
            </w:pPr>
            <w:r>
              <w:t>Blz. (van)</w:t>
            </w:r>
          </w:p>
        </w:tc>
        <w:tc>
          <w:tcPr>
            <w:tcW w:w="567" w:type="dxa"/>
          </w:tcPr>
          <w:p w:rsidR="008D59EA" w:rsidP="00E7153D" w:rsidRDefault="001856D0" w14:paraId="0F4CED5C" w14:textId="77777777">
            <w:pPr>
              <w:jc w:val="center"/>
            </w:pPr>
            <w:r>
              <w:t>t/m</w:t>
            </w:r>
          </w:p>
        </w:tc>
      </w:tr>
      <w:tr w:rsidR="00920571" w:rsidTr="17EA961E" w14:paraId="2AF370AA" w14:textId="77777777">
        <w:tc>
          <w:tcPr>
            <w:tcW w:w="567" w:type="dxa"/>
          </w:tcPr>
          <w:p w:rsidR="00920571" w:rsidP="00920571" w:rsidRDefault="00920571" w14:paraId="01E07DE3" w14:textId="04DCAC76">
            <w:r>
              <w:rPr>
                <w:lang w:val="en-US" w:eastAsia="en-US"/>
              </w:rPr>
              <w:t>1</w:t>
            </w:r>
          </w:p>
        </w:tc>
        <w:tc>
          <w:tcPr>
            <w:tcW w:w="6521" w:type="dxa"/>
          </w:tcPr>
          <w:p w:rsidR="00920571" w:rsidP="00920571" w:rsidRDefault="00920571" w14:paraId="1C4A2D15" w14:textId="089B1FE2">
            <w:r w:rsidRPr="00920571">
              <w:rPr>
                <w:lang w:eastAsia="en-US"/>
              </w:rPr>
              <w:t>Welke concrete maatregelen zijn naar aanleiding van de evaluatie voorzien om lokalisering te verbeteren? Hoe gaat u in artikel 4 meer aandacht geven aan het versterken van nationale en lokale overheidsstructuren?</w:t>
            </w:r>
          </w:p>
        </w:tc>
        <w:tc>
          <w:tcPr>
            <w:tcW w:w="850" w:type="dxa"/>
          </w:tcPr>
          <w:p w:rsidR="00920571" w:rsidP="00920571" w:rsidRDefault="00920571" w14:paraId="64B03A46" w14:textId="77777777">
            <w:pPr>
              <w:jc w:val="right"/>
            </w:pPr>
          </w:p>
        </w:tc>
        <w:tc>
          <w:tcPr>
            <w:tcW w:w="992" w:type="dxa"/>
          </w:tcPr>
          <w:p w:rsidR="00920571" w:rsidP="00920571" w:rsidRDefault="00920571" w14:paraId="57B87063" w14:textId="3B2B51B3">
            <w:pPr>
              <w:jc w:val="right"/>
            </w:pPr>
          </w:p>
        </w:tc>
        <w:tc>
          <w:tcPr>
            <w:tcW w:w="567" w:type="dxa"/>
            <w:tcBorders>
              <w:left w:val="nil"/>
            </w:tcBorders>
          </w:tcPr>
          <w:p w:rsidR="00920571" w:rsidP="00920571" w:rsidRDefault="00920571" w14:paraId="59BC6173" w14:textId="77777777">
            <w:pPr>
              <w:jc w:val="right"/>
            </w:pPr>
            <w:r>
              <w:t xml:space="preserve"> </w:t>
            </w:r>
          </w:p>
        </w:tc>
      </w:tr>
      <w:tr w:rsidR="00920571" w:rsidTr="17EA961E" w14:paraId="304D77B0" w14:textId="77777777">
        <w:tc>
          <w:tcPr>
            <w:tcW w:w="567" w:type="dxa"/>
          </w:tcPr>
          <w:p w:rsidR="00920571" w:rsidP="00920571" w:rsidRDefault="00920571" w14:paraId="5835F536" w14:textId="50611F7C">
            <w:r>
              <w:rPr>
                <w:lang w:val="en-US" w:eastAsia="en-US"/>
              </w:rPr>
              <w:t>2</w:t>
            </w:r>
          </w:p>
        </w:tc>
        <w:tc>
          <w:tcPr>
            <w:tcW w:w="6521" w:type="dxa"/>
          </w:tcPr>
          <w:p w:rsidR="00920571" w:rsidP="00920571" w:rsidRDefault="00920571" w14:paraId="290CEF16" w14:textId="11CA1ADD">
            <w:r w:rsidRPr="00920571">
              <w:rPr>
                <w:lang w:eastAsia="en-US"/>
              </w:rPr>
              <w:t>De directie Internationaal Onderzoek en Beleidsevaluatie (IOB) concludeert dat de humanitair–ontwikkeling–vredes-</w:t>
            </w:r>
            <w:proofErr w:type="spellStart"/>
            <w:r w:rsidRPr="00920571">
              <w:rPr>
                <w:lang w:eastAsia="en-US"/>
              </w:rPr>
              <w:t>nexus</w:t>
            </w:r>
            <w:proofErr w:type="spellEnd"/>
            <w:r w:rsidRPr="00920571">
              <w:rPr>
                <w:lang w:eastAsia="en-US"/>
              </w:rPr>
              <w:t xml:space="preserve"> nog onvoldoende beleidsmatig is uitgewerkt. </w:t>
            </w:r>
            <w:r>
              <w:rPr>
                <w:lang w:val="en-US" w:eastAsia="en-US"/>
              </w:rPr>
              <w:t xml:space="preserve">Worden de </w:t>
            </w:r>
            <w:proofErr w:type="spellStart"/>
            <w:r>
              <w:rPr>
                <w:lang w:val="en-US" w:eastAsia="en-US"/>
              </w:rPr>
              <w:t>geschetste</w:t>
            </w:r>
            <w:proofErr w:type="spellEnd"/>
            <w:r>
              <w:rPr>
                <w:lang w:val="en-US" w:eastAsia="en-US"/>
              </w:rPr>
              <w:t xml:space="preserve"> </w:t>
            </w:r>
            <w:proofErr w:type="spellStart"/>
            <w:r>
              <w:rPr>
                <w:lang w:val="en-US" w:eastAsia="en-US"/>
              </w:rPr>
              <w:t>belemmeringen</w:t>
            </w:r>
            <w:proofErr w:type="spellEnd"/>
            <w:r>
              <w:rPr>
                <w:lang w:val="en-US" w:eastAsia="en-US"/>
              </w:rPr>
              <w:t xml:space="preserve"> </w:t>
            </w:r>
            <w:proofErr w:type="spellStart"/>
            <w:r>
              <w:rPr>
                <w:lang w:val="en-US" w:eastAsia="en-US"/>
              </w:rPr>
              <w:t>herkend</w:t>
            </w:r>
            <w:proofErr w:type="spellEnd"/>
            <w:r>
              <w:rPr>
                <w:lang w:val="en-US" w:eastAsia="en-US"/>
              </w:rPr>
              <w:t>?</w:t>
            </w:r>
          </w:p>
        </w:tc>
        <w:tc>
          <w:tcPr>
            <w:tcW w:w="850" w:type="dxa"/>
          </w:tcPr>
          <w:p w:rsidR="00920571" w:rsidP="00920571" w:rsidRDefault="00920571" w14:paraId="703CE9FE" w14:textId="77777777">
            <w:pPr>
              <w:jc w:val="right"/>
            </w:pPr>
          </w:p>
        </w:tc>
        <w:tc>
          <w:tcPr>
            <w:tcW w:w="992" w:type="dxa"/>
          </w:tcPr>
          <w:p w:rsidR="00920571" w:rsidP="00920571" w:rsidRDefault="00920571" w14:paraId="6BE9AEA8" w14:textId="07EA0989">
            <w:pPr>
              <w:jc w:val="right"/>
            </w:pPr>
          </w:p>
        </w:tc>
        <w:tc>
          <w:tcPr>
            <w:tcW w:w="567" w:type="dxa"/>
            <w:tcBorders>
              <w:left w:val="nil"/>
            </w:tcBorders>
          </w:tcPr>
          <w:p w:rsidR="00920571" w:rsidP="00920571" w:rsidRDefault="00920571" w14:paraId="7EDE46C2" w14:textId="77777777">
            <w:pPr>
              <w:jc w:val="center"/>
            </w:pPr>
            <w:r>
              <w:t xml:space="preserve"> </w:t>
            </w:r>
          </w:p>
        </w:tc>
      </w:tr>
      <w:tr w:rsidR="00920571" w:rsidTr="17EA961E" w14:paraId="7504299B" w14:textId="77777777">
        <w:tc>
          <w:tcPr>
            <w:tcW w:w="567" w:type="dxa"/>
          </w:tcPr>
          <w:p w:rsidR="00920571" w:rsidP="00920571" w:rsidRDefault="00920571" w14:paraId="26F5747B" w14:textId="5B5C1A02">
            <w:r>
              <w:rPr>
                <w:lang w:val="en-US" w:eastAsia="en-US"/>
              </w:rPr>
              <w:t>3</w:t>
            </w:r>
          </w:p>
        </w:tc>
        <w:tc>
          <w:tcPr>
            <w:tcW w:w="6521" w:type="dxa"/>
          </w:tcPr>
          <w:p w:rsidR="00920571" w:rsidP="00920571" w:rsidRDefault="00920571" w14:paraId="3182487C" w14:textId="076B122C">
            <w:r w:rsidRPr="00920571">
              <w:rPr>
                <w:lang w:eastAsia="en-US"/>
              </w:rPr>
              <w:t>Kunt u toelichten welke maatregelen worden genomen om de interne coherentie binnen uw ministerie te verbeteren, in het bijzonder met betrekking tot de geconstateerde verkokering en thematische financieringsstructuur?</w:t>
            </w:r>
          </w:p>
        </w:tc>
        <w:tc>
          <w:tcPr>
            <w:tcW w:w="850" w:type="dxa"/>
          </w:tcPr>
          <w:p w:rsidR="00920571" w:rsidP="00920571" w:rsidRDefault="00920571" w14:paraId="6E23808E" w14:textId="77777777">
            <w:pPr>
              <w:jc w:val="right"/>
            </w:pPr>
          </w:p>
        </w:tc>
        <w:tc>
          <w:tcPr>
            <w:tcW w:w="992" w:type="dxa"/>
          </w:tcPr>
          <w:p w:rsidR="00920571" w:rsidP="00920571" w:rsidRDefault="00920571" w14:paraId="6307BAAD" w14:textId="387C8784">
            <w:pPr>
              <w:jc w:val="right"/>
            </w:pPr>
          </w:p>
        </w:tc>
        <w:tc>
          <w:tcPr>
            <w:tcW w:w="567" w:type="dxa"/>
            <w:tcBorders>
              <w:left w:val="nil"/>
            </w:tcBorders>
          </w:tcPr>
          <w:p w:rsidR="00920571" w:rsidP="00920571" w:rsidRDefault="00920571" w14:paraId="3A9158B0" w14:textId="77777777">
            <w:pPr>
              <w:jc w:val="right"/>
            </w:pPr>
            <w:r>
              <w:t xml:space="preserve"> </w:t>
            </w:r>
          </w:p>
        </w:tc>
      </w:tr>
      <w:tr w:rsidR="00920571" w:rsidTr="17EA961E" w14:paraId="10DB9B37" w14:textId="77777777">
        <w:tc>
          <w:tcPr>
            <w:tcW w:w="567" w:type="dxa"/>
          </w:tcPr>
          <w:p w:rsidR="00920571" w:rsidP="00920571" w:rsidRDefault="00920571" w14:paraId="3BBD1F10" w14:textId="1D69CCD9">
            <w:r>
              <w:rPr>
                <w:lang w:val="en-US" w:eastAsia="en-US"/>
              </w:rPr>
              <w:t>4</w:t>
            </w:r>
          </w:p>
        </w:tc>
        <w:tc>
          <w:tcPr>
            <w:tcW w:w="6521" w:type="dxa"/>
          </w:tcPr>
          <w:p w:rsidR="00920571" w:rsidP="00920571" w:rsidRDefault="00920571" w14:paraId="615D771C" w14:textId="1D1DB75A">
            <w:r w:rsidRPr="00920571">
              <w:rPr>
                <w:lang w:eastAsia="en-US"/>
              </w:rPr>
              <w:t>Welke stappen worden gezet om overlap en duplicatie van projecten en programma’s, zoals geconstateerd in de evaluatie, te verminderen?</w:t>
            </w:r>
          </w:p>
        </w:tc>
        <w:tc>
          <w:tcPr>
            <w:tcW w:w="850" w:type="dxa"/>
          </w:tcPr>
          <w:p w:rsidR="00920571" w:rsidP="00920571" w:rsidRDefault="00920571" w14:paraId="59AF6641" w14:textId="77777777">
            <w:pPr>
              <w:jc w:val="right"/>
            </w:pPr>
          </w:p>
        </w:tc>
        <w:tc>
          <w:tcPr>
            <w:tcW w:w="992" w:type="dxa"/>
          </w:tcPr>
          <w:p w:rsidR="00920571" w:rsidP="00920571" w:rsidRDefault="00920571" w14:paraId="38F2B9D5" w14:textId="1C679604">
            <w:pPr>
              <w:jc w:val="right"/>
            </w:pPr>
          </w:p>
        </w:tc>
        <w:tc>
          <w:tcPr>
            <w:tcW w:w="567" w:type="dxa"/>
            <w:tcBorders>
              <w:left w:val="nil"/>
            </w:tcBorders>
          </w:tcPr>
          <w:p w:rsidR="00920571" w:rsidP="00920571" w:rsidRDefault="00920571" w14:paraId="52D001A3" w14:textId="77777777">
            <w:pPr>
              <w:jc w:val="right"/>
            </w:pPr>
            <w:r>
              <w:t xml:space="preserve"> </w:t>
            </w:r>
          </w:p>
        </w:tc>
      </w:tr>
      <w:tr w:rsidR="00920571" w:rsidTr="17EA961E" w14:paraId="6E46DB62" w14:textId="77777777">
        <w:tc>
          <w:tcPr>
            <w:tcW w:w="567" w:type="dxa"/>
          </w:tcPr>
          <w:p w:rsidR="00920571" w:rsidP="00920571" w:rsidRDefault="00920571" w14:paraId="53DE4E04" w14:textId="2BD60C47">
            <w:r>
              <w:rPr>
                <w:lang w:val="en-US" w:eastAsia="en-US"/>
              </w:rPr>
              <w:t>5</w:t>
            </w:r>
          </w:p>
        </w:tc>
        <w:tc>
          <w:tcPr>
            <w:tcW w:w="6521" w:type="dxa"/>
          </w:tcPr>
          <w:p w:rsidR="00920571" w:rsidP="00920571" w:rsidRDefault="00920571" w14:paraId="1263E2C5" w14:textId="0EBC3F87">
            <w:r w:rsidRPr="17EA961E">
              <w:rPr>
                <w:lang w:eastAsia="en-US"/>
              </w:rPr>
              <w:t>De IOB concludeert dat de doelstelling met betrekking tot de 3D benadering maar in beperkte mate wordt gerealiseerd. Op welke wijze gaat het ministerie in toekomstige missies de samenhang en coördinatie tussen diplomatieke, militaire en ontwikkelingsinspanningen versterken, en welke concrete maatregelen worden daarvoor voorzien?</w:t>
            </w:r>
          </w:p>
        </w:tc>
        <w:tc>
          <w:tcPr>
            <w:tcW w:w="850" w:type="dxa"/>
          </w:tcPr>
          <w:p w:rsidR="00920571" w:rsidP="00920571" w:rsidRDefault="00920571" w14:paraId="1CFF67F3" w14:textId="77777777">
            <w:pPr>
              <w:jc w:val="right"/>
            </w:pPr>
          </w:p>
        </w:tc>
        <w:tc>
          <w:tcPr>
            <w:tcW w:w="992" w:type="dxa"/>
          </w:tcPr>
          <w:p w:rsidR="00920571" w:rsidP="00920571" w:rsidRDefault="00920571" w14:paraId="0D439A97" w14:textId="4CF2E0BC">
            <w:pPr>
              <w:jc w:val="right"/>
            </w:pPr>
          </w:p>
        </w:tc>
        <w:tc>
          <w:tcPr>
            <w:tcW w:w="567" w:type="dxa"/>
            <w:tcBorders>
              <w:left w:val="nil"/>
            </w:tcBorders>
          </w:tcPr>
          <w:p w:rsidR="00920571" w:rsidP="00920571" w:rsidRDefault="00920571" w14:paraId="758E4701" w14:textId="77777777">
            <w:pPr>
              <w:jc w:val="right"/>
            </w:pPr>
            <w:r>
              <w:t xml:space="preserve"> </w:t>
            </w:r>
          </w:p>
        </w:tc>
      </w:tr>
    </w:tbl>
    <w:p w:rsidR="008D59EA" w:rsidRDefault="008D59EA" w14:paraId="5CF8ED99" w14:textId="77777777"/>
    <w:sectPr w:rsidR="008D59EA" w:rsidSect="00025D76">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4E48" w14:textId="77777777" w:rsidR="001A47AF" w:rsidRDefault="001A47AF">
      <w:pPr>
        <w:spacing w:before="0" w:after="0"/>
      </w:pPr>
      <w:r>
        <w:separator/>
      </w:r>
    </w:p>
  </w:endnote>
  <w:endnote w:type="continuationSeparator" w:id="0">
    <w:p w14:paraId="2DA07B2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DB31" w14:textId="1980FF5E" w:rsidR="008D59EA" w:rsidRDefault="001856D0">
    <w:pPr>
      <w:pStyle w:val="Voettekst"/>
    </w:pPr>
    <w:r>
      <w:t xml:space="preserve">Totaallijst feitelijke vragen Beleidsreactie Periodieke Rapportage </w:t>
    </w:r>
    <w:r w:rsidR="00B021DB" w:rsidRPr="00B021DB">
      <w:t xml:space="preserve">BHO artikel 4 'Vrede, Veiligheid en Duurzame ontwikkeling’ </w:t>
    </w:r>
    <w:r>
      <w:t>(34124-3</w:t>
    </w:r>
    <w:r w:rsidR="00B548E3">
      <w:t>5</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470A" w14:textId="77777777" w:rsidR="001A47AF" w:rsidRDefault="001A47AF">
      <w:pPr>
        <w:spacing w:before="0" w:after="0"/>
      </w:pPr>
      <w:r>
        <w:separator/>
      </w:r>
    </w:p>
  </w:footnote>
  <w:footnote w:type="continuationSeparator" w:id="0">
    <w:p w14:paraId="01E3A644"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5D76"/>
    <w:rsid w:val="000C01C1"/>
    <w:rsid w:val="001856D0"/>
    <w:rsid w:val="001A47AF"/>
    <w:rsid w:val="001A56AB"/>
    <w:rsid w:val="003A1D19"/>
    <w:rsid w:val="003D44DD"/>
    <w:rsid w:val="004A344A"/>
    <w:rsid w:val="004B26D2"/>
    <w:rsid w:val="005543A7"/>
    <w:rsid w:val="006C5BB8"/>
    <w:rsid w:val="00725202"/>
    <w:rsid w:val="008233F3"/>
    <w:rsid w:val="00894624"/>
    <w:rsid w:val="008D59EA"/>
    <w:rsid w:val="00920571"/>
    <w:rsid w:val="00941F52"/>
    <w:rsid w:val="00A77C3E"/>
    <w:rsid w:val="00A8062B"/>
    <w:rsid w:val="00B021DB"/>
    <w:rsid w:val="00B548E3"/>
    <w:rsid w:val="00B874FD"/>
    <w:rsid w:val="00B915EC"/>
    <w:rsid w:val="00BA6A07"/>
    <w:rsid w:val="00D3280E"/>
    <w:rsid w:val="00D82661"/>
    <w:rsid w:val="00DE10B2"/>
    <w:rsid w:val="00E7153D"/>
    <w:rsid w:val="00EC105D"/>
    <w:rsid w:val="17EA961E"/>
    <w:rsid w:val="3F1030E4"/>
    <w:rsid w:val="5191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BE377A0"/>
  <w15:docId w15:val="{08F61D4D-003D-4E76-A2CC-0A03C12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285</ap:Words>
  <ap:Characters>1570</ap:Characters>
  <ap:DocSecurity>4</ap:DocSecurity>
  <ap:Lines>13</ap:Lines>
  <ap:Paragraphs>3</ap:Paragraphs>
  <ap:ScaleCrop>false</ap:ScaleCrop>
  <ap:LinksUpToDate>false</ap:LinksUpToDate>
  <ap:CharactersWithSpaces>1852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2026-03-24T11:26:00.0000000Z</dcterms:created>
  <dcterms:modified xsi:type="dcterms:W3CDTF">2026-03-24T11:26:00.0000000Z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_dlc_DocIdItemGuid">
    <vt:lpwstr>b32cc46c-041e-4c2b-9aa2-fe434e62a53d</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