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21B1" w:rsidR="00CC70F8" w:rsidP="00DA718C" w:rsidRDefault="002A5F7C" w14:paraId="3EB3CBC4" w14:textId="7F7C059D">
      <w:pPr>
        <w:spacing w:line="276" w:lineRule="auto"/>
        <w:rPr>
          <w:rFonts w:ascii="Verdana" w:hAnsi="Verdana"/>
          <w:b/>
          <w:sz w:val="18"/>
          <w:szCs w:val="18"/>
        </w:rPr>
      </w:pPr>
      <w:r>
        <w:rPr>
          <w:rFonts w:ascii="Verdana" w:hAnsi="Verdana"/>
          <w:b/>
          <w:sz w:val="18"/>
          <w:szCs w:val="18"/>
        </w:rPr>
        <w:t>Verslag Formele Raad Werkgelegenheid en Sociaal Beleid d.d.</w:t>
      </w:r>
      <w:r w:rsidRPr="00F321B1" w:rsidR="00CC70F8">
        <w:rPr>
          <w:rFonts w:ascii="Verdana" w:hAnsi="Verdana"/>
          <w:b/>
          <w:sz w:val="18"/>
          <w:szCs w:val="18"/>
        </w:rPr>
        <w:t xml:space="preserve"> </w:t>
      </w:r>
      <w:bookmarkStart w:name="_Hlk221695550" w:id="0"/>
      <w:r w:rsidRPr="00F321B1" w:rsidR="004E75A7">
        <w:rPr>
          <w:rFonts w:ascii="Verdana" w:hAnsi="Verdana"/>
          <w:b/>
          <w:sz w:val="18"/>
          <w:szCs w:val="18"/>
        </w:rPr>
        <w:t>9 maart</w:t>
      </w:r>
      <w:r w:rsidRPr="00F321B1" w:rsidR="00CC70F8">
        <w:rPr>
          <w:rFonts w:ascii="Verdana" w:hAnsi="Verdana"/>
          <w:b/>
          <w:sz w:val="18"/>
          <w:szCs w:val="18"/>
        </w:rPr>
        <w:t xml:space="preserve"> 202</w:t>
      </w:r>
      <w:r w:rsidRPr="00F321B1" w:rsidR="004E75A7">
        <w:rPr>
          <w:rFonts w:ascii="Verdana" w:hAnsi="Verdana"/>
          <w:b/>
          <w:sz w:val="18"/>
          <w:szCs w:val="18"/>
        </w:rPr>
        <w:t>6</w:t>
      </w:r>
      <w:bookmarkEnd w:id="0"/>
      <w:r>
        <w:rPr>
          <w:rFonts w:ascii="Verdana" w:hAnsi="Verdana"/>
          <w:b/>
          <w:sz w:val="18"/>
          <w:szCs w:val="18"/>
        </w:rPr>
        <w:t xml:space="preserve"> te Brussel</w:t>
      </w:r>
    </w:p>
    <w:p w:rsidRPr="00F55C7E" w:rsidR="002A5F7C" w:rsidP="00DA718C" w:rsidRDefault="002A5F7C" w14:paraId="54BE3CF6" w14:textId="5EA270CC">
      <w:pPr>
        <w:spacing w:line="276" w:lineRule="auto"/>
        <w:rPr>
          <w:rFonts w:ascii="Verdana" w:hAnsi="Verdana"/>
          <w:sz w:val="18"/>
          <w:szCs w:val="18"/>
        </w:rPr>
      </w:pPr>
      <w:r w:rsidRPr="002A5F7C">
        <w:rPr>
          <w:rFonts w:ascii="Verdana" w:hAnsi="Verdana"/>
          <w:sz w:val="18"/>
          <w:szCs w:val="18"/>
        </w:rPr>
        <w:t xml:space="preserve">Op de agenda van de Formele Raad Werkgelegenheid en Sociaal Beleid van </w:t>
      </w:r>
      <w:r>
        <w:rPr>
          <w:rFonts w:ascii="Verdana" w:hAnsi="Verdana"/>
          <w:sz w:val="18"/>
          <w:szCs w:val="18"/>
        </w:rPr>
        <w:t>9 maa</w:t>
      </w:r>
      <w:r w:rsidRPr="002A5F7C">
        <w:rPr>
          <w:rFonts w:ascii="Verdana" w:hAnsi="Verdana"/>
          <w:sz w:val="18"/>
          <w:szCs w:val="18"/>
        </w:rPr>
        <w:t>r</w:t>
      </w:r>
      <w:r>
        <w:rPr>
          <w:rFonts w:ascii="Verdana" w:hAnsi="Verdana"/>
          <w:sz w:val="18"/>
          <w:szCs w:val="18"/>
        </w:rPr>
        <w:t>t</w:t>
      </w:r>
      <w:r w:rsidRPr="002A5F7C">
        <w:rPr>
          <w:rFonts w:ascii="Verdana" w:hAnsi="Verdana"/>
          <w:sz w:val="18"/>
          <w:szCs w:val="18"/>
        </w:rPr>
        <w:t xml:space="preserve"> jl. in Brussel stonden twee beleidsdebatten, </w:t>
      </w:r>
      <w:r w:rsidR="005108CE">
        <w:rPr>
          <w:rFonts w:ascii="Verdana" w:hAnsi="Verdana"/>
          <w:sz w:val="18"/>
          <w:szCs w:val="18"/>
        </w:rPr>
        <w:t xml:space="preserve">aanname van </w:t>
      </w:r>
      <w:r w:rsidRPr="002A5F7C">
        <w:rPr>
          <w:rFonts w:ascii="Verdana" w:hAnsi="Verdana"/>
          <w:sz w:val="18"/>
          <w:szCs w:val="18"/>
        </w:rPr>
        <w:t>Raadsconclusies,</w:t>
      </w:r>
      <w:r>
        <w:rPr>
          <w:rFonts w:ascii="Verdana" w:hAnsi="Verdana"/>
          <w:sz w:val="18"/>
          <w:szCs w:val="18"/>
        </w:rPr>
        <w:t xml:space="preserve"> </w:t>
      </w:r>
      <w:r w:rsidR="005108CE">
        <w:rPr>
          <w:rFonts w:ascii="Verdana" w:hAnsi="Verdana"/>
          <w:sz w:val="18"/>
          <w:szCs w:val="18"/>
        </w:rPr>
        <w:t xml:space="preserve">aanname van onderdelen van het Europees </w:t>
      </w:r>
      <w:r w:rsidRPr="005108CE">
        <w:rPr>
          <w:rFonts w:ascii="Verdana" w:hAnsi="Verdana"/>
          <w:sz w:val="18"/>
          <w:szCs w:val="18"/>
        </w:rPr>
        <w:t>Semester</w:t>
      </w:r>
      <w:r w:rsidRPr="002A5F7C">
        <w:rPr>
          <w:rFonts w:ascii="Verdana" w:hAnsi="Verdana"/>
          <w:sz w:val="18"/>
          <w:szCs w:val="18"/>
        </w:rPr>
        <w:t xml:space="preserve"> en enkele </w:t>
      </w:r>
      <w:proofErr w:type="spellStart"/>
      <w:r w:rsidRPr="002A5F7C">
        <w:rPr>
          <w:rFonts w:ascii="Verdana" w:hAnsi="Verdana"/>
          <w:sz w:val="18"/>
          <w:szCs w:val="18"/>
        </w:rPr>
        <w:t>w.v.t.t.k</w:t>
      </w:r>
      <w:proofErr w:type="spellEnd"/>
      <w:r w:rsidRPr="002A5F7C">
        <w:rPr>
          <w:rFonts w:ascii="Verdana" w:hAnsi="Verdana"/>
          <w:sz w:val="18"/>
          <w:szCs w:val="18"/>
        </w:rPr>
        <w:t xml:space="preserve">.-punten. Daarnaast heb ik </w:t>
      </w:r>
      <w:r w:rsidR="005108CE">
        <w:rPr>
          <w:rFonts w:ascii="Verdana" w:hAnsi="Verdana"/>
          <w:sz w:val="18"/>
          <w:szCs w:val="18"/>
        </w:rPr>
        <w:t xml:space="preserve">kennisgemaakt en </w:t>
      </w:r>
      <w:r w:rsidRPr="002A5F7C">
        <w:rPr>
          <w:rFonts w:ascii="Verdana" w:hAnsi="Verdana"/>
          <w:sz w:val="18"/>
          <w:szCs w:val="18"/>
        </w:rPr>
        <w:t xml:space="preserve">gesproken met de Uitvoerend Vicepresident van de Commissie </w:t>
      </w:r>
      <w:proofErr w:type="spellStart"/>
      <w:r w:rsidRPr="002A5F7C">
        <w:rPr>
          <w:rFonts w:ascii="Verdana" w:hAnsi="Verdana"/>
          <w:sz w:val="18"/>
          <w:szCs w:val="18"/>
        </w:rPr>
        <w:t>Roxana</w:t>
      </w:r>
      <w:proofErr w:type="spellEnd"/>
      <w:r w:rsidRPr="002A5F7C">
        <w:rPr>
          <w:rFonts w:ascii="Verdana" w:hAnsi="Verdana"/>
          <w:sz w:val="18"/>
          <w:szCs w:val="18"/>
        </w:rPr>
        <w:t xml:space="preserve"> </w:t>
      </w:r>
      <w:proofErr w:type="spellStart"/>
      <w:r w:rsidRPr="002A5F7C">
        <w:rPr>
          <w:rFonts w:ascii="Verdana" w:hAnsi="Verdana"/>
          <w:sz w:val="18"/>
          <w:szCs w:val="18"/>
        </w:rPr>
        <w:t>Mînzatu</w:t>
      </w:r>
      <w:proofErr w:type="spellEnd"/>
      <w:r w:rsidRPr="002A5F7C">
        <w:rPr>
          <w:rFonts w:ascii="Verdana" w:hAnsi="Verdana"/>
          <w:sz w:val="18"/>
          <w:szCs w:val="18"/>
        </w:rPr>
        <w:t xml:space="preserve"> en diverse collega-</w:t>
      </w:r>
      <w:r w:rsidR="00F55C7E">
        <w:rPr>
          <w:rFonts w:ascii="Verdana" w:hAnsi="Verdana"/>
          <w:sz w:val="18"/>
          <w:szCs w:val="18"/>
        </w:rPr>
        <w:t>bewindspersonen</w:t>
      </w:r>
      <w:r w:rsidRPr="002A5F7C">
        <w:rPr>
          <w:rFonts w:ascii="Verdana" w:hAnsi="Verdana"/>
          <w:sz w:val="18"/>
          <w:szCs w:val="18"/>
        </w:rPr>
        <w:t xml:space="preserve">. </w:t>
      </w:r>
    </w:p>
    <w:p w:rsidRPr="00F321B1" w:rsidR="00EA5DBB" w:rsidP="00DA718C" w:rsidRDefault="00EA5DBB" w14:paraId="259438C5" w14:textId="37E4B600">
      <w:pPr>
        <w:spacing w:line="276" w:lineRule="auto"/>
        <w:rPr>
          <w:rFonts w:ascii="Verdana" w:hAnsi="Verdana"/>
          <w:b/>
          <w:sz w:val="18"/>
          <w:szCs w:val="18"/>
        </w:rPr>
      </w:pPr>
      <w:r w:rsidRPr="00F321B1">
        <w:rPr>
          <w:rFonts w:ascii="Verdana" w:hAnsi="Verdana"/>
          <w:b/>
          <w:sz w:val="18"/>
          <w:szCs w:val="18"/>
        </w:rPr>
        <w:t xml:space="preserve">Agendapunt: </w:t>
      </w:r>
      <w:r w:rsidRPr="00F321B1" w:rsidR="004E75A7">
        <w:rPr>
          <w:rFonts w:ascii="Verdana" w:hAnsi="Verdana"/>
          <w:b/>
          <w:sz w:val="18"/>
          <w:szCs w:val="18"/>
        </w:rPr>
        <w:t>gedachtewisseling ‘</w:t>
      </w:r>
      <w:bookmarkStart w:name="_Hlk221696211" w:id="1"/>
      <w:r w:rsidR="0065199A">
        <w:rPr>
          <w:rFonts w:ascii="Verdana" w:hAnsi="Verdana"/>
          <w:b/>
          <w:sz w:val="18"/>
          <w:szCs w:val="18"/>
        </w:rPr>
        <w:t>v</w:t>
      </w:r>
      <w:r w:rsidRPr="00F321B1" w:rsidR="004E75A7">
        <w:rPr>
          <w:rFonts w:ascii="Verdana" w:hAnsi="Verdana"/>
          <w:b/>
          <w:sz w:val="18"/>
          <w:szCs w:val="18"/>
        </w:rPr>
        <w:t>an innovatie naar kwaliteitsbanen: AI gebruiken om de kwaliteit van werkgelegenheid en de rechten van werknemers te versterken’</w:t>
      </w:r>
      <w:bookmarkEnd w:id="1"/>
    </w:p>
    <w:p w:rsidRPr="00F321B1" w:rsidR="00EA5DBB" w:rsidP="00DA718C" w:rsidRDefault="002A5F7C" w14:paraId="2DDC66C4" w14:textId="7BC9EFF6">
      <w:pPr>
        <w:spacing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lang w:eastAsia="nl-NL"/>
        </w:rPr>
        <w:t>De Raad hield e</w:t>
      </w:r>
      <w:r w:rsidRPr="00F321B1" w:rsidR="000F0891">
        <w:rPr>
          <w:rFonts w:ascii="Verdana" w:hAnsi="Verdana" w:eastAsia="Times New Roman" w:cs="Times New Roman"/>
          <w:sz w:val="18"/>
          <w:szCs w:val="18"/>
          <w:lang w:eastAsia="nl-NL"/>
        </w:rPr>
        <w:t>en g</w:t>
      </w:r>
      <w:r w:rsidRPr="00F321B1" w:rsidR="00AB2595">
        <w:rPr>
          <w:rFonts w:ascii="Verdana" w:hAnsi="Verdana" w:eastAsia="Times New Roman" w:cs="Times New Roman"/>
          <w:sz w:val="18"/>
          <w:szCs w:val="18"/>
          <w:lang w:eastAsia="nl-NL"/>
        </w:rPr>
        <w:t xml:space="preserve">edachtewisseling rondom </w:t>
      </w:r>
      <w:r w:rsidRPr="00F321B1" w:rsidR="000F0891">
        <w:rPr>
          <w:rFonts w:ascii="Verdana" w:hAnsi="Verdana" w:eastAsia="Times New Roman" w:cs="Times New Roman"/>
          <w:sz w:val="18"/>
          <w:szCs w:val="18"/>
          <w:lang w:eastAsia="nl-NL"/>
        </w:rPr>
        <w:t>het thema</w:t>
      </w:r>
      <w:r w:rsidRPr="00F321B1" w:rsidR="00AB2595">
        <w:rPr>
          <w:rFonts w:ascii="Verdana" w:hAnsi="Verdana" w:eastAsia="Times New Roman" w:cs="Times New Roman"/>
          <w:sz w:val="18"/>
          <w:szCs w:val="18"/>
          <w:lang w:eastAsia="nl-NL"/>
        </w:rPr>
        <w:t xml:space="preserve"> </w:t>
      </w:r>
      <w:r w:rsidRPr="00F321B1" w:rsidR="000F0891">
        <w:rPr>
          <w:rFonts w:ascii="Verdana" w:hAnsi="Verdana" w:eastAsia="Times New Roman" w:cs="Times New Roman"/>
          <w:sz w:val="18"/>
          <w:szCs w:val="18"/>
          <w:lang w:eastAsia="nl-NL"/>
        </w:rPr>
        <w:t>‘</w:t>
      </w:r>
      <w:r w:rsidRPr="00F321B1" w:rsidR="00AB2595">
        <w:rPr>
          <w:rFonts w:ascii="Verdana" w:hAnsi="Verdana" w:eastAsia="Times New Roman" w:cs="Times New Roman"/>
          <w:sz w:val="18"/>
          <w:szCs w:val="18"/>
          <w:lang w:eastAsia="nl-NL"/>
        </w:rPr>
        <w:t>van innovatie naar kwaliteitsbanen: AI gebruiken om de kwaliteit van werkgelegenheid en de rechten van werknemers te versterken</w:t>
      </w:r>
      <w:r w:rsidRPr="00F321B1" w:rsidR="000F0891">
        <w:rPr>
          <w:rFonts w:ascii="Verdana" w:hAnsi="Verdana" w:eastAsia="Times New Roman" w:cs="Times New Roman"/>
          <w:sz w:val="18"/>
          <w:szCs w:val="18"/>
          <w:lang w:eastAsia="nl-NL"/>
        </w:rPr>
        <w:t>’</w:t>
      </w:r>
      <w:r w:rsidRPr="00F321B1" w:rsidR="00AB2595">
        <w:rPr>
          <w:rFonts w:ascii="Verdana" w:hAnsi="Verdana" w:eastAsia="Times New Roman" w:cs="Times New Roman"/>
          <w:sz w:val="18"/>
          <w:szCs w:val="18"/>
          <w:lang w:eastAsia="nl-NL"/>
        </w:rPr>
        <w:t xml:space="preserve">. </w:t>
      </w:r>
    </w:p>
    <w:p w:rsidRPr="00F321B1" w:rsidR="00401A6F" w:rsidP="00481E5D" w:rsidRDefault="002A5F7C" w14:paraId="286E373B" w14:textId="4171CD82">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Tijdens het beleidsdebat</w:t>
      </w:r>
      <w:r w:rsidR="00481E5D">
        <w:rPr>
          <w:rFonts w:ascii="Verdana" w:hAnsi="Verdana" w:eastAsia="Times New Roman" w:cs="Times New Roman"/>
          <w:sz w:val="18"/>
          <w:szCs w:val="18"/>
          <w:lang w:eastAsia="nl-NL"/>
        </w:rPr>
        <w:t xml:space="preserve"> </w:t>
      </w:r>
      <w:r w:rsidR="00472811">
        <w:rPr>
          <w:rFonts w:ascii="Verdana" w:hAnsi="Verdana" w:eastAsia="Times New Roman" w:cs="Times New Roman"/>
          <w:sz w:val="18"/>
          <w:szCs w:val="18"/>
          <w:lang w:eastAsia="nl-NL"/>
        </w:rPr>
        <w:t>onderschreven</w:t>
      </w:r>
      <w:r w:rsidR="00481E5D">
        <w:rPr>
          <w:rFonts w:ascii="Verdana" w:hAnsi="Verdana" w:eastAsia="Times New Roman" w:cs="Times New Roman"/>
          <w:sz w:val="18"/>
          <w:szCs w:val="18"/>
          <w:lang w:eastAsia="nl-NL"/>
        </w:rPr>
        <w:t xml:space="preserve"> lidstaten dat </w:t>
      </w:r>
      <w:proofErr w:type="gramStart"/>
      <w:r w:rsidRPr="00481E5D" w:rsidR="00481E5D">
        <w:rPr>
          <w:rFonts w:ascii="Verdana" w:hAnsi="Verdana" w:eastAsia="Times New Roman" w:cs="Times New Roman"/>
          <w:sz w:val="18"/>
          <w:szCs w:val="18"/>
          <w:lang w:eastAsia="nl-NL"/>
        </w:rPr>
        <w:t>AI kansen</w:t>
      </w:r>
      <w:proofErr w:type="gramEnd"/>
      <w:r w:rsidRPr="00481E5D" w:rsidR="00481E5D">
        <w:rPr>
          <w:rFonts w:ascii="Verdana" w:hAnsi="Verdana" w:eastAsia="Times New Roman" w:cs="Times New Roman"/>
          <w:sz w:val="18"/>
          <w:szCs w:val="18"/>
          <w:lang w:eastAsia="nl-NL"/>
        </w:rPr>
        <w:t xml:space="preserve"> biedt voor productiviteitsgroei en </w:t>
      </w:r>
      <w:r w:rsidR="00472811">
        <w:rPr>
          <w:rFonts w:ascii="Verdana" w:hAnsi="Verdana" w:eastAsia="Times New Roman" w:cs="Times New Roman"/>
          <w:sz w:val="18"/>
          <w:szCs w:val="18"/>
          <w:lang w:eastAsia="nl-NL"/>
        </w:rPr>
        <w:t>de arbeidsmarkt</w:t>
      </w:r>
      <w:r w:rsidRPr="00481E5D" w:rsidR="00481E5D">
        <w:rPr>
          <w:rFonts w:ascii="Verdana" w:hAnsi="Verdana" w:eastAsia="Times New Roman" w:cs="Times New Roman"/>
          <w:sz w:val="18"/>
          <w:szCs w:val="18"/>
          <w:lang w:eastAsia="nl-NL"/>
        </w:rPr>
        <w:t xml:space="preserve">, maar dat deze </w:t>
      </w:r>
      <w:r w:rsidR="00481E5D">
        <w:rPr>
          <w:rFonts w:ascii="Verdana" w:hAnsi="Verdana" w:eastAsia="Times New Roman" w:cs="Times New Roman"/>
          <w:sz w:val="18"/>
          <w:szCs w:val="18"/>
          <w:lang w:eastAsia="nl-NL"/>
        </w:rPr>
        <w:t>kansen</w:t>
      </w:r>
      <w:r w:rsidRPr="00481E5D" w:rsidR="00481E5D">
        <w:rPr>
          <w:rFonts w:ascii="Verdana" w:hAnsi="Verdana" w:eastAsia="Times New Roman" w:cs="Times New Roman"/>
          <w:sz w:val="18"/>
          <w:szCs w:val="18"/>
          <w:lang w:eastAsia="nl-NL"/>
        </w:rPr>
        <w:t xml:space="preserve"> eerlijk verdeeld moeten worden</w:t>
      </w:r>
      <w:r w:rsidR="00481E5D">
        <w:rPr>
          <w:rFonts w:ascii="Verdana" w:hAnsi="Verdana" w:eastAsia="Times New Roman" w:cs="Times New Roman"/>
          <w:sz w:val="18"/>
          <w:szCs w:val="18"/>
          <w:lang w:eastAsia="nl-NL"/>
        </w:rPr>
        <w:t xml:space="preserve"> over de gehele samenleving</w:t>
      </w:r>
      <w:r w:rsidRPr="00481E5D" w:rsidR="00481E5D">
        <w:rPr>
          <w:rFonts w:ascii="Verdana" w:hAnsi="Verdana" w:eastAsia="Times New Roman" w:cs="Times New Roman"/>
          <w:sz w:val="18"/>
          <w:szCs w:val="18"/>
          <w:lang w:eastAsia="nl-NL"/>
        </w:rPr>
        <w:t xml:space="preserve">. Meerdere lidstaten waarschuwden voor nieuwe vormen van ongelijkheid, discriminatie en een toenemende macht van algoritmes over werknemers. Het belang van mensgerichte AI – waarbij de mens de controle behoudt – werd door velen </w:t>
      </w:r>
      <w:proofErr w:type="gramStart"/>
      <w:r w:rsidRPr="00481E5D" w:rsidR="00481E5D">
        <w:rPr>
          <w:rFonts w:ascii="Verdana" w:hAnsi="Verdana" w:eastAsia="Times New Roman" w:cs="Times New Roman"/>
          <w:sz w:val="18"/>
          <w:szCs w:val="18"/>
          <w:lang w:eastAsia="nl-NL"/>
        </w:rPr>
        <w:t>onderstreept</w:t>
      </w:r>
      <w:proofErr w:type="gramEnd"/>
      <w:r w:rsidRPr="00481E5D" w:rsidR="00481E5D">
        <w:rPr>
          <w:rFonts w:ascii="Verdana" w:hAnsi="Verdana" w:eastAsia="Times New Roman" w:cs="Times New Roman"/>
          <w:sz w:val="18"/>
          <w:szCs w:val="18"/>
          <w:lang w:eastAsia="nl-NL"/>
        </w:rPr>
        <w:t>.</w:t>
      </w:r>
      <w:r w:rsidR="00481E5D">
        <w:rPr>
          <w:rFonts w:ascii="Verdana" w:hAnsi="Verdana" w:eastAsia="Times New Roman" w:cs="Times New Roman"/>
          <w:sz w:val="18"/>
          <w:szCs w:val="18"/>
          <w:lang w:eastAsia="nl-NL"/>
        </w:rPr>
        <w:t xml:space="preserve"> </w:t>
      </w:r>
      <w:r w:rsidRPr="00481E5D" w:rsidR="00481E5D">
        <w:rPr>
          <w:rFonts w:ascii="Verdana" w:hAnsi="Verdana" w:eastAsia="Times New Roman" w:cs="Times New Roman"/>
          <w:sz w:val="18"/>
          <w:szCs w:val="18"/>
          <w:lang w:eastAsia="nl-NL"/>
        </w:rPr>
        <w:t>Op het gebied van vaardigheden werd breed aandacht gevraagd voor opschaling en omscholing</w:t>
      </w:r>
      <w:r w:rsidR="00481E5D">
        <w:rPr>
          <w:rFonts w:ascii="Verdana" w:hAnsi="Verdana" w:eastAsia="Times New Roman" w:cs="Times New Roman"/>
          <w:sz w:val="18"/>
          <w:szCs w:val="18"/>
          <w:lang w:eastAsia="nl-NL"/>
        </w:rPr>
        <w:t xml:space="preserve">, ook met het oog op </w:t>
      </w:r>
      <w:r w:rsidRPr="00481E5D" w:rsidR="00481E5D">
        <w:rPr>
          <w:rFonts w:ascii="Verdana" w:hAnsi="Verdana" w:eastAsia="Times New Roman" w:cs="Times New Roman"/>
          <w:sz w:val="18"/>
          <w:szCs w:val="18"/>
          <w:lang w:eastAsia="nl-NL"/>
        </w:rPr>
        <w:t xml:space="preserve">de </w:t>
      </w:r>
      <w:r w:rsidR="00481E5D">
        <w:rPr>
          <w:rFonts w:ascii="Verdana" w:hAnsi="Verdana" w:eastAsia="Times New Roman" w:cs="Times New Roman"/>
          <w:sz w:val="18"/>
          <w:szCs w:val="18"/>
          <w:lang w:eastAsia="nl-NL"/>
        </w:rPr>
        <w:t>Porto-</w:t>
      </w:r>
      <w:r w:rsidRPr="00481E5D" w:rsidR="00481E5D">
        <w:rPr>
          <w:rFonts w:ascii="Verdana" w:hAnsi="Verdana" w:eastAsia="Times New Roman" w:cs="Times New Roman"/>
          <w:sz w:val="18"/>
          <w:szCs w:val="18"/>
          <w:lang w:eastAsia="nl-NL"/>
        </w:rPr>
        <w:t>doelstelling</w:t>
      </w:r>
      <w:r w:rsidR="00481E5D">
        <w:rPr>
          <w:rFonts w:ascii="Verdana" w:hAnsi="Verdana" w:eastAsia="Times New Roman" w:cs="Times New Roman"/>
          <w:sz w:val="18"/>
          <w:szCs w:val="18"/>
          <w:lang w:eastAsia="nl-NL"/>
        </w:rPr>
        <w:t xml:space="preserve"> </w:t>
      </w:r>
      <w:proofErr w:type="gramStart"/>
      <w:r w:rsidR="00481E5D">
        <w:rPr>
          <w:rFonts w:ascii="Verdana" w:hAnsi="Verdana" w:eastAsia="Times New Roman" w:cs="Times New Roman"/>
          <w:sz w:val="18"/>
          <w:szCs w:val="18"/>
          <w:lang w:eastAsia="nl-NL"/>
        </w:rPr>
        <w:t>omtrent</w:t>
      </w:r>
      <w:proofErr w:type="gramEnd"/>
      <w:r w:rsidR="00481E5D">
        <w:rPr>
          <w:rFonts w:ascii="Verdana" w:hAnsi="Verdana" w:eastAsia="Times New Roman" w:cs="Times New Roman"/>
          <w:sz w:val="18"/>
          <w:szCs w:val="18"/>
          <w:lang w:eastAsia="nl-NL"/>
        </w:rPr>
        <w:t xml:space="preserve"> vaardigheden</w:t>
      </w:r>
      <w:r w:rsidRPr="00481E5D" w:rsidR="00481E5D">
        <w:rPr>
          <w:rFonts w:ascii="Verdana" w:hAnsi="Verdana" w:eastAsia="Times New Roman" w:cs="Times New Roman"/>
          <w:sz w:val="18"/>
          <w:szCs w:val="18"/>
          <w:lang w:eastAsia="nl-NL"/>
        </w:rPr>
        <w:t>.</w:t>
      </w:r>
      <w:r w:rsidR="00481E5D">
        <w:rPr>
          <w:rFonts w:ascii="Verdana" w:hAnsi="Verdana" w:eastAsia="Times New Roman" w:cs="Times New Roman"/>
          <w:sz w:val="18"/>
          <w:szCs w:val="18"/>
          <w:lang w:eastAsia="nl-NL"/>
        </w:rPr>
        <w:t xml:space="preserve"> Lidstaten beschouwden de s</w:t>
      </w:r>
      <w:r w:rsidRPr="00481E5D" w:rsidR="00481E5D">
        <w:rPr>
          <w:rFonts w:ascii="Verdana" w:hAnsi="Verdana" w:eastAsia="Times New Roman" w:cs="Times New Roman"/>
          <w:sz w:val="18"/>
          <w:szCs w:val="18"/>
          <w:lang w:eastAsia="nl-NL"/>
        </w:rPr>
        <w:t xml:space="preserve">ociale dialoog en collectieve onderhandelingen als essentieel voor een </w:t>
      </w:r>
      <w:r w:rsidR="00481E5D">
        <w:rPr>
          <w:rFonts w:ascii="Verdana" w:hAnsi="Verdana" w:eastAsia="Times New Roman" w:cs="Times New Roman"/>
          <w:sz w:val="18"/>
          <w:szCs w:val="18"/>
          <w:lang w:eastAsia="nl-NL"/>
        </w:rPr>
        <w:t>ge</w:t>
      </w:r>
      <w:r w:rsidRPr="00481E5D" w:rsidR="00481E5D">
        <w:rPr>
          <w:rFonts w:ascii="Verdana" w:hAnsi="Verdana" w:eastAsia="Times New Roman" w:cs="Times New Roman"/>
          <w:sz w:val="18"/>
          <w:szCs w:val="18"/>
          <w:lang w:eastAsia="nl-NL"/>
        </w:rPr>
        <w:t>rechtvaardig</w:t>
      </w:r>
      <w:r w:rsidR="00481E5D">
        <w:rPr>
          <w:rFonts w:ascii="Verdana" w:hAnsi="Verdana" w:eastAsia="Times New Roman" w:cs="Times New Roman"/>
          <w:sz w:val="18"/>
          <w:szCs w:val="18"/>
          <w:lang w:eastAsia="nl-NL"/>
        </w:rPr>
        <w:t>d</w:t>
      </w:r>
      <w:r w:rsidRPr="00481E5D" w:rsidR="00481E5D">
        <w:rPr>
          <w:rFonts w:ascii="Verdana" w:hAnsi="Verdana" w:eastAsia="Times New Roman" w:cs="Times New Roman"/>
          <w:sz w:val="18"/>
          <w:szCs w:val="18"/>
          <w:lang w:eastAsia="nl-NL"/>
        </w:rPr>
        <w:t xml:space="preserve">e inzet van AI op de werkvloer. Lidstaten spraken zich </w:t>
      </w:r>
      <w:proofErr w:type="gramStart"/>
      <w:r w:rsidR="00481E5D">
        <w:rPr>
          <w:rFonts w:ascii="Verdana" w:hAnsi="Verdana" w:eastAsia="Times New Roman" w:cs="Times New Roman"/>
          <w:sz w:val="18"/>
          <w:szCs w:val="18"/>
          <w:lang w:eastAsia="nl-NL"/>
        </w:rPr>
        <w:t>tevens</w:t>
      </w:r>
      <w:proofErr w:type="gramEnd"/>
      <w:r w:rsidRPr="00481E5D" w:rsidR="00481E5D">
        <w:rPr>
          <w:rFonts w:ascii="Verdana" w:hAnsi="Verdana" w:eastAsia="Times New Roman" w:cs="Times New Roman"/>
          <w:sz w:val="18"/>
          <w:szCs w:val="18"/>
          <w:lang w:eastAsia="nl-NL"/>
        </w:rPr>
        <w:t xml:space="preserve"> uit voor transparantie bij het gebruik van AI, bescherming van kwetsbare werknemers en het voorkomen van nieuwe vormen </w:t>
      </w:r>
      <w:r w:rsidR="00481E5D">
        <w:rPr>
          <w:rFonts w:ascii="Verdana" w:hAnsi="Verdana" w:eastAsia="Times New Roman" w:cs="Times New Roman"/>
          <w:sz w:val="18"/>
          <w:szCs w:val="18"/>
          <w:lang w:eastAsia="nl-NL"/>
        </w:rPr>
        <w:t>van misstanden</w:t>
      </w:r>
      <w:r w:rsidRPr="00481E5D" w:rsidR="00481E5D">
        <w:rPr>
          <w:rFonts w:ascii="Verdana" w:hAnsi="Verdana" w:eastAsia="Times New Roman" w:cs="Times New Roman"/>
          <w:sz w:val="18"/>
          <w:szCs w:val="18"/>
          <w:lang w:eastAsia="nl-NL"/>
        </w:rPr>
        <w:t xml:space="preserve">. </w:t>
      </w:r>
      <w:r w:rsidR="00481E5D">
        <w:rPr>
          <w:rFonts w:ascii="Verdana" w:hAnsi="Verdana" w:eastAsia="Times New Roman" w:cs="Times New Roman"/>
          <w:sz w:val="18"/>
          <w:szCs w:val="18"/>
          <w:lang w:eastAsia="nl-NL"/>
        </w:rPr>
        <w:t>Ook werd genoemd dat p</w:t>
      </w:r>
      <w:r w:rsidRPr="00481E5D" w:rsidR="00481E5D">
        <w:rPr>
          <w:rFonts w:ascii="Verdana" w:hAnsi="Verdana" w:eastAsia="Times New Roman" w:cs="Times New Roman"/>
          <w:sz w:val="18"/>
          <w:szCs w:val="18"/>
          <w:lang w:eastAsia="nl-NL"/>
        </w:rPr>
        <w:t>ublieke werkgelegenheidsdiensten AI</w:t>
      </w:r>
      <w:r w:rsidR="00481E5D">
        <w:rPr>
          <w:rFonts w:ascii="Verdana" w:hAnsi="Verdana" w:eastAsia="Times New Roman" w:cs="Times New Roman"/>
          <w:sz w:val="18"/>
          <w:szCs w:val="18"/>
          <w:lang w:eastAsia="nl-NL"/>
        </w:rPr>
        <w:t xml:space="preserve"> kunnen</w:t>
      </w:r>
      <w:r w:rsidRPr="00481E5D" w:rsidR="00481E5D">
        <w:rPr>
          <w:rFonts w:ascii="Verdana" w:hAnsi="Verdana" w:eastAsia="Times New Roman" w:cs="Times New Roman"/>
          <w:sz w:val="18"/>
          <w:szCs w:val="18"/>
          <w:lang w:eastAsia="nl-NL"/>
        </w:rPr>
        <w:t xml:space="preserve"> inzetten voor betere matching en begeleiding van arbeidstransities.</w:t>
      </w:r>
      <w:r>
        <w:rPr>
          <w:rFonts w:ascii="Verdana" w:hAnsi="Verdana" w:eastAsia="Times New Roman" w:cs="Times New Roman"/>
          <w:sz w:val="18"/>
          <w:szCs w:val="18"/>
          <w:lang w:eastAsia="nl-NL"/>
        </w:rPr>
        <w:br/>
      </w:r>
      <w:r w:rsidRPr="00F321B1" w:rsidR="00121AC2">
        <w:rPr>
          <w:rFonts w:ascii="Verdana" w:hAnsi="Verdana" w:eastAsia="Times New Roman" w:cs="Times New Roman"/>
          <w:sz w:val="18"/>
          <w:szCs w:val="18"/>
          <w:u w:val="single"/>
          <w:lang w:eastAsia="nl-NL"/>
        </w:rPr>
        <w:br/>
      </w:r>
      <w:r>
        <w:rPr>
          <w:rFonts w:ascii="Verdana" w:hAnsi="Verdana" w:eastAsia="Times New Roman" w:cs="Times New Roman"/>
          <w:sz w:val="18"/>
          <w:szCs w:val="18"/>
          <w:lang w:eastAsia="nl-NL"/>
        </w:rPr>
        <w:t xml:space="preserve">Ik heb in het beleidsdebat </w:t>
      </w:r>
      <w:r w:rsidR="00BD7658">
        <w:rPr>
          <w:rFonts w:ascii="Verdana" w:hAnsi="Verdana" w:eastAsia="Times New Roman" w:cs="Times New Roman"/>
          <w:sz w:val="18"/>
          <w:szCs w:val="18"/>
          <w:lang w:eastAsia="nl-NL"/>
        </w:rPr>
        <w:t>toegelicht dat Nederland</w:t>
      </w:r>
      <w:r w:rsidRPr="00F321B1" w:rsidR="00401A6F">
        <w:rPr>
          <w:rFonts w:ascii="Verdana" w:hAnsi="Verdana" w:eastAsia="Times New Roman" w:cs="Times New Roman"/>
          <w:sz w:val="18"/>
          <w:szCs w:val="18"/>
          <w:lang w:eastAsia="nl-NL"/>
        </w:rPr>
        <w:t xml:space="preserve"> </w:t>
      </w:r>
      <w:r w:rsidRPr="00481E5D" w:rsidR="00481E5D">
        <w:rPr>
          <w:rFonts w:ascii="Verdana" w:hAnsi="Verdana" w:eastAsia="Times New Roman" w:cs="Times New Roman"/>
          <w:sz w:val="18"/>
          <w:szCs w:val="18"/>
          <w:lang w:eastAsia="nl-NL"/>
        </w:rPr>
        <w:t>digitalisering en AI als essentieel ziet voor toekomstige economische groei en maatschappelijk welzijn</w:t>
      </w:r>
      <w:r w:rsidRPr="00F321B1" w:rsidR="00481E5D">
        <w:rPr>
          <w:rStyle w:val="Voetnootmarkering"/>
          <w:rFonts w:ascii="Verdana" w:hAnsi="Verdana" w:eastAsia="Times New Roman" w:cs="Times New Roman"/>
          <w:sz w:val="18"/>
          <w:szCs w:val="18"/>
          <w:lang w:eastAsia="nl-NL"/>
        </w:rPr>
        <w:footnoteReference w:id="2"/>
      </w:r>
      <w:r w:rsidRPr="00481E5D" w:rsidR="00481E5D">
        <w:rPr>
          <w:rFonts w:ascii="Verdana" w:hAnsi="Verdana" w:eastAsia="Times New Roman" w:cs="Times New Roman"/>
          <w:sz w:val="18"/>
          <w:szCs w:val="18"/>
          <w:lang w:eastAsia="nl-NL"/>
        </w:rPr>
        <w:t>, maar benadrukt dat AI altijd mensgericht en veilig moet worden ingezet. AI mag geen doel op zich zijn, maar dient bij te dragen aan welvaart en welzijn. Tegelijkertijd kan AI klassieke arbeidsverhoudingen onder druk zetten, waardoor verantwoorde inzet en sociale dialoog tussen werkgevers en werknemers onmisbaar zijn. Vanuit Europees perspectief bieden de</w:t>
      </w:r>
      <w:r w:rsidR="00481E5D">
        <w:rPr>
          <w:rFonts w:ascii="Verdana" w:hAnsi="Verdana" w:eastAsia="Times New Roman" w:cs="Times New Roman"/>
          <w:sz w:val="18"/>
          <w:szCs w:val="18"/>
          <w:lang w:eastAsia="nl-NL"/>
        </w:rPr>
        <w:t xml:space="preserve"> Europese</w:t>
      </w:r>
      <w:r w:rsidRPr="00481E5D" w:rsidR="00481E5D">
        <w:rPr>
          <w:rFonts w:ascii="Verdana" w:hAnsi="Verdana" w:eastAsia="Times New Roman" w:cs="Times New Roman"/>
          <w:sz w:val="18"/>
          <w:szCs w:val="18"/>
          <w:lang w:eastAsia="nl-NL"/>
        </w:rPr>
        <w:t xml:space="preserve"> AI-verordening</w:t>
      </w:r>
      <w:r w:rsidRPr="00F321B1" w:rsidR="00481E5D">
        <w:rPr>
          <w:rStyle w:val="Voetnootmarkering"/>
          <w:rFonts w:ascii="Verdana" w:hAnsi="Verdana" w:eastAsia="Times New Roman" w:cs="Times New Roman"/>
          <w:sz w:val="18"/>
          <w:szCs w:val="18"/>
          <w:lang w:eastAsia="nl-NL"/>
        </w:rPr>
        <w:footnoteReference w:id="3"/>
      </w:r>
      <w:r w:rsidRPr="00F321B1" w:rsidR="00481E5D">
        <w:rPr>
          <w:rFonts w:ascii="Verdana" w:hAnsi="Verdana" w:eastAsia="Times New Roman" w:cs="Times New Roman"/>
          <w:sz w:val="18"/>
          <w:szCs w:val="18"/>
          <w:lang w:eastAsia="nl-NL"/>
        </w:rPr>
        <w:t xml:space="preserve"> </w:t>
      </w:r>
      <w:r w:rsidRPr="00481E5D" w:rsidR="00481E5D">
        <w:rPr>
          <w:rFonts w:ascii="Verdana" w:hAnsi="Verdana" w:eastAsia="Times New Roman" w:cs="Times New Roman"/>
          <w:sz w:val="18"/>
          <w:szCs w:val="18"/>
          <w:lang w:eastAsia="nl-NL"/>
        </w:rPr>
        <w:t>en de Platformwerkrichtlijn</w:t>
      </w:r>
      <w:r w:rsidRPr="00F321B1" w:rsidR="00481E5D">
        <w:rPr>
          <w:rStyle w:val="Voetnootmarkering"/>
          <w:rFonts w:ascii="Verdana" w:hAnsi="Verdana" w:eastAsia="Times New Roman" w:cs="Times New Roman"/>
          <w:sz w:val="18"/>
          <w:szCs w:val="18"/>
          <w:lang w:eastAsia="nl-NL"/>
        </w:rPr>
        <w:footnoteReference w:id="4"/>
      </w:r>
      <w:r w:rsidRPr="00F321B1" w:rsidR="00481E5D">
        <w:rPr>
          <w:rFonts w:ascii="Verdana" w:hAnsi="Verdana" w:eastAsia="Times New Roman" w:cs="Times New Roman"/>
          <w:sz w:val="18"/>
          <w:szCs w:val="18"/>
          <w:lang w:eastAsia="nl-NL"/>
        </w:rPr>
        <w:t xml:space="preserve"> </w:t>
      </w:r>
      <w:proofErr w:type="gramStart"/>
      <w:r w:rsidRPr="00481E5D" w:rsidR="00481E5D">
        <w:rPr>
          <w:rFonts w:ascii="Verdana" w:hAnsi="Verdana" w:eastAsia="Times New Roman" w:cs="Times New Roman"/>
          <w:sz w:val="18"/>
          <w:szCs w:val="18"/>
          <w:lang w:eastAsia="nl-NL"/>
        </w:rPr>
        <w:t>reeds</w:t>
      </w:r>
      <w:proofErr w:type="gramEnd"/>
      <w:r w:rsidRPr="00481E5D" w:rsidR="00481E5D">
        <w:rPr>
          <w:rFonts w:ascii="Verdana" w:hAnsi="Verdana" w:eastAsia="Times New Roman" w:cs="Times New Roman"/>
          <w:sz w:val="18"/>
          <w:szCs w:val="18"/>
          <w:lang w:eastAsia="nl-NL"/>
        </w:rPr>
        <w:t xml:space="preserve"> waarborgen, zoals een verbod op emotieherkenning op de werkvloer, een recht op uitleg bij besluiten door hoog-risico AI-systemen, en transparantieverplichtingen rond geautomatiseerde monitoring. Nederland heeft in de gedachtewisseling ingebracht dat het waardevol is om in EU-verband het gesprek over deze ontwikkelingen voort te zetten, onder meer in het kader van de routekaart kwaliteitsbanen</w:t>
      </w:r>
      <w:r w:rsidRPr="00F321B1" w:rsidR="00481E5D">
        <w:rPr>
          <w:rStyle w:val="Voetnootmarkering"/>
          <w:rFonts w:ascii="Verdana" w:hAnsi="Verdana" w:eastAsia="Times New Roman" w:cs="Times New Roman"/>
          <w:sz w:val="18"/>
          <w:szCs w:val="18"/>
          <w:lang w:eastAsia="nl-NL"/>
        </w:rPr>
        <w:footnoteReference w:id="5"/>
      </w:r>
      <w:r w:rsidRPr="00481E5D" w:rsidR="00481E5D">
        <w:rPr>
          <w:rFonts w:ascii="Verdana" w:hAnsi="Verdana" w:eastAsia="Times New Roman" w:cs="Times New Roman"/>
          <w:sz w:val="18"/>
          <w:szCs w:val="18"/>
          <w:lang w:eastAsia="nl-NL"/>
        </w:rPr>
        <w:t xml:space="preserve"> en de aangekondigde </w:t>
      </w:r>
      <w:proofErr w:type="spellStart"/>
      <w:r w:rsidRPr="0065199A" w:rsidR="00481E5D">
        <w:rPr>
          <w:rFonts w:ascii="Verdana" w:hAnsi="Verdana" w:eastAsia="Times New Roman" w:cs="Times New Roman"/>
          <w:i/>
          <w:iCs/>
          <w:sz w:val="18"/>
          <w:szCs w:val="18"/>
          <w:lang w:eastAsia="nl-NL"/>
        </w:rPr>
        <w:t>Quality</w:t>
      </w:r>
      <w:proofErr w:type="spellEnd"/>
      <w:r w:rsidRPr="0065199A" w:rsidR="00481E5D">
        <w:rPr>
          <w:rFonts w:ascii="Verdana" w:hAnsi="Verdana" w:eastAsia="Times New Roman" w:cs="Times New Roman"/>
          <w:i/>
          <w:iCs/>
          <w:sz w:val="18"/>
          <w:szCs w:val="18"/>
          <w:lang w:eastAsia="nl-NL"/>
        </w:rPr>
        <w:t xml:space="preserve"> Jobs Act</w:t>
      </w:r>
      <w:r w:rsidRPr="00481E5D" w:rsidR="00481E5D">
        <w:rPr>
          <w:rFonts w:ascii="Verdana" w:hAnsi="Verdana" w:eastAsia="Times New Roman" w:cs="Times New Roman"/>
          <w:sz w:val="18"/>
          <w:szCs w:val="18"/>
          <w:lang w:eastAsia="nl-NL"/>
        </w:rPr>
        <w:t>. Eventuele aanvullende Europese initiatieven dienen de balans te borgen tussen innovatie en bescherming van werknemers.</w:t>
      </w:r>
      <w:r w:rsidRPr="00F321B1" w:rsidR="00DB273C">
        <w:rPr>
          <w:rFonts w:ascii="Verdana" w:hAnsi="Verdana" w:eastAsia="Times New Roman" w:cs="Times New Roman"/>
          <w:sz w:val="18"/>
          <w:szCs w:val="18"/>
          <w:lang w:eastAsia="nl-NL"/>
        </w:rPr>
        <w:t xml:space="preserve"> </w:t>
      </w:r>
    </w:p>
    <w:p w:rsidRPr="00F321B1" w:rsidR="004E75A7" w:rsidP="004E75A7" w:rsidRDefault="004E75A7" w14:paraId="08118599" w14:textId="5A24EE0B">
      <w:pPr>
        <w:spacing w:line="276" w:lineRule="auto"/>
        <w:rPr>
          <w:rFonts w:ascii="Verdana" w:hAnsi="Verdana"/>
          <w:b/>
          <w:sz w:val="18"/>
          <w:szCs w:val="18"/>
        </w:rPr>
      </w:pPr>
      <w:r w:rsidRPr="00F321B1">
        <w:rPr>
          <w:rFonts w:ascii="Verdana" w:hAnsi="Verdana"/>
          <w:b/>
          <w:sz w:val="18"/>
          <w:szCs w:val="18"/>
        </w:rPr>
        <w:t xml:space="preserve">Agendapunt: </w:t>
      </w:r>
      <w:bookmarkStart w:name="_Hlk221696120" w:id="2"/>
      <w:r w:rsidRPr="00F321B1">
        <w:rPr>
          <w:rFonts w:ascii="Verdana" w:hAnsi="Verdana"/>
          <w:b/>
          <w:sz w:val="18"/>
          <w:szCs w:val="18"/>
        </w:rPr>
        <w:t>beleidsdebat ‘het doorbreken van de armoedecyclus’</w:t>
      </w:r>
      <w:bookmarkEnd w:id="2"/>
    </w:p>
    <w:p w:rsidR="00F45CFB" w:rsidP="000B735F" w:rsidRDefault="002A5F7C" w14:paraId="4EAE46B3" w14:textId="2476B577">
      <w:pPr>
        <w:pStyle w:val="Geenafstand"/>
        <w:spacing w:line="276" w:lineRule="auto"/>
        <w:rPr>
          <w:rFonts w:ascii="Verdana" w:hAnsi="Verdana"/>
          <w:sz w:val="18"/>
          <w:szCs w:val="18"/>
          <w:lang w:eastAsia="nl-NL"/>
        </w:rPr>
      </w:pPr>
      <w:r>
        <w:rPr>
          <w:rFonts w:ascii="Verdana" w:hAnsi="Verdana" w:eastAsia="Times New Roman" w:cs="Times New Roman"/>
          <w:sz w:val="18"/>
          <w:szCs w:val="18"/>
          <w:lang w:eastAsia="nl-NL"/>
        </w:rPr>
        <w:t>De Raad hield e</w:t>
      </w:r>
      <w:r w:rsidRPr="00F321B1">
        <w:rPr>
          <w:rFonts w:ascii="Verdana" w:hAnsi="Verdana" w:eastAsia="Times New Roman" w:cs="Times New Roman"/>
          <w:sz w:val="18"/>
          <w:szCs w:val="18"/>
          <w:lang w:eastAsia="nl-NL"/>
        </w:rPr>
        <w:t xml:space="preserve">en </w:t>
      </w:r>
      <w:r w:rsidR="005B4513">
        <w:rPr>
          <w:rFonts w:ascii="Verdana" w:hAnsi="Verdana" w:eastAsia="Times New Roman" w:cs="Times New Roman"/>
          <w:sz w:val="18"/>
          <w:szCs w:val="18"/>
          <w:lang w:eastAsia="nl-NL"/>
        </w:rPr>
        <w:t>beleidsdebat</w:t>
      </w:r>
      <w:r w:rsidRPr="00F321B1">
        <w:rPr>
          <w:rFonts w:ascii="Verdana" w:hAnsi="Verdana" w:eastAsia="Times New Roman" w:cs="Times New Roman"/>
          <w:sz w:val="18"/>
          <w:szCs w:val="18"/>
          <w:lang w:eastAsia="nl-NL"/>
        </w:rPr>
        <w:t xml:space="preserve"> </w:t>
      </w:r>
      <w:r w:rsidRPr="00F321B1" w:rsidR="00171995">
        <w:rPr>
          <w:rFonts w:ascii="Verdana" w:hAnsi="Verdana"/>
          <w:sz w:val="18"/>
          <w:szCs w:val="18"/>
          <w:lang w:eastAsia="nl-NL"/>
        </w:rPr>
        <w:t>over het doorbreken van de armoedecyclus.</w:t>
      </w:r>
      <w:r w:rsidR="005B4513">
        <w:rPr>
          <w:rFonts w:ascii="Verdana" w:hAnsi="Verdana"/>
          <w:sz w:val="18"/>
          <w:szCs w:val="18"/>
          <w:lang w:eastAsia="nl-NL"/>
        </w:rPr>
        <w:t xml:space="preserve"> Het beleidsdebat werd gehouden in het licht van het voornemen van de </w:t>
      </w:r>
      <w:r w:rsidRPr="00F321B1" w:rsidR="00F45CFB">
        <w:rPr>
          <w:rFonts w:ascii="Verdana" w:hAnsi="Verdana"/>
          <w:sz w:val="18"/>
          <w:szCs w:val="18"/>
          <w:lang w:eastAsia="nl-NL"/>
        </w:rPr>
        <w:t xml:space="preserve">Europese Commissie om in het tweede kwartaal van 2026 een Europese Anti-Armoedestrategie (EAAS) te publiceren. </w:t>
      </w:r>
    </w:p>
    <w:p w:rsidR="002A5F7C" w:rsidP="000B735F" w:rsidRDefault="002A5F7C" w14:paraId="7AB11E0B" w14:textId="132AD5C4">
      <w:pPr>
        <w:pStyle w:val="Geenafstand"/>
        <w:spacing w:line="276" w:lineRule="auto"/>
        <w:rPr>
          <w:rFonts w:ascii="Verdana" w:hAnsi="Verdana"/>
          <w:sz w:val="18"/>
          <w:szCs w:val="18"/>
          <w:lang w:eastAsia="nl-NL"/>
        </w:rPr>
      </w:pPr>
    </w:p>
    <w:p w:rsidRPr="00F321B1" w:rsidR="002A5F7C" w:rsidP="00481E5D" w:rsidRDefault="002A5F7C" w14:paraId="520B88B5" w14:textId="63D5B9C2">
      <w:pPr>
        <w:pStyle w:val="Geenafstand"/>
        <w:spacing w:line="276" w:lineRule="auto"/>
        <w:rPr>
          <w:rFonts w:ascii="Verdana" w:hAnsi="Verdana"/>
          <w:sz w:val="18"/>
          <w:szCs w:val="18"/>
          <w:lang w:eastAsia="nl-NL"/>
        </w:rPr>
      </w:pPr>
      <w:r>
        <w:rPr>
          <w:rFonts w:ascii="Verdana" w:hAnsi="Verdana"/>
          <w:sz w:val="18"/>
          <w:szCs w:val="18"/>
          <w:lang w:eastAsia="nl-NL"/>
        </w:rPr>
        <w:t>Tijdens het beleidsdebat</w:t>
      </w:r>
      <w:r w:rsidR="00481E5D">
        <w:rPr>
          <w:rFonts w:ascii="Verdana" w:hAnsi="Verdana"/>
          <w:sz w:val="18"/>
          <w:szCs w:val="18"/>
          <w:lang w:eastAsia="nl-NL"/>
        </w:rPr>
        <w:t xml:space="preserve"> </w:t>
      </w:r>
      <w:r w:rsidRPr="00481E5D" w:rsidR="00481E5D">
        <w:rPr>
          <w:rFonts w:ascii="Verdana" w:hAnsi="Verdana"/>
          <w:sz w:val="18"/>
          <w:szCs w:val="18"/>
          <w:lang w:eastAsia="nl-NL"/>
        </w:rPr>
        <w:t>benadrukten de</w:t>
      </w:r>
      <w:r w:rsidR="00481E5D">
        <w:rPr>
          <w:rFonts w:ascii="Verdana" w:hAnsi="Verdana"/>
          <w:sz w:val="18"/>
          <w:szCs w:val="18"/>
          <w:lang w:eastAsia="nl-NL"/>
        </w:rPr>
        <w:t xml:space="preserve"> meeste lidstaten de</w:t>
      </w:r>
      <w:r w:rsidRPr="00481E5D" w:rsidR="00481E5D">
        <w:rPr>
          <w:rFonts w:ascii="Verdana" w:hAnsi="Verdana"/>
          <w:sz w:val="18"/>
          <w:szCs w:val="18"/>
          <w:lang w:eastAsia="nl-NL"/>
        </w:rPr>
        <w:t xml:space="preserve"> noodzaak van een multidimensionale en persoonsgerichte aanpak, waarbij toegang tot sociale dienstverlening, onderwijs, gezondheidszorg en betaalbare huisvesting centraal staan. Integratie van diensten via één-loketmodellen en samenwerking tussen beleidsniveaus werd breed onderschreven als effectieve werkwijze.</w:t>
      </w:r>
      <w:r w:rsidR="00481E5D">
        <w:rPr>
          <w:rFonts w:ascii="Verdana" w:hAnsi="Verdana"/>
          <w:sz w:val="18"/>
          <w:szCs w:val="18"/>
          <w:lang w:eastAsia="nl-NL"/>
        </w:rPr>
        <w:t xml:space="preserve"> </w:t>
      </w:r>
      <w:r w:rsidRPr="00481E5D" w:rsidR="00481E5D">
        <w:rPr>
          <w:rFonts w:ascii="Verdana" w:hAnsi="Verdana"/>
          <w:sz w:val="18"/>
          <w:szCs w:val="18"/>
          <w:lang w:eastAsia="nl-NL"/>
        </w:rPr>
        <w:t xml:space="preserve">Bijzondere aandacht ging uit naar kinderarmoede en intergenerationele armoede, met </w:t>
      </w:r>
      <w:proofErr w:type="gramStart"/>
      <w:r w:rsidRPr="00481E5D" w:rsidR="00481E5D">
        <w:rPr>
          <w:rFonts w:ascii="Verdana" w:hAnsi="Verdana"/>
          <w:sz w:val="18"/>
          <w:szCs w:val="18"/>
          <w:lang w:eastAsia="nl-NL"/>
        </w:rPr>
        <w:lastRenderedPageBreak/>
        <w:t>nadruk</w:t>
      </w:r>
      <w:proofErr w:type="gramEnd"/>
      <w:r w:rsidRPr="00481E5D" w:rsidR="00481E5D">
        <w:rPr>
          <w:rFonts w:ascii="Verdana" w:hAnsi="Verdana"/>
          <w:sz w:val="18"/>
          <w:szCs w:val="18"/>
          <w:lang w:eastAsia="nl-NL"/>
        </w:rPr>
        <w:t xml:space="preserve"> op vroege preventie, schoolmaaltijden en steun aan eenoudergezinnen. De Europese </w:t>
      </w:r>
      <w:proofErr w:type="spellStart"/>
      <w:r w:rsidR="00481E5D">
        <w:rPr>
          <w:rFonts w:ascii="Verdana" w:hAnsi="Verdana"/>
          <w:sz w:val="18"/>
          <w:szCs w:val="18"/>
          <w:lang w:eastAsia="nl-NL"/>
        </w:rPr>
        <w:t>Kind</w:t>
      </w:r>
      <w:r w:rsidRPr="00481E5D" w:rsidR="00481E5D">
        <w:rPr>
          <w:rFonts w:ascii="Verdana" w:hAnsi="Verdana"/>
          <w:sz w:val="18"/>
          <w:szCs w:val="18"/>
          <w:lang w:eastAsia="nl-NL"/>
        </w:rPr>
        <w:t>garantie</w:t>
      </w:r>
      <w:proofErr w:type="spellEnd"/>
      <w:r w:rsidRPr="00481E5D" w:rsidR="00481E5D">
        <w:rPr>
          <w:rFonts w:ascii="Verdana" w:hAnsi="Verdana"/>
          <w:sz w:val="18"/>
          <w:szCs w:val="18"/>
          <w:lang w:eastAsia="nl-NL"/>
        </w:rPr>
        <w:t xml:space="preserve"> werd</w:t>
      </w:r>
      <w:r w:rsidR="00481E5D">
        <w:rPr>
          <w:rFonts w:ascii="Verdana" w:hAnsi="Verdana"/>
          <w:sz w:val="18"/>
          <w:szCs w:val="18"/>
          <w:lang w:eastAsia="nl-NL"/>
        </w:rPr>
        <w:t xml:space="preserve"> daarbij</w:t>
      </w:r>
      <w:r w:rsidRPr="00481E5D" w:rsidR="00481E5D">
        <w:rPr>
          <w:rFonts w:ascii="Verdana" w:hAnsi="Verdana"/>
          <w:sz w:val="18"/>
          <w:szCs w:val="18"/>
          <w:lang w:eastAsia="nl-NL"/>
        </w:rPr>
        <w:t xml:space="preserve"> meerdere malen als waardevol instrument aangehaald.</w:t>
      </w:r>
      <w:r w:rsidR="00481E5D">
        <w:rPr>
          <w:rFonts w:ascii="Verdana" w:hAnsi="Verdana"/>
          <w:sz w:val="18"/>
          <w:szCs w:val="18"/>
          <w:lang w:eastAsia="nl-NL"/>
        </w:rPr>
        <w:t xml:space="preserve"> </w:t>
      </w:r>
      <w:r w:rsidRPr="00481E5D" w:rsidR="00481E5D">
        <w:rPr>
          <w:rFonts w:ascii="Verdana" w:hAnsi="Verdana"/>
          <w:sz w:val="18"/>
          <w:szCs w:val="18"/>
          <w:lang w:eastAsia="nl-NL"/>
        </w:rPr>
        <w:t>Arbeidsmarktparticipatie w</w:t>
      </w:r>
      <w:r w:rsidR="00FA3BBA">
        <w:rPr>
          <w:rFonts w:ascii="Verdana" w:hAnsi="Verdana"/>
          <w:sz w:val="18"/>
          <w:szCs w:val="18"/>
          <w:lang w:eastAsia="nl-NL"/>
        </w:rPr>
        <w:t>o</w:t>
      </w:r>
      <w:r w:rsidRPr="00481E5D" w:rsidR="00481E5D">
        <w:rPr>
          <w:rFonts w:ascii="Verdana" w:hAnsi="Verdana"/>
          <w:sz w:val="18"/>
          <w:szCs w:val="18"/>
          <w:lang w:eastAsia="nl-NL"/>
        </w:rPr>
        <w:t>rd</w:t>
      </w:r>
      <w:r w:rsidR="00FA3BBA">
        <w:rPr>
          <w:rFonts w:ascii="Verdana" w:hAnsi="Verdana"/>
          <w:sz w:val="18"/>
          <w:szCs w:val="18"/>
          <w:lang w:eastAsia="nl-NL"/>
        </w:rPr>
        <w:t>t</w:t>
      </w:r>
      <w:r w:rsidR="00481E5D">
        <w:rPr>
          <w:rFonts w:ascii="Verdana" w:hAnsi="Verdana"/>
          <w:sz w:val="18"/>
          <w:szCs w:val="18"/>
          <w:lang w:eastAsia="nl-NL"/>
        </w:rPr>
        <w:t xml:space="preserve"> door veel lidstaten</w:t>
      </w:r>
      <w:r w:rsidRPr="00481E5D" w:rsidR="00481E5D">
        <w:rPr>
          <w:rFonts w:ascii="Verdana" w:hAnsi="Verdana"/>
          <w:sz w:val="18"/>
          <w:szCs w:val="18"/>
          <w:lang w:eastAsia="nl-NL"/>
        </w:rPr>
        <w:t xml:space="preserve"> gezien als een </w:t>
      </w:r>
      <w:r w:rsidR="00481E5D">
        <w:rPr>
          <w:rFonts w:ascii="Verdana" w:hAnsi="Verdana"/>
          <w:sz w:val="18"/>
          <w:szCs w:val="18"/>
          <w:lang w:eastAsia="nl-NL"/>
        </w:rPr>
        <w:t>belangrijk</w:t>
      </w:r>
      <w:r w:rsidRPr="00481E5D" w:rsidR="00481E5D">
        <w:rPr>
          <w:rFonts w:ascii="Verdana" w:hAnsi="Verdana"/>
          <w:sz w:val="18"/>
          <w:szCs w:val="18"/>
          <w:lang w:eastAsia="nl-NL"/>
        </w:rPr>
        <w:t xml:space="preserve"> middel om armoede te doorbreken, mits </w:t>
      </w:r>
      <w:r w:rsidR="00481E5D">
        <w:rPr>
          <w:rFonts w:ascii="Verdana" w:hAnsi="Verdana"/>
          <w:sz w:val="18"/>
          <w:szCs w:val="18"/>
          <w:lang w:eastAsia="nl-NL"/>
        </w:rPr>
        <w:t>vormgegeven met</w:t>
      </w:r>
      <w:r w:rsidRPr="00481E5D" w:rsidR="00481E5D">
        <w:rPr>
          <w:rFonts w:ascii="Verdana" w:hAnsi="Verdana"/>
          <w:sz w:val="18"/>
          <w:szCs w:val="18"/>
          <w:lang w:eastAsia="nl-NL"/>
        </w:rPr>
        <w:t xml:space="preserve"> maatwerk en begeleiding. </w:t>
      </w:r>
      <w:r w:rsidR="00FA3BBA">
        <w:rPr>
          <w:rFonts w:ascii="Verdana" w:hAnsi="Verdana"/>
          <w:sz w:val="18"/>
          <w:szCs w:val="18"/>
          <w:lang w:eastAsia="nl-NL"/>
        </w:rPr>
        <w:t>Verschillende l</w:t>
      </w:r>
      <w:r w:rsidRPr="00481E5D" w:rsidR="00481E5D">
        <w:rPr>
          <w:rFonts w:ascii="Verdana" w:hAnsi="Verdana"/>
          <w:sz w:val="18"/>
          <w:szCs w:val="18"/>
          <w:lang w:eastAsia="nl-NL"/>
        </w:rPr>
        <w:t xml:space="preserve">idstaten spraken zich uit voor </w:t>
      </w:r>
      <w:r w:rsidR="00481E5D">
        <w:rPr>
          <w:rFonts w:ascii="Verdana" w:hAnsi="Verdana"/>
          <w:sz w:val="18"/>
          <w:szCs w:val="18"/>
          <w:lang w:eastAsia="nl-NL"/>
        </w:rPr>
        <w:t>gerichte</w:t>
      </w:r>
      <w:r w:rsidRPr="00481E5D" w:rsidR="00481E5D">
        <w:rPr>
          <w:rFonts w:ascii="Verdana" w:hAnsi="Verdana"/>
          <w:sz w:val="18"/>
          <w:szCs w:val="18"/>
          <w:lang w:eastAsia="nl-NL"/>
        </w:rPr>
        <w:t xml:space="preserve"> financiering via het ESF+ en een actieve monitoringsrol </w:t>
      </w:r>
      <w:r w:rsidR="00481E5D">
        <w:rPr>
          <w:rFonts w:ascii="Verdana" w:hAnsi="Verdana"/>
          <w:sz w:val="18"/>
          <w:szCs w:val="18"/>
          <w:lang w:eastAsia="nl-NL"/>
        </w:rPr>
        <w:t>via</w:t>
      </w:r>
      <w:r w:rsidRPr="00481E5D" w:rsidR="00481E5D">
        <w:rPr>
          <w:rFonts w:ascii="Verdana" w:hAnsi="Verdana"/>
          <w:sz w:val="18"/>
          <w:szCs w:val="18"/>
          <w:lang w:eastAsia="nl-NL"/>
        </w:rPr>
        <w:t xml:space="preserve"> het Europees Semester. </w:t>
      </w:r>
    </w:p>
    <w:p w:rsidRPr="00F321B1" w:rsidR="00F45CFB" w:rsidP="000B735F" w:rsidRDefault="00F45CFB" w14:paraId="3F72ACF3" w14:textId="77777777">
      <w:pPr>
        <w:pStyle w:val="Geenafstand"/>
        <w:spacing w:line="276" w:lineRule="auto"/>
        <w:rPr>
          <w:rFonts w:ascii="Verdana" w:hAnsi="Verdana"/>
          <w:sz w:val="18"/>
          <w:szCs w:val="18"/>
          <w:lang w:eastAsia="nl-NL"/>
        </w:rPr>
      </w:pPr>
    </w:p>
    <w:p w:rsidRPr="00F321B1" w:rsidR="004E75A7" w:rsidP="00121AC2" w:rsidRDefault="00396E38" w14:paraId="7A5CDD44" w14:textId="0E252B7E">
      <w:pPr>
        <w:pStyle w:val="Geenafstand"/>
        <w:spacing w:after="160" w:line="276" w:lineRule="auto"/>
        <w:rPr>
          <w:rFonts w:ascii="Verdana" w:hAnsi="Verdana"/>
          <w:sz w:val="18"/>
          <w:szCs w:val="18"/>
          <w:lang w:eastAsia="nl-NL"/>
        </w:rPr>
      </w:pPr>
      <w:r>
        <w:rPr>
          <w:rFonts w:ascii="Verdana" w:hAnsi="Verdana"/>
          <w:sz w:val="18"/>
          <w:szCs w:val="18"/>
          <w:lang w:eastAsia="nl-NL"/>
        </w:rPr>
        <w:t>Ik heb in het beleidsdebat toegelicht dat het kabinet de ambitie heeft</w:t>
      </w:r>
      <w:r w:rsidRPr="00F321B1" w:rsidR="00FE798C">
        <w:rPr>
          <w:rFonts w:ascii="Verdana" w:hAnsi="Verdana"/>
          <w:sz w:val="18"/>
          <w:szCs w:val="18"/>
          <w:lang w:eastAsia="nl-NL"/>
        </w:rPr>
        <w:t xml:space="preserve"> om zoveel mogelijk mensen uit de armoede te halen </w:t>
      </w:r>
      <w:r w:rsidR="003D6570">
        <w:rPr>
          <w:rFonts w:ascii="Verdana" w:hAnsi="Verdana"/>
          <w:sz w:val="18"/>
          <w:szCs w:val="18"/>
          <w:lang w:eastAsia="nl-NL"/>
        </w:rPr>
        <w:t>of</w:t>
      </w:r>
      <w:r w:rsidRPr="00F321B1" w:rsidR="00FE798C">
        <w:rPr>
          <w:rFonts w:ascii="Verdana" w:hAnsi="Verdana"/>
          <w:sz w:val="18"/>
          <w:szCs w:val="18"/>
          <w:lang w:eastAsia="nl-NL"/>
        </w:rPr>
        <w:t xml:space="preserve"> te voorkomen dat ze erin komen. </w:t>
      </w:r>
      <w:r>
        <w:rPr>
          <w:rFonts w:ascii="Verdana" w:hAnsi="Verdana"/>
          <w:sz w:val="18"/>
          <w:szCs w:val="18"/>
          <w:lang w:eastAsia="nl-NL"/>
        </w:rPr>
        <w:t>Ik heb geïntervenieerd</w:t>
      </w:r>
      <w:r w:rsidRPr="00F321B1" w:rsidR="00FE798C">
        <w:rPr>
          <w:rFonts w:ascii="Verdana" w:hAnsi="Verdana"/>
          <w:sz w:val="18"/>
          <w:szCs w:val="18"/>
          <w:lang w:eastAsia="nl-NL"/>
        </w:rPr>
        <w:t xml:space="preserve"> langs de lijnen van het eerder met de Kamer gedeelde Nederlandse non-paper met de kabinetsinzet voor de EAAS</w:t>
      </w:r>
      <w:r w:rsidRPr="00F321B1" w:rsidR="00FE798C">
        <w:rPr>
          <w:rStyle w:val="Voetnootmarkering"/>
          <w:rFonts w:ascii="Verdana" w:hAnsi="Verdana"/>
          <w:sz w:val="18"/>
          <w:szCs w:val="18"/>
          <w:lang w:eastAsia="nl-NL"/>
        </w:rPr>
        <w:footnoteReference w:id="6"/>
      </w:r>
      <w:r w:rsidRPr="00F321B1" w:rsidR="00FE798C">
        <w:rPr>
          <w:rFonts w:ascii="Verdana" w:hAnsi="Verdana"/>
          <w:sz w:val="18"/>
          <w:szCs w:val="18"/>
          <w:lang w:eastAsia="nl-NL"/>
        </w:rPr>
        <w:t xml:space="preserve">. </w:t>
      </w:r>
      <w:r w:rsidRPr="00F321B1" w:rsidR="00F45CFB">
        <w:rPr>
          <w:rFonts w:ascii="Verdana" w:hAnsi="Verdana"/>
          <w:sz w:val="18"/>
          <w:szCs w:val="18"/>
          <w:lang w:eastAsia="nl-NL"/>
        </w:rPr>
        <w:t>Deze inzet bouwt voort op het Nationaal Programma Armoede en Schulden</w:t>
      </w:r>
      <w:r w:rsidRPr="00F321B1" w:rsidR="004D3823">
        <w:rPr>
          <w:rStyle w:val="Voetnootmarkering"/>
          <w:rFonts w:ascii="Verdana" w:hAnsi="Verdana"/>
          <w:sz w:val="18"/>
          <w:szCs w:val="18"/>
          <w:lang w:eastAsia="nl-NL"/>
        </w:rPr>
        <w:footnoteReference w:id="7"/>
      </w:r>
      <w:r w:rsidRPr="00F321B1" w:rsidR="00F45CFB">
        <w:rPr>
          <w:rFonts w:ascii="Verdana" w:hAnsi="Verdana"/>
          <w:sz w:val="18"/>
          <w:szCs w:val="18"/>
          <w:lang w:eastAsia="nl-NL"/>
        </w:rPr>
        <w:t xml:space="preserve">. </w:t>
      </w:r>
      <w:r>
        <w:rPr>
          <w:rFonts w:ascii="Verdana" w:hAnsi="Verdana"/>
          <w:sz w:val="18"/>
          <w:szCs w:val="18"/>
          <w:lang w:eastAsia="nl-NL"/>
        </w:rPr>
        <w:t>Het is van</w:t>
      </w:r>
      <w:r w:rsidRPr="00F321B1" w:rsidR="00F45CFB">
        <w:rPr>
          <w:rFonts w:ascii="Verdana" w:hAnsi="Verdana"/>
          <w:sz w:val="18"/>
          <w:szCs w:val="18"/>
          <w:lang w:eastAsia="nl-NL"/>
        </w:rPr>
        <w:t xml:space="preserve"> belang dat de volgende punten terugkomen in de Europese strategie: 1) </w:t>
      </w:r>
      <w:r w:rsidRPr="00F321B1" w:rsidR="00D77D34">
        <w:rPr>
          <w:rFonts w:ascii="Verdana" w:hAnsi="Verdana"/>
          <w:sz w:val="18"/>
          <w:szCs w:val="18"/>
          <w:lang w:eastAsia="nl-NL"/>
        </w:rPr>
        <w:t xml:space="preserve">hanteer </w:t>
      </w:r>
      <w:r w:rsidRPr="00F321B1" w:rsidR="00F45CFB">
        <w:rPr>
          <w:rFonts w:ascii="Verdana" w:hAnsi="Verdana"/>
          <w:sz w:val="18"/>
          <w:szCs w:val="18"/>
          <w:lang w:eastAsia="nl-NL"/>
        </w:rPr>
        <w:t xml:space="preserve">een geïntegreerde aanpak; 2) </w:t>
      </w:r>
      <w:r w:rsidRPr="00F321B1" w:rsidR="00D77D34">
        <w:rPr>
          <w:rFonts w:ascii="Verdana" w:hAnsi="Verdana"/>
          <w:sz w:val="18"/>
          <w:szCs w:val="18"/>
          <w:lang w:eastAsia="nl-NL"/>
        </w:rPr>
        <w:t xml:space="preserve">geef </w:t>
      </w:r>
      <w:r w:rsidRPr="00F321B1" w:rsidR="00F45CFB">
        <w:rPr>
          <w:rFonts w:ascii="Verdana" w:hAnsi="Verdana"/>
          <w:sz w:val="18"/>
          <w:szCs w:val="18"/>
          <w:lang w:eastAsia="nl-NL"/>
        </w:rPr>
        <w:t xml:space="preserve">prioriteit aan preventie; 3) </w:t>
      </w:r>
      <w:r w:rsidRPr="00F321B1" w:rsidR="00D77D34">
        <w:rPr>
          <w:rFonts w:ascii="Verdana" w:hAnsi="Verdana"/>
          <w:sz w:val="18"/>
          <w:szCs w:val="18"/>
          <w:lang w:eastAsia="nl-NL"/>
        </w:rPr>
        <w:t xml:space="preserve">besteed </w:t>
      </w:r>
      <w:r w:rsidRPr="00F321B1" w:rsidR="00F45CFB">
        <w:rPr>
          <w:rFonts w:ascii="Verdana" w:hAnsi="Verdana"/>
          <w:sz w:val="18"/>
          <w:szCs w:val="18"/>
          <w:lang w:eastAsia="nl-NL"/>
        </w:rPr>
        <w:t xml:space="preserve">aandacht aan (de gevolgen van) armoede die van generatie op generatie wordt doorgegeven; en 4) </w:t>
      </w:r>
      <w:r w:rsidRPr="00F321B1" w:rsidR="00D77D34">
        <w:rPr>
          <w:rFonts w:ascii="Verdana" w:hAnsi="Verdana"/>
          <w:sz w:val="18"/>
          <w:szCs w:val="18"/>
          <w:lang w:eastAsia="nl-NL"/>
        </w:rPr>
        <w:t xml:space="preserve">moedig </w:t>
      </w:r>
      <w:r w:rsidRPr="00F321B1" w:rsidR="00F45CFB">
        <w:rPr>
          <w:rFonts w:ascii="Verdana" w:hAnsi="Verdana"/>
          <w:sz w:val="18"/>
          <w:szCs w:val="18"/>
          <w:lang w:eastAsia="nl-NL"/>
        </w:rPr>
        <w:t xml:space="preserve">lidstaten aan om ervaringsdeskundigen te betrekken bij het beleidsvormingsproces. Dit is van belang om tot effectief beleid te komen dat problemen daadwerkelijk oplost. Daarbij benadrukt het kabinet dat armoedebeleid primair een nationale competentie is en dat de </w:t>
      </w:r>
      <w:proofErr w:type="gramStart"/>
      <w:r w:rsidRPr="00F321B1" w:rsidR="00F45CFB">
        <w:rPr>
          <w:rFonts w:ascii="Verdana" w:hAnsi="Verdana"/>
          <w:sz w:val="18"/>
          <w:szCs w:val="18"/>
          <w:lang w:eastAsia="nl-NL"/>
        </w:rPr>
        <w:t xml:space="preserve">EAAS </w:t>
      </w:r>
      <w:r w:rsidRPr="00F321B1" w:rsidR="00F45CFB">
        <w:rPr>
          <w:rFonts w:ascii="Verdana" w:hAnsi="Verdana"/>
          <w:bCs/>
          <w:sz w:val="18"/>
          <w:szCs w:val="18"/>
        </w:rPr>
        <w:t>lidstaten</w:t>
      </w:r>
      <w:proofErr w:type="gramEnd"/>
      <w:r w:rsidRPr="00F321B1" w:rsidR="00F45CFB">
        <w:rPr>
          <w:rFonts w:ascii="Verdana" w:hAnsi="Verdana"/>
          <w:bCs/>
          <w:sz w:val="18"/>
          <w:szCs w:val="18"/>
        </w:rPr>
        <w:t xml:space="preserve"> moet ondersteunen bij het maken van nationaal beleid. Ook moet de EAAS niet leiden tot onnodige extra administratieve lasten.</w:t>
      </w:r>
      <w:r w:rsidRPr="00F321B1" w:rsidR="00F45CFB">
        <w:rPr>
          <w:rFonts w:ascii="Verdana" w:hAnsi="Verdana"/>
          <w:sz w:val="18"/>
          <w:szCs w:val="18"/>
          <w:lang w:eastAsia="nl-NL"/>
        </w:rPr>
        <w:t xml:space="preserve"> </w:t>
      </w:r>
    </w:p>
    <w:p w:rsidRPr="00F321B1" w:rsidR="004E75A7" w:rsidP="004E75A7" w:rsidRDefault="004E75A7" w14:paraId="1BB7E047" w14:textId="1D1832A2">
      <w:pPr>
        <w:spacing w:line="276" w:lineRule="auto"/>
        <w:rPr>
          <w:rFonts w:ascii="Verdana" w:hAnsi="Verdana"/>
          <w:b/>
          <w:sz w:val="18"/>
          <w:szCs w:val="18"/>
        </w:rPr>
      </w:pPr>
      <w:r w:rsidRPr="00F321B1">
        <w:rPr>
          <w:rFonts w:ascii="Verdana" w:hAnsi="Verdana"/>
          <w:b/>
          <w:sz w:val="18"/>
          <w:szCs w:val="18"/>
        </w:rPr>
        <w:t xml:space="preserve">Agendapunt: </w:t>
      </w:r>
      <w:bookmarkStart w:name="_Hlk221696163" w:id="3"/>
      <w:r w:rsidRPr="00F321B1">
        <w:rPr>
          <w:rFonts w:ascii="Verdana" w:hAnsi="Verdana"/>
          <w:b/>
          <w:sz w:val="18"/>
          <w:szCs w:val="18"/>
        </w:rPr>
        <w:t>Raadsconclusies over investeringen in kinderen</w:t>
      </w:r>
      <w:bookmarkEnd w:id="3"/>
      <w:r w:rsidRPr="00F321B1">
        <w:rPr>
          <w:rFonts w:ascii="Verdana" w:hAnsi="Verdana"/>
          <w:b/>
          <w:sz w:val="18"/>
          <w:szCs w:val="18"/>
        </w:rPr>
        <w:t>: versterking van het welzijn van kinderen, sociale inclusie en bestrijding van kinderarmoede in de Europese Unie</w:t>
      </w:r>
    </w:p>
    <w:p w:rsidRPr="00F321B1" w:rsidR="00D32F74" w:rsidP="00D32F74" w:rsidRDefault="002A5F7C" w14:paraId="474F8129" w14:textId="5D8F2056">
      <w:pPr>
        <w:tabs>
          <w:tab w:val="left" w:pos="708"/>
        </w:tabs>
        <w:spacing w:line="276" w:lineRule="auto"/>
        <w:rPr>
          <w:rFonts w:ascii="Verdana" w:hAnsi="Verdana" w:eastAsia="Times New Roman" w:cs="Times New Roman"/>
          <w:sz w:val="18"/>
          <w:szCs w:val="18"/>
          <w:lang w:eastAsia="nl-NL"/>
        </w:rPr>
      </w:pPr>
      <w:r w:rsidRPr="002A5F7C">
        <w:rPr>
          <w:rFonts w:ascii="Verdana" w:hAnsi="Verdana" w:eastAsia="Times New Roman" w:cs="Times New Roman"/>
          <w:sz w:val="18"/>
          <w:szCs w:val="18"/>
          <w:lang w:eastAsia="nl-NL"/>
        </w:rPr>
        <w:t>De Raad nam</w:t>
      </w:r>
      <w:r w:rsidRPr="00F321B1" w:rsidR="00D32F74">
        <w:rPr>
          <w:rFonts w:ascii="Verdana" w:hAnsi="Verdana" w:eastAsia="Times New Roman" w:cs="Times New Roman"/>
          <w:sz w:val="18"/>
          <w:szCs w:val="18"/>
          <w:lang w:eastAsia="nl-NL"/>
        </w:rPr>
        <w:t xml:space="preserve"> Raadsconclusies</w:t>
      </w:r>
      <w:r>
        <w:rPr>
          <w:rFonts w:ascii="Verdana" w:hAnsi="Verdana" w:eastAsia="Times New Roman" w:cs="Times New Roman"/>
          <w:sz w:val="18"/>
          <w:szCs w:val="18"/>
          <w:lang w:eastAsia="nl-NL"/>
        </w:rPr>
        <w:t xml:space="preserve"> aan</w:t>
      </w:r>
      <w:r w:rsidRPr="00F321B1" w:rsidR="00D32F74">
        <w:rPr>
          <w:rFonts w:ascii="Verdana" w:hAnsi="Verdana" w:eastAsia="Times New Roman" w:cs="Times New Roman"/>
          <w:sz w:val="18"/>
          <w:szCs w:val="18"/>
          <w:lang w:eastAsia="nl-NL"/>
        </w:rPr>
        <w:t xml:space="preserve"> over investeringen in kinderen ter versterking van het welzijn van kinderen, sociale inclusie en bestrijding van kinderarmoede in de </w:t>
      </w:r>
      <w:r w:rsidRPr="00F321B1" w:rsidR="00B66882">
        <w:rPr>
          <w:rFonts w:ascii="Verdana" w:hAnsi="Verdana" w:eastAsia="Times New Roman" w:cs="Times New Roman"/>
          <w:sz w:val="18"/>
          <w:szCs w:val="18"/>
          <w:lang w:eastAsia="nl-NL"/>
        </w:rPr>
        <w:t>EU</w:t>
      </w:r>
      <w:r w:rsidRPr="00F321B1" w:rsidR="00D32F74">
        <w:rPr>
          <w:rFonts w:ascii="Verdana" w:hAnsi="Verdana" w:eastAsia="Times New Roman" w:cs="Times New Roman"/>
          <w:sz w:val="18"/>
          <w:szCs w:val="18"/>
          <w:lang w:eastAsia="nl-NL"/>
        </w:rPr>
        <w:t xml:space="preserve">. </w:t>
      </w:r>
    </w:p>
    <w:p w:rsidRPr="00F321B1" w:rsidR="004654A2" w:rsidP="00370ED1" w:rsidRDefault="000A0515" w14:paraId="04BFAA4E" w14:textId="0BB64923">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De Raadsconclusies beogen het welzijn van kinderen te versterken door economische veerkracht van gezinnen te vergroten en armoede te verminderen. De Raadsconclusies </w:t>
      </w:r>
      <w:proofErr w:type="gramStart"/>
      <w:r w:rsidRPr="00F321B1">
        <w:rPr>
          <w:rFonts w:ascii="Verdana" w:hAnsi="Verdana" w:eastAsia="Times New Roman" w:cs="Times New Roman"/>
          <w:sz w:val="18"/>
          <w:szCs w:val="18"/>
          <w:lang w:eastAsia="nl-NL"/>
        </w:rPr>
        <w:t>onderstrepen</w:t>
      </w:r>
      <w:proofErr w:type="gramEnd"/>
      <w:r w:rsidRPr="00F321B1">
        <w:rPr>
          <w:rFonts w:ascii="Verdana" w:hAnsi="Verdana" w:eastAsia="Times New Roman" w:cs="Times New Roman"/>
          <w:sz w:val="18"/>
          <w:szCs w:val="18"/>
          <w:lang w:eastAsia="nl-NL"/>
        </w:rPr>
        <w:t xml:space="preserve"> het belang </w:t>
      </w:r>
      <w:r w:rsidRPr="00F321B1" w:rsidR="007F453D">
        <w:rPr>
          <w:rFonts w:ascii="Verdana" w:hAnsi="Verdana" w:eastAsia="Times New Roman" w:cs="Times New Roman"/>
          <w:sz w:val="18"/>
          <w:szCs w:val="18"/>
          <w:lang w:eastAsia="nl-NL"/>
        </w:rPr>
        <w:t>om het EU 2030-doel op armoedebestrijding te halen</w:t>
      </w:r>
      <w:r w:rsidRPr="00F321B1">
        <w:rPr>
          <w:rFonts w:ascii="Verdana" w:hAnsi="Verdana" w:eastAsia="Times New Roman" w:cs="Times New Roman"/>
          <w:sz w:val="18"/>
          <w:szCs w:val="18"/>
          <w:lang w:eastAsia="nl-NL"/>
        </w:rPr>
        <w:t xml:space="preserve">, </w:t>
      </w:r>
      <w:r w:rsidRPr="00F321B1" w:rsidR="007F453D">
        <w:rPr>
          <w:rFonts w:ascii="Verdana" w:hAnsi="Verdana" w:eastAsia="Times New Roman" w:cs="Times New Roman"/>
          <w:sz w:val="18"/>
          <w:szCs w:val="18"/>
          <w:lang w:eastAsia="nl-NL"/>
        </w:rPr>
        <w:t xml:space="preserve">roepen op tot een </w:t>
      </w:r>
      <w:r w:rsidRPr="00F321B1">
        <w:rPr>
          <w:rFonts w:ascii="Verdana" w:hAnsi="Verdana" w:eastAsia="Times New Roman" w:cs="Times New Roman"/>
          <w:sz w:val="18"/>
          <w:szCs w:val="18"/>
          <w:lang w:eastAsia="nl-NL"/>
        </w:rPr>
        <w:t xml:space="preserve">versterking van de European </w:t>
      </w:r>
      <w:r w:rsidRPr="00F321B1" w:rsidR="007F453D">
        <w:rPr>
          <w:rFonts w:ascii="Verdana" w:hAnsi="Verdana" w:eastAsia="Times New Roman" w:cs="Times New Roman"/>
          <w:sz w:val="18"/>
          <w:szCs w:val="18"/>
          <w:lang w:eastAsia="nl-NL"/>
        </w:rPr>
        <w:t>Kindergarantie, en benadrukken de meerwaarde van</w:t>
      </w:r>
      <w:r w:rsidRPr="00F321B1">
        <w:rPr>
          <w:rFonts w:ascii="Verdana" w:hAnsi="Verdana" w:eastAsia="Times New Roman" w:cs="Times New Roman"/>
          <w:sz w:val="18"/>
          <w:szCs w:val="18"/>
          <w:lang w:eastAsia="nl-NL"/>
        </w:rPr>
        <w:t xml:space="preserve"> voortzetting van beleid voor toereikende minimuminkomens. </w:t>
      </w:r>
      <w:r w:rsidRPr="00F321B1" w:rsidR="007F453D">
        <w:rPr>
          <w:rFonts w:ascii="Verdana" w:hAnsi="Verdana" w:eastAsia="Times New Roman" w:cs="Times New Roman"/>
          <w:sz w:val="18"/>
          <w:szCs w:val="18"/>
          <w:lang w:eastAsia="nl-NL"/>
        </w:rPr>
        <w:t>Daarnaast</w:t>
      </w:r>
      <w:r w:rsidRPr="00F321B1">
        <w:rPr>
          <w:rFonts w:ascii="Verdana" w:hAnsi="Verdana" w:eastAsia="Times New Roman" w:cs="Times New Roman"/>
          <w:sz w:val="18"/>
          <w:szCs w:val="18"/>
          <w:lang w:eastAsia="nl-NL"/>
        </w:rPr>
        <w:t xml:space="preserve"> word</w:t>
      </w:r>
      <w:r w:rsidRPr="00F321B1" w:rsidR="007F453D">
        <w:rPr>
          <w:rFonts w:ascii="Verdana" w:hAnsi="Verdana" w:eastAsia="Times New Roman" w:cs="Times New Roman"/>
          <w:sz w:val="18"/>
          <w:szCs w:val="18"/>
          <w:lang w:eastAsia="nl-NL"/>
        </w:rPr>
        <w:t>en</w:t>
      </w:r>
      <w:r w:rsidRPr="00F321B1">
        <w:rPr>
          <w:rFonts w:ascii="Verdana" w:hAnsi="Verdana" w:eastAsia="Times New Roman" w:cs="Times New Roman"/>
          <w:sz w:val="18"/>
          <w:szCs w:val="18"/>
          <w:lang w:eastAsia="nl-NL"/>
        </w:rPr>
        <w:t xml:space="preserve"> </w:t>
      </w:r>
      <w:r w:rsidRPr="00F321B1" w:rsidR="007F453D">
        <w:rPr>
          <w:rFonts w:ascii="Verdana" w:hAnsi="Verdana" w:eastAsia="Times New Roman" w:cs="Times New Roman"/>
          <w:sz w:val="18"/>
          <w:szCs w:val="18"/>
          <w:lang w:eastAsia="nl-NL"/>
        </w:rPr>
        <w:t xml:space="preserve">elementen uitgelicht die van belang zijn voor het welzijn van kinderen zoals het </w:t>
      </w:r>
      <w:r w:rsidRPr="00F321B1">
        <w:rPr>
          <w:rFonts w:ascii="Verdana" w:hAnsi="Verdana" w:eastAsia="Times New Roman" w:cs="Times New Roman"/>
          <w:sz w:val="18"/>
          <w:szCs w:val="18"/>
          <w:lang w:eastAsia="nl-NL"/>
        </w:rPr>
        <w:t>verbeter</w:t>
      </w:r>
      <w:r w:rsidRPr="00F321B1" w:rsidR="007F453D">
        <w:rPr>
          <w:rFonts w:ascii="Verdana" w:hAnsi="Verdana" w:eastAsia="Times New Roman" w:cs="Times New Roman"/>
          <w:sz w:val="18"/>
          <w:szCs w:val="18"/>
          <w:lang w:eastAsia="nl-NL"/>
        </w:rPr>
        <w:t>en</w:t>
      </w:r>
      <w:r w:rsidRPr="00F321B1">
        <w:rPr>
          <w:rFonts w:ascii="Verdana" w:hAnsi="Verdana" w:eastAsia="Times New Roman" w:cs="Times New Roman"/>
          <w:sz w:val="18"/>
          <w:szCs w:val="18"/>
          <w:lang w:eastAsia="nl-NL"/>
        </w:rPr>
        <w:t xml:space="preserve"> van leefomstandigheden</w:t>
      </w:r>
      <w:r w:rsidRPr="00F321B1" w:rsidR="007F453D">
        <w:rPr>
          <w:rFonts w:ascii="Verdana" w:hAnsi="Verdana" w:eastAsia="Times New Roman" w:cs="Times New Roman"/>
          <w:sz w:val="18"/>
          <w:szCs w:val="18"/>
          <w:lang w:eastAsia="nl-NL"/>
        </w:rPr>
        <w:t xml:space="preserve"> van kinderen en gezinnen</w:t>
      </w:r>
      <w:r w:rsidRPr="00F321B1">
        <w:rPr>
          <w:rFonts w:ascii="Verdana" w:hAnsi="Verdana" w:eastAsia="Times New Roman" w:cs="Times New Roman"/>
          <w:sz w:val="18"/>
          <w:szCs w:val="18"/>
          <w:lang w:eastAsia="nl-NL"/>
        </w:rPr>
        <w:t>,</w:t>
      </w:r>
      <w:r w:rsidRPr="00F321B1" w:rsidR="007F453D">
        <w:rPr>
          <w:rFonts w:ascii="Verdana" w:hAnsi="Verdana" w:eastAsia="Times New Roman" w:cs="Times New Roman"/>
          <w:sz w:val="18"/>
          <w:szCs w:val="18"/>
          <w:lang w:eastAsia="nl-NL"/>
        </w:rPr>
        <w:t xml:space="preserve"> de</w:t>
      </w:r>
      <w:r w:rsidRPr="00F321B1">
        <w:rPr>
          <w:rFonts w:ascii="Verdana" w:hAnsi="Verdana" w:eastAsia="Times New Roman" w:cs="Times New Roman"/>
          <w:sz w:val="18"/>
          <w:szCs w:val="18"/>
          <w:lang w:eastAsia="nl-NL"/>
        </w:rPr>
        <w:t xml:space="preserve"> ontwikkeling van basisvaardigheden, en het </w:t>
      </w:r>
      <w:r w:rsidRPr="00F321B1" w:rsidR="007F453D">
        <w:rPr>
          <w:rFonts w:ascii="Verdana" w:hAnsi="Verdana" w:eastAsia="Times New Roman" w:cs="Times New Roman"/>
          <w:sz w:val="18"/>
          <w:szCs w:val="18"/>
          <w:lang w:eastAsia="nl-NL"/>
        </w:rPr>
        <w:t>betrekken</w:t>
      </w:r>
      <w:r w:rsidRPr="00F321B1">
        <w:rPr>
          <w:rFonts w:ascii="Verdana" w:hAnsi="Verdana" w:eastAsia="Times New Roman" w:cs="Times New Roman"/>
          <w:sz w:val="18"/>
          <w:szCs w:val="18"/>
          <w:lang w:eastAsia="nl-NL"/>
        </w:rPr>
        <w:t xml:space="preserve"> van </w:t>
      </w:r>
      <w:r w:rsidRPr="00F321B1" w:rsidR="007F453D">
        <w:rPr>
          <w:rFonts w:ascii="Verdana" w:hAnsi="Verdana" w:eastAsia="Times New Roman" w:cs="Times New Roman"/>
          <w:sz w:val="18"/>
          <w:szCs w:val="18"/>
          <w:lang w:eastAsia="nl-NL"/>
        </w:rPr>
        <w:t>kinderen</w:t>
      </w:r>
      <w:r w:rsidRPr="00F321B1">
        <w:rPr>
          <w:rFonts w:ascii="Verdana" w:hAnsi="Verdana" w:eastAsia="Times New Roman" w:cs="Times New Roman"/>
          <w:sz w:val="18"/>
          <w:szCs w:val="18"/>
          <w:lang w:eastAsia="nl-NL"/>
        </w:rPr>
        <w:t xml:space="preserve"> </w:t>
      </w:r>
      <w:r w:rsidRPr="00F321B1" w:rsidR="007F453D">
        <w:rPr>
          <w:rFonts w:ascii="Verdana" w:hAnsi="Verdana" w:eastAsia="Times New Roman" w:cs="Times New Roman"/>
          <w:sz w:val="18"/>
          <w:szCs w:val="18"/>
          <w:lang w:eastAsia="nl-NL"/>
        </w:rPr>
        <w:t>bij het maken van beleid dat hen aangaat.</w:t>
      </w:r>
      <w:r w:rsidRPr="00F321B1">
        <w:rPr>
          <w:rFonts w:ascii="Verdana" w:hAnsi="Verdana" w:eastAsia="Times New Roman" w:cs="Times New Roman"/>
          <w:sz w:val="18"/>
          <w:szCs w:val="18"/>
          <w:lang w:eastAsia="nl-NL"/>
        </w:rPr>
        <w:t xml:space="preserve"> </w:t>
      </w:r>
      <w:r w:rsidRPr="00F321B1" w:rsidR="004654A2">
        <w:rPr>
          <w:rFonts w:ascii="Verdana" w:hAnsi="Verdana" w:eastAsia="Times New Roman" w:cs="Times New Roman"/>
          <w:sz w:val="18"/>
          <w:szCs w:val="18"/>
          <w:lang w:eastAsia="nl-NL"/>
        </w:rPr>
        <w:t>Ook</w:t>
      </w:r>
      <w:r w:rsidRPr="00F321B1">
        <w:rPr>
          <w:rFonts w:ascii="Verdana" w:hAnsi="Verdana" w:eastAsia="Times New Roman" w:cs="Times New Roman"/>
          <w:sz w:val="18"/>
          <w:szCs w:val="18"/>
          <w:lang w:eastAsia="nl-NL"/>
        </w:rPr>
        <w:t xml:space="preserve"> </w:t>
      </w:r>
      <w:r w:rsidRPr="00F321B1" w:rsidR="004654A2">
        <w:rPr>
          <w:rFonts w:ascii="Verdana" w:hAnsi="Verdana" w:eastAsia="Times New Roman" w:cs="Times New Roman"/>
          <w:sz w:val="18"/>
          <w:szCs w:val="18"/>
          <w:lang w:eastAsia="nl-NL"/>
        </w:rPr>
        <w:t>benadrukken de Raadsconclusies</w:t>
      </w:r>
      <w:r w:rsidRPr="00F321B1">
        <w:rPr>
          <w:rFonts w:ascii="Verdana" w:hAnsi="Verdana" w:eastAsia="Times New Roman" w:cs="Times New Roman"/>
          <w:sz w:val="18"/>
          <w:szCs w:val="18"/>
          <w:lang w:eastAsia="nl-NL"/>
        </w:rPr>
        <w:t xml:space="preserve"> het belang van een geïntegreerde aanpak, evenals voldoende financiering voor maatregelen die vooral kwetsbare kinderen ten goede komen.</w:t>
      </w:r>
      <w:r w:rsidRPr="00F321B1" w:rsidR="004654A2">
        <w:rPr>
          <w:rFonts w:ascii="Verdana" w:hAnsi="Verdana" w:eastAsia="Times New Roman" w:cs="Times New Roman"/>
          <w:sz w:val="18"/>
          <w:szCs w:val="18"/>
          <w:lang w:eastAsia="nl-NL"/>
        </w:rPr>
        <w:t xml:space="preserve"> Tot slot wordt de Europese Commissie opgeroepen om lidstaten te ondersteunen bij het maken van beleid via dataverzameling en kennisuitwisseling tussen lidstaten te faciliteren. </w:t>
      </w:r>
      <w:r w:rsidR="002A5F7C">
        <w:rPr>
          <w:rFonts w:ascii="Verdana" w:hAnsi="Verdana" w:eastAsia="Times New Roman" w:cs="Times New Roman"/>
          <w:sz w:val="18"/>
          <w:szCs w:val="18"/>
          <w:lang w:eastAsia="nl-NL"/>
        </w:rPr>
        <w:br/>
      </w:r>
      <w:r w:rsidRPr="00F321B1" w:rsidR="00121AC2">
        <w:rPr>
          <w:rFonts w:ascii="Verdana" w:hAnsi="Verdana" w:eastAsia="Times New Roman" w:cs="Times New Roman"/>
          <w:sz w:val="18"/>
          <w:szCs w:val="18"/>
          <w:u w:val="single"/>
          <w:lang w:eastAsia="nl-NL"/>
        </w:rPr>
        <w:br/>
      </w:r>
      <w:r w:rsidRPr="00F321B1" w:rsidR="004654A2">
        <w:rPr>
          <w:rFonts w:ascii="Verdana" w:hAnsi="Verdana" w:eastAsia="Times New Roman" w:cs="Times New Roman"/>
          <w:sz w:val="18"/>
          <w:szCs w:val="18"/>
          <w:lang w:eastAsia="nl-NL"/>
        </w:rPr>
        <w:t xml:space="preserve">Ik </w:t>
      </w:r>
      <w:r w:rsidR="004647D2">
        <w:rPr>
          <w:rFonts w:ascii="Verdana" w:hAnsi="Verdana" w:eastAsia="Times New Roman" w:cs="Times New Roman"/>
          <w:sz w:val="18"/>
          <w:szCs w:val="18"/>
          <w:lang w:eastAsia="nl-NL"/>
        </w:rPr>
        <w:t>heb</w:t>
      </w:r>
      <w:r w:rsidRPr="00F321B1" w:rsidR="004654A2">
        <w:rPr>
          <w:rFonts w:ascii="Verdana" w:hAnsi="Verdana" w:eastAsia="Times New Roman" w:cs="Times New Roman"/>
          <w:sz w:val="18"/>
          <w:szCs w:val="18"/>
          <w:lang w:eastAsia="nl-NL"/>
        </w:rPr>
        <w:t xml:space="preserve"> namens Nederland </w:t>
      </w:r>
      <w:r w:rsidR="00370ED1">
        <w:rPr>
          <w:rFonts w:ascii="Verdana" w:hAnsi="Verdana" w:eastAsia="Times New Roman" w:cs="Times New Roman"/>
          <w:sz w:val="18"/>
          <w:szCs w:val="18"/>
          <w:lang w:eastAsia="nl-NL"/>
        </w:rPr>
        <w:t>ingestemd</w:t>
      </w:r>
      <w:r w:rsidRPr="00F321B1" w:rsidR="004654A2">
        <w:rPr>
          <w:rFonts w:ascii="Verdana" w:hAnsi="Verdana" w:eastAsia="Times New Roman" w:cs="Times New Roman"/>
          <w:sz w:val="18"/>
          <w:szCs w:val="18"/>
          <w:lang w:eastAsia="nl-NL"/>
        </w:rPr>
        <w:t xml:space="preserve"> met de Raadsconclusies. </w:t>
      </w:r>
      <w:r w:rsidRPr="00F321B1" w:rsidR="0052665E">
        <w:rPr>
          <w:rFonts w:ascii="Verdana" w:hAnsi="Verdana" w:eastAsia="Times New Roman" w:cs="Times New Roman"/>
          <w:sz w:val="18"/>
          <w:szCs w:val="18"/>
          <w:lang w:eastAsia="nl-NL"/>
        </w:rPr>
        <w:t xml:space="preserve">Het kabinet deelt het belang en de urgentie om kinderarmoede tegen te gaan en het welzijn van kinderen te versterken. </w:t>
      </w:r>
      <w:r w:rsidRPr="00F321B1" w:rsidR="00BB0FCA">
        <w:rPr>
          <w:rFonts w:ascii="Verdana" w:hAnsi="Verdana" w:eastAsia="Times New Roman" w:cs="Times New Roman"/>
          <w:sz w:val="18"/>
          <w:szCs w:val="18"/>
          <w:lang w:eastAsia="nl-NL"/>
        </w:rPr>
        <w:t>Het kabinet wil investeren in armoedebeleid en een effectieve aanpak en preventie van schulden, waarbij gezinnen worden ondersteund en meer zekerheid krijgen.</w:t>
      </w:r>
      <w:r w:rsidR="00370ED1">
        <w:rPr>
          <w:rFonts w:ascii="Verdana" w:hAnsi="Verdana" w:eastAsia="Times New Roman" w:cs="Times New Roman"/>
          <w:sz w:val="18"/>
          <w:szCs w:val="18"/>
          <w:lang w:eastAsia="nl-NL"/>
        </w:rPr>
        <w:t xml:space="preserve"> </w:t>
      </w:r>
      <w:r w:rsidRPr="00F321B1" w:rsidR="004654A2">
        <w:rPr>
          <w:rFonts w:ascii="Verdana" w:hAnsi="Verdana" w:eastAsia="Times New Roman" w:cs="Times New Roman"/>
          <w:sz w:val="18"/>
          <w:szCs w:val="18"/>
          <w:lang w:eastAsia="nl-NL"/>
        </w:rPr>
        <w:t xml:space="preserve">De Raadsconclusies zijn in lijn met staand Nederlands beleid. </w:t>
      </w:r>
      <w:r w:rsidRPr="00F321B1" w:rsidR="0052665E">
        <w:rPr>
          <w:rFonts w:ascii="Verdana" w:hAnsi="Verdana" w:eastAsia="Times New Roman" w:cs="Times New Roman"/>
          <w:sz w:val="18"/>
          <w:szCs w:val="18"/>
          <w:lang w:eastAsia="nl-NL"/>
        </w:rPr>
        <w:t xml:space="preserve">Het kabinet </w:t>
      </w:r>
      <w:r w:rsidRPr="00F321B1" w:rsidR="00BB0FCA">
        <w:rPr>
          <w:rFonts w:ascii="Verdana" w:hAnsi="Verdana" w:eastAsia="Times New Roman" w:cs="Times New Roman"/>
          <w:sz w:val="18"/>
          <w:szCs w:val="18"/>
          <w:lang w:eastAsia="nl-NL"/>
        </w:rPr>
        <w:t xml:space="preserve">heeft in de onderhandelingen benadrukt dat investeringen om de economische veerkracht van gezinnen te vergroten en armoede te verminderen primair een nationale bevoegdheid zijn. </w:t>
      </w:r>
      <w:r w:rsidRPr="00F321B1" w:rsidR="00D922BF">
        <w:rPr>
          <w:rFonts w:ascii="Verdana" w:hAnsi="Verdana" w:eastAsia="Times New Roman" w:cs="Times New Roman"/>
          <w:sz w:val="18"/>
          <w:szCs w:val="18"/>
          <w:lang w:eastAsia="nl-NL"/>
        </w:rPr>
        <w:t xml:space="preserve">Daarnaast is op voorspraak van Nederland in de Raadsconclusies opgenomen dat de aangekondigde Europese Anti-Armoedestrategie </w:t>
      </w:r>
      <w:r w:rsidR="00B1422F">
        <w:rPr>
          <w:rFonts w:ascii="Verdana" w:hAnsi="Verdana" w:eastAsia="Times New Roman" w:cs="Times New Roman"/>
          <w:sz w:val="18"/>
          <w:szCs w:val="18"/>
          <w:lang w:eastAsia="nl-NL"/>
        </w:rPr>
        <w:t>uit dient te gaan van een</w:t>
      </w:r>
      <w:r w:rsidRPr="00F321B1" w:rsidR="00D922BF">
        <w:rPr>
          <w:rFonts w:ascii="Verdana" w:hAnsi="Verdana" w:eastAsia="Times New Roman" w:cs="Times New Roman"/>
          <w:sz w:val="18"/>
          <w:szCs w:val="18"/>
          <w:lang w:eastAsia="nl-NL"/>
        </w:rPr>
        <w:t xml:space="preserve"> </w:t>
      </w:r>
      <w:r w:rsidRPr="00F321B1" w:rsidR="00B1422F">
        <w:rPr>
          <w:rFonts w:ascii="Verdana" w:hAnsi="Verdana"/>
          <w:sz w:val="18"/>
          <w:szCs w:val="18"/>
          <w:lang w:eastAsia="nl-NL"/>
        </w:rPr>
        <w:t>geïntegreerde aanpak</w:t>
      </w:r>
      <w:r w:rsidRPr="00F321B1" w:rsidR="00D922BF">
        <w:rPr>
          <w:rFonts w:ascii="Verdana" w:hAnsi="Verdana" w:eastAsia="Times New Roman" w:cs="Times New Roman"/>
          <w:sz w:val="18"/>
          <w:szCs w:val="18"/>
          <w:lang w:eastAsia="nl-NL"/>
        </w:rPr>
        <w:t xml:space="preserve">. </w:t>
      </w:r>
    </w:p>
    <w:p w:rsidRPr="00F321B1" w:rsidR="004E75A7" w:rsidP="004E75A7" w:rsidRDefault="004E75A7" w14:paraId="522B6739" w14:textId="6023B767">
      <w:pPr>
        <w:spacing w:line="276" w:lineRule="auto"/>
        <w:rPr>
          <w:rFonts w:ascii="Verdana" w:hAnsi="Verdana"/>
          <w:b/>
          <w:sz w:val="18"/>
          <w:szCs w:val="18"/>
        </w:rPr>
      </w:pPr>
      <w:r w:rsidRPr="00F321B1">
        <w:rPr>
          <w:rFonts w:ascii="Verdana" w:hAnsi="Verdana"/>
          <w:b/>
          <w:sz w:val="18"/>
          <w:szCs w:val="18"/>
        </w:rPr>
        <w:t xml:space="preserve">Agendapunt: </w:t>
      </w:r>
      <w:r w:rsidRPr="00F321B1" w:rsidR="00C46891">
        <w:rPr>
          <w:rFonts w:ascii="Verdana" w:hAnsi="Verdana"/>
          <w:b/>
          <w:sz w:val="18"/>
          <w:szCs w:val="18"/>
        </w:rPr>
        <w:t xml:space="preserve">Aanname </w:t>
      </w:r>
      <w:r w:rsidRPr="00F321B1" w:rsidR="005C7190">
        <w:rPr>
          <w:rFonts w:ascii="Verdana" w:hAnsi="Verdana"/>
          <w:b/>
          <w:sz w:val="18"/>
          <w:szCs w:val="18"/>
        </w:rPr>
        <w:t xml:space="preserve">Raadsaanbeveling </w:t>
      </w:r>
      <w:r w:rsidRPr="00F321B1" w:rsidR="00C46891">
        <w:rPr>
          <w:rFonts w:ascii="Verdana" w:hAnsi="Verdana"/>
          <w:b/>
          <w:sz w:val="18"/>
          <w:szCs w:val="18"/>
        </w:rPr>
        <w:t>menselijk kapitaal</w:t>
      </w:r>
    </w:p>
    <w:p w:rsidRPr="00370ED1" w:rsidR="00CF1947" w:rsidP="004E75A7" w:rsidRDefault="002A5F7C" w14:paraId="26B71968" w14:textId="33F7F8C3">
      <w:pPr>
        <w:spacing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lang w:eastAsia="nl-NL"/>
        </w:rPr>
        <w:t>De Raad nam een</w:t>
      </w:r>
      <w:r w:rsidRPr="00F321B1" w:rsidR="006B0DB9">
        <w:rPr>
          <w:rFonts w:ascii="Verdana" w:hAnsi="Verdana" w:eastAsia="Times New Roman" w:cs="Times New Roman"/>
          <w:sz w:val="18"/>
          <w:szCs w:val="18"/>
          <w:lang w:eastAsia="nl-NL"/>
        </w:rPr>
        <w:t xml:space="preserve"> </w:t>
      </w:r>
      <w:r w:rsidRPr="00F321B1" w:rsidR="00121AC2">
        <w:rPr>
          <w:rFonts w:ascii="Verdana" w:hAnsi="Verdana" w:eastAsia="Times New Roman" w:cs="Times New Roman"/>
          <w:sz w:val="18"/>
          <w:szCs w:val="18"/>
          <w:lang w:eastAsia="nl-NL"/>
        </w:rPr>
        <w:t>Raadsa</w:t>
      </w:r>
      <w:r w:rsidRPr="00F321B1" w:rsidR="006B0DB9">
        <w:rPr>
          <w:rFonts w:ascii="Verdana" w:hAnsi="Verdana" w:eastAsia="Times New Roman" w:cs="Times New Roman"/>
          <w:sz w:val="18"/>
          <w:szCs w:val="18"/>
          <w:lang w:eastAsia="nl-NL"/>
        </w:rPr>
        <w:t>anbeveling</w:t>
      </w:r>
      <w:r>
        <w:rPr>
          <w:rFonts w:ascii="Verdana" w:hAnsi="Verdana" w:eastAsia="Times New Roman" w:cs="Times New Roman"/>
          <w:sz w:val="18"/>
          <w:szCs w:val="18"/>
          <w:lang w:eastAsia="nl-NL"/>
        </w:rPr>
        <w:t xml:space="preserve"> aan over het versterken van het menselijk kapitaal in de Unie</w:t>
      </w:r>
      <w:r w:rsidRPr="00F321B1" w:rsidR="006B0DB9">
        <w:rPr>
          <w:rFonts w:ascii="Verdana" w:hAnsi="Verdana" w:eastAsia="Times New Roman" w:cs="Times New Roman"/>
          <w:sz w:val="18"/>
          <w:szCs w:val="18"/>
          <w:lang w:eastAsia="nl-NL"/>
        </w:rPr>
        <w:t xml:space="preserve">. </w:t>
      </w:r>
      <w:r>
        <w:rPr>
          <w:rFonts w:ascii="Verdana" w:hAnsi="Verdana" w:eastAsia="Times New Roman" w:cs="Times New Roman"/>
          <w:sz w:val="18"/>
          <w:szCs w:val="18"/>
          <w:u w:val="single"/>
          <w:lang w:eastAsia="nl-NL"/>
        </w:rPr>
        <w:br/>
      </w:r>
      <w:r w:rsidRPr="00F321B1" w:rsidR="004E75A7">
        <w:rPr>
          <w:rFonts w:ascii="Verdana" w:hAnsi="Verdana" w:eastAsia="Times New Roman" w:cs="Times New Roman"/>
          <w:sz w:val="18"/>
          <w:szCs w:val="18"/>
          <w:u w:val="single"/>
          <w:lang w:eastAsia="nl-NL"/>
        </w:rPr>
        <w:br/>
      </w:r>
      <w:r w:rsidRPr="00F321B1" w:rsidR="006B0DB9">
        <w:rPr>
          <w:rFonts w:ascii="Verdana" w:hAnsi="Verdana" w:eastAsia="Verdana" w:cs="Verdana"/>
          <w:sz w:val="18"/>
          <w:szCs w:val="18"/>
        </w:rPr>
        <w:lastRenderedPageBreak/>
        <w:t xml:space="preserve">De Europese Commissie heeft op 25 november 2025 een </w:t>
      </w:r>
      <w:r w:rsidRPr="00F321B1" w:rsidR="00780F94">
        <w:rPr>
          <w:rFonts w:ascii="Verdana" w:hAnsi="Verdana" w:eastAsia="Verdana" w:cs="Verdana"/>
          <w:sz w:val="18"/>
          <w:szCs w:val="18"/>
        </w:rPr>
        <w:t>Raads</w:t>
      </w:r>
      <w:r w:rsidRPr="00F321B1" w:rsidR="006B0DB9">
        <w:rPr>
          <w:rFonts w:ascii="Verdana" w:hAnsi="Verdana" w:eastAsia="Verdana" w:cs="Verdana"/>
          <w:sz w:val="18"/>
          <w:szCs w:val="18"/>
        </w:rPr>
        <w:t xml:space="preserve">aanbeveling gepubliceerd over menselijk kapitaal, gericht op het aanpakken van structurele uitdagingen voor de arbeidsmarkt en het concurrentievermogen in de EU. De afgelopen maanden hebben de lidstaten onderhandeld over de inhoud van de </w:t>
      </w:r>
      <w:r w:rsidRPr="00F321B1" w:rsidR="00A87485">
        <w:rPr>
          <w:rFonts w:ascii="Verdana" w:hAnsi="Verdana" w:eastAsia="Verdana" w:cs="Verdana"/>
          <w:sz w:val="18"/>
          <w:szCs w:val="18"/>
        </w:rPr>
        <w:t>Raads</w:t>
      </w:r>
      <w:r w:rsidRPr="00F321B1" w:rsidR="006B0DB9">
        <w:rPr>
          <w:rFonts w:ascii="Verdana" w:hAnsi="Verdana" w:eastAsia="Verdana" w:cs="Verdana"/>
          <w:sz w:val="18"/>
          <w:szCs w:val="18"/>
        </w:rPr>
        <w:t xml:space="preserve">aanbeveling. Het kabinet heeft </w:t>
      </w:r>
      <w:r w:rsidRPr="00F321B1" w:rsidR="00A87485">
        <w:rPr>
          <w:rFonts w:ascii="Verdana" w:hAnsi="Verdana" w:eastAsia="Verdana" w:cs="Verdana"/>
          <w:sz w:val="18"/>
          <w:szCs w:val="18"/>
        </w:rPr>
        <w:t>het parlement</w:t>
      </w:r>
      <w:r w:rsidRPr="00F321B1" w:rsidR="006B0DB9">
        <w:rPr>
          <w:rFonts w:ascii="Verdana" w:hAnsi="Verdana" w:eastAsia="Verdana" w:cs="Verdana"/>
          <w:sz w:val="18"/>
          <w:szCs w:val="18"/>
        </w:rPr>
        <w:t xml:space="preserve"> via de Geannoteerde Agenda van de Informele Onderwijsraad</w:t>
      </w:r>
      <w:r w:rsidRPr="00F321B1" w:rsidR="006B0DB9">
        <w:rPr>
          <w:rStyle w:val="Voetnootmarkering"/>
          <w:rFonts w:ascii="Verdana" w:hAnsi="Verdana" w:eastAsia="Verdana" w:cs="Verdana"/>
          <w:sz w:val="18"/>
          <w:szCs w:val="18"/>
        </w:rPr>
        <w:footnoteReference w:id="8"/>
      </w:r>
      <w:r w:rsidRPr="00F321B1" w:rsidR="006B0DB9">
        <w:rPr>
          <w:rFonts w:ascii="Verdana" w:hAnsi="Verdana" w:eastAsia="Verdana" w:cs="Verdana"/>
          <w:sz w:val="18"/>
          <w:szCs w:val="18"/>
        </w:rPr>
        <w:t xml:space="preserve"> geïnformeerd over</w:t>
      </w:r>
      <w:r w:rsidRPr="00F321B1" w:rsidR="004E0BF8">
        <w:rPr>
          <w:rFonts w:ascii="Verdana" w:hAnsi="Verdana" w:eastAsia="Verdana" w:cs="Verdana"/>
          <w:sz w:val="18"/>
          <w:szCs w:val="18"/>
        </w:rPr>
        <w:t xml:space="preserve"> de inhoud van de </w:t>
      </w:r>
      <w:r w:rsidRPr="00F321B1" w:rsidR="00A87485">
        <w:rPr>
          <w:rFonts w:ascii="Verdana" w:hAnsi="Verdana" w:eastAsia="Verdana" w:cs="Verdana"/>
          <w:sz w:val="18"/>
          <w:szCs w:val="18"/>
        </w:rPr>
        <w:t xml:space="preserve">Raadsaanbeveling </w:t>
      </w:r>
      <w:r w:rsidRPr="00F321B1" w:rsidR="004E0BF8">
        <w:rPr>
          <w:rFonts w:ascii="Verdana" w:hAnsi="Verdana" w:eastAsia="Verdana" w:cs="Verdana"/>
          <w:sz w:val="18"/>
          <w:szCs w:val="18"/>
        </w:rPr>
        <w:t>en</w:t>
      </w:r>
      <w:r w:rsidRPr="00F321B1" w:rsidR="006B0DB9">
        <w:rPr>
          <w:rFonts w:ascii="Verdana" w:hAnsi="Verdana" w:eastAsia="Verdana" w:cs="Verdana"/>
          <w:sz w:val="18"/>
          <w:szCs w:val="18"/>
        </w:rPr>
        <w:t xml:space="preserve"> de kabinetsinzet tijdens de onderhandelingen. </w:t>
      </w:r>
      <w:r w:rsidRPr="00F321B1" w:rsidR="00E1624F">
        <w:rPr>
          <w:rFonts w:ascii="Verdana" w:hAnsi="Verdana" w:eastAsia="Verdana" w:cs="Verdana"/>
          <w:sz w:val="18"/>
          <w:szCs w:val="18"/>
        </w:rPr>
        <w:t>Waar relevant en afhankelijk van de nationale context zal de Commissie de inhoud van</w:t>
      </w:r>
      <w:r w:rsidR="00FF5928">
        <w:rPr>
          <w:rFonts w:ascii="Verdana" w:hAnsi="Verdana" w:eastAsia="Verdana" w:cs="Verdana"/>
          <w:sz w:val="18"/>
          <w:szCs w:val="18"/>
        </w:rPr>
        <w:t xml:space="preserve"> de</w:t>
      </w:r>
      <w:r w:rsidRPr="00F321B1" w:rsidR="00E1624F">
        <w:rPr>
          <w:rFonts w:ascii="Verdana" w:hAnsi="Verdana" w:eastAsia="Verdana" w:cs="Verdana"/>
          <w:sz w:val="18"/>
          <w:szCs w:val="18"/>
        </w:rPr>
        <w:t xml:space="preserve"> Raadsaanbeveling meenemen in de </w:t>
      </w:r>
      <w:proofErr w:type="spellStart"/>
      <w:r w:rsidRPr="00F321B1" w:rsidR="00E1624F">
        <w:rPr>
          <w:rFonts w:ascii="Verdana" w:hAnsi="Verdana" w:eastAsia="Verdana" w:cs="Verdana"/>
          <w:sz w:val="18"/>
          <w:szCs w:val="18"/>
        </w:rPr>
        <w:t>landspecifieke</w:t>
      </w:r>
      <w:proofErr w:type="spellEnd"/>
      <w:r w:rsidRPr="00F321B1" w:rsidR="00E1624F">
        <w:rPr>
          <w:rFonts w:ascii="Verdana" w:hAnsi="Verdana" w:eastAsia="Verdana" w:cs="Verdana"/>
          <w:sz w:val="18"/>
          <w:szCs w:val="18"/>
        </w:rPr>
        <w:t xml:space="preserve"> aanbevelingen die als onderdeel van het Lentepakket</w:t>
      </w:r>
      <w:r w:rsidRPr="00F321B1" w:rsidR="00F95307">
        <w:rPr>
          <w:rFonts w:ascii="Verdana" w:hAnsi="Verdana" w:eastAsia="Verdana" w:cs="Verdana"/>
          <w:sz w:val="18"/>
          <w:szCs w:val="18"/>
        </w:rPr>
        <w:t xml:space="preserve"> (publicatie </w:t>
      </w:r>
      <w:r w:rsidRPr="00F321B1" w:rsidR="008A43B5">
        <w:rPr>
          <w:rFonts w:ascii="Verdana" w:hAnsi="Verdana" w:eastAsia="Verdana" w:cs="Verdana"/>
          <w:sz w:val="18"/>
          <w:szCs w:val="18"/>
        </w:rPr>
        <w:t>voorzien</w:t>
      </w:r>
      <w:r w:rsidRPr="00F321B1" w:rsidR="00F95307">
        <w:rPr>
          <w:rFonts w:ascii="Verdana" w:hAnsi="Verdana" w:eastAsia="Verdana" w:cs="Verdana"/>
          <w:sz w:val="18"/>
          <w:szCs w:val="18"/>
        </w:rPr>
        <w:t xml:space="preserve"> in juni 2026) </w:t>
      </w:r>
      <w:r w:rsidRPr="00F321B1" w:rsidR="00E1624F">
        <w:rPr>
          <w:rFonts w:ascii="Verdana" w:hAnsi="Verdana" w:eastAsia="Verdana" w:cs="Verdana"/>
          <w:sz w:val="18"/>
          <w:szCs w:val="18"/>
        </w:rPr>
        <w:t xml:space="preserve">in het kader van </w:t>
      </w:r>
      <w:r w:rsidRPr="00F321B1" w:rsidR="00745392">
        <w:rPr>
          <w:rFonts w:ascii="Verdana" w:hAnsi="Verdana" w:eastAsia="Verdana" w:cs="Verdana"/>
          <w:sz w:val="18"/>
          <w:szCs w:val="18"/>
        </w:rPr>
        <w:t xml:space="preserve">het </w:t>
      </w:r>
      <w:r w:rsidRPr="00F321B1" w:rsidR="00E1624F">
        <w:rPr>
          <w:rFonts w:ascii="Verdana" w:hAnsi="Verdana" w:eastAsia="Verdana" w:cs="Verdana"/>
          <w:sz w:val="18"/>
          <w:szCs w:val="18"/>
        </w:rPr>
        <w:t>Europees Semester</w:t>
      </w:r>
      <w:r w:rsidRPr="00F321B1" w:rsidR="00F95307">
        <w:rPr>
          <w:rFonts w:ascii="Verdana" w:hAnsi="Verdana" w:eastAsia="Verdana" w:cs="Verdana"/>
          <w:sz w:val="18"/>
          <w:szCs w:val="18"/>
        </w:rPr>
        <w:t xml:space="preserve"> </w:t>
      </w:r>
      <w:r w:rsidRPr="00F321B1" w:rsidR="00E1624F">
        <w:rPr>
          <w:rFonts w:ascii="Verdana" w:hAnsi="Verdana" w:eastAsia="Verdana" w:cs="Verdana"/>
          <w:sz w:val="18"/>
          <w:szCs w:val="18"/>
        </w:rPr>
        <w:t>worden vastgesteld.</w:t>
      </w:r>
      <w:r>
        <w:rPr>
          <w:rFonts w:ascii="Verdana" w:hAnsi="Verdana" w:eastAsia="Times New Roman" w:cs="Times New Roman"/>
          <w:sz w:val="18"/>
          <w:szCs w:val="18"/>
          <w:u w:val="single"/>
          <w:lang w:eastAsia="nl-NL"/>
        </w:rPr>
        <w:br/>
      </w:r>
      <w:r w:rsidRPr="00F321B1" w:rsidR="00121AC2">
        <w:rPr>
          <w:rFonts w:ascii="Verdana" w:hAnsi="Verdana" w:eastAsia="Times New Roman" w:cs="Times New Roman"/>
          <w:sz w:val="18"/>
          <w:szCs w:val="18"/>
          <w:u w:val="single"/>
          <w:lang w:eastAsia="nl-NL"/>
        </w:rPr>
        <w:br/>
      </w:r>
      <w:r w:rsidRPr="00F321B1" w:rsidR="004E0BF8">
        <w:rPr>
          <w:rFonts w:ascii="Verdana" w:hAnsi="Verdana" w:eastAsia="Times New Roman" w:cs="Times New Roman"/>
          <w:sz w:val="18"/>
          <w:szCs w:val="18"/>
          <w:lang w:eastAsia="nl-NL"/>
        </w:rPr>
        <w:t xml:space="preserve">Ik </w:t>
      </w:r>
      <w:r>
        <w:rPr>
          <w:rFonts w:ascii="Verdana" w:hAnsi="Verdana" w:eastAsia="Times New Roman" w:cs="Times New Roman"/>
          <w:sz w:val="18"/>
          <w:szCs w:val="18"/>
          <w:lang w:eastAsia="nl-NL"/>
        </w:rPr>
        <w:t>heb</w:t>
      </w:r>
      <w:r w:rsidRPr="00F321B1" w:rsidR="004E0BF8">
        <w:rPr>
          <w:rFonts w:ascii="Verdana" w:hAnsi="Verdana" w:eastAsia="Times New Roman" w:cs="Times New Roman"/>
          <w:sz w:val="18"/>
          <w:szCs w:val="18"/>
          <w:lang w:eastAsia="nl-NL"/>
        </w:rPr>
        <w:t xml:space="preserve"> </w:t>
      </w:r>
      <w:r w:rsidRPr="00F321B1" w:rsidR="00A87485">
        <w:rPr>
          <w:rFonts w:ascii="Verdana" w:hAnsi="Verdana" w:eastAsia="Times New Roman" w:cs="Times New Roman"/>
          <w:sz w:val="18"/>
          <w:szCs w:val="18"/>
          <w:lang w:eastAsia="nl-NL"/>
        </w:rPr>
        <w:t>namens Nederland</w:t>
      </w:r>
      <w:r w:rsidRPr="00F321B1" w:rsidR="004E0BF8">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ingestemd</w:t>
      </w:r>
      <w:r w:rsidRPr="00F321B1" w:rsidR="004E0BF8">
        <w:rPr>
          <w:rFonts w:ascii="Verdana" w:hAnsi="Verdana" w:eastAsia="Times New Roman" w:cs="Times New Roman"/>
          <w:sz w:val="18"/>
          <w:szCs w:val="18"/>
          <w:lang w:eastAsia="nl-NL"/>
        </w:rPr>
        <w:t xml:space="preserve"> met de </w:t>
      </w:r>
      <w:r w:rsidRPr="00F321B1" w:rsidR="00A87485">
        <w:rPr>
          <w:rFonts w:ascii="Verdana" w:hAnsi="Verdana" w:eastAsia="Times New Roman" w:cs="Times New Roman"/>
          <w:sz w:val="18"/>
          <w:szCs w:val="18"/>
          <w:lang w:eastAsia="nl-NL"/>
        </w:rPr>
        <w:t>Raadsaanbeveling</w:t>
      </w:r>
      <w:r w:rsidRPr="00F321B1" w:rsidR="004E0BF8">
        <w:rPr>
          <w:rFonts w:ascii="Verdana" w:hAnsi="Verdana" w:eastAsia="Times New Roman" w:cs="Times New Roman"/>
          <w:sz w:val="18"/>
          <w:szCs w:val="18"/>
          <w:lang w:eastAsia="nl-NL"/>
        </w:rPr>
        <w:t xml:space="preserve">. </w:t>
      </w:r>
      <w:r w:rsidRPr="00F321B1" w:rsidR="00F95307">
        <w:rPr>
          <w:rFonts w:ascii="Verdana" w:hAnsi="Verdana" w:eastAsia="Times New Roman" w:cs="Times New Roman"/>
          <w:sz w:val="18"/>
          <w:szCs w:val="18"/>
          <w:lang w:eastAsia="nl-NL"/>
        </w:rPr>
        <w:t xml:space="preserve">Het kabinet onderschrijft de belangrijke rol van vaardigheden en menselijk kapitaal voor het concurrentievermogen en de sociale veerkracht van de EU. Dit is ook relevant in het licht van de groene- en digitale transities, zoals ook aangekaart in het </w:t>
      </w:r>
      <w:proofErr w:type="spellStart"/>
      <w:r w:rsidRPr="00F321B1" w:rsidR="00F95307">
        <w:rPr>
          <w:rFonts w:ascii="Verdana" w:hAnsi="Verdana" w:eastAsia="Times New Roman" w:cs="Times New Roman"/>
          <w:sz w:val="18"/>
          <w:szCs w:val="18"/>
          <w:lang w:eastAsia="nl-NL"/>
        </w:rPr>
        <w:t>Draghi</w:t>
      </w:r>
      <w:proofErr w:type="spellEnd"/>
      <w:r w:rsidRPr="00F321B1" w:rsidR="00F95307">
        <w:rPr>
          <w:rFonts w:ascii="Verdana" w:hAnsi="Verdana" w:eastAsia="Times New Roman" w:cs="Times New Roman"/>
          <w:sz w:val="18"/>
          <w:szCs w:val="18"/>
          <w:lang w:eastAsia="nl-NL"/>
        </w:rPr>
        <w:t>-rapport.</w:t>
      </w:r>
      <w:r w:rsidRPr="00F321B1" w:rsidR="00A71612">
        <w:rPr>
          <w:rFonts w:ascii="Verdana" w:hAnsi="Verdana"/>
          <w:sz w:val="18"/>
          <w:szCs w:val="18"/>
        </w:rPr>
        <w:t xml:space="preserve"> </w:t>
      </w:r>
      <w:r w:rsidRPr="00F321B1" w:rsidR="00A71612">
        <w:rPr>
          <w:rFonts w:ascii="Verdana" w:hAnsi="Verdana" w:eastAsia="Times New Roman" w:cs="Times New Roman"/>
          <w:sz w:val="18"/>
          <w:szCs w:val="18"/>
          <w:lang w:eastAsia="nl-NL"/>
        </w:rPr>
        <w:t>Het kabinet onderschrijft dan ook het belang van het versterken van vaardigheden en het bevorderen van de ontwikkeling van een goed opgeleide en flexibele beroepsbevolking, zowel in strategische sectoren als in het bredere maatschappelijke en economische domein.</w:t>
      </w:r>
      <w:r w:rsidR="00370ED1">
        <w:rPr>
          <w:rFonts w:ascii="Verdana" w:hAnsi="Verdana" w:eastAsia="Times New Roman" w:cs="Times New Roman"/>
          <w:sz w:val="18"/>
          <w:szCs w:val="18"/>
          <w:lang w:eastAsia="nl-NL"/>
        </w:rPr>
        <w:t xml:space="preserve"> </w:t>
      </w:r>
      <w:proofErr w:type="gramStart"/>
      <w:r w:rsidRPr="00F321B1" w:rsidR="00A71612">
        <w:rPr>
          <w:rFonts w:ascii="Verdana" w:hAnsi="Verdana" w:eastAsia="Times New Roman" w:cs="Times New Roman"/>
          <w:sz w:val="18"/>
          <w:szCs w:val="18"/>
          <w:lang w:eastAsia="nl-NL"/>
        </w:rPr>
        <w:t>Conform</w:t>
      </w:r>
      <w:proofErr w:type="gramEnd"/>
      <w:r w:rsidRPr="00F321B1" w:rsidR="00A71612">
        <w:rPr>
          <w:rFonts w:ascii="Verdana" w:hAnsi="Verdana" w:eastAsia="Times New Roman" w:cs="Times New Roman"/>
          <w:sz w:val="18"/>
          <w:szCs w:val="18"/>
          <w:lang w:eastAsia="nl-NL"/>
        </w:rPr>
        <w:t xml:space="preserve"> de Nederlandse inzet is </w:t>
      </w:r>
      <w:r w:rsidRPr="00F321B1" w:rsidR="007C4C39">
        <w:rPr>
          <w:rFonts w:ascii="Verdana" w:hAnsi="Verdana" w:eastAsia="Times New Roman" w:cs="Times New Roman"/>
          <w:sz w:val="18"/>
          <w:szCs w:val="18"/>
          <w:lang w:eastAsia="nl-NL"/>
        </w:rPr>
        <w:t xml:space="preserve">verduidelijkt dat de inhoud van Raadsaanbeveling in lijn dient te zijn met de bevoegdheidsverdeling van het </w:t>
      </w:r>
      <w:r w:rsidRPr="00F321B1" w:rsidR="008A43B5">
        <w:rPr>
          <w:rFonts w:ascii="Verdana" w:hAnsi="Verdana" w:eastAsia="Times New Roman" w:cs="Times New Roman"/>
          <w:sz w:val="18"/>
          <w:szCs w:val="18"/>
          <w:lang w:eastAsia="nl-NL"/>
        </w:rPr>
        <w:t>Werkingsverdrag van de Unie (</w:t>
      </w:r>
      <w:r w:rsidRPr="00F321B1" w:rsidR="007C4C39">
        <w:rPr>
          <w:rFonts w:ascii="Verdana" w:hAnsi="Verdana" w:eastAsia="Times New Roman" w:cs="Times New Roman"/>
          <w:sz w:val="18"/>
          <w:szCs w:val="18"/>
          <w:lang w:eastAsia="nl-NL"/>
        </w:rPr>
        <w:t>VWEU</w:t>
      </w:r>
      <w:r w:rsidRPr="00F321B1" w:rsidR="008A43B5">
        <w:rPr>
          <w:rFonts w:ascii="Verdana" w:hAnsi="Verdana" w:eastAsia="Times New Roman" w:cs="Times New Roman"/>
          <w:sz w:val="18"/>
          <w:szCs w:val="18"/>
          <w:lang w:eastAsia="nl-NL"/>
        </w:rPr>
        <w:t>)</w:t>
      </w:r>
      <w:r w:rsidRPr="00F321B1" w:rsidR="00A71612">
        <w:rPr>
          <w:rFonts w:ascii="Verdana" w:hAnsi="Verdana" w:eastAsia="Times New Roman" w:cs="Times New Roman"/>
          <w:sz w:val="18"/>
          <w:szCs w:val="18"/>
          <w:lang w:eastAsia="nl-NL"/>
        </w:rPr>
        <w:t xml:space="preserve">. Dit is voor kabinet van belang omdat de Raadsaanbeveling voldoende ruimte dient te laten voor verschillen tussen nationale onderwijssystemen, wat tot uitdrukking komt in </w:t>
      </w:r>
      <w:r w:rsidRPr="00F321B1" w:rsidR="007C4C39">
        <w:rPr>
          <w:rFonts w:ascii="Verdana" w:hAnsi="Verdana" w:eastAsia="Times New Roman" w:cs="Times New Roman"/>
          <w:sz w:val="18"/>
          <w:szCs w:val="18"/>
          <w:lang w:eastAsia="nl-NL"/>
        </w:rPr>
        <w:t>het VWEU</w:t>
      </w:r>
      <w:r w:rsidRPr="00F321B1" w:rsidR="00A71612">
        <w:rPr>
          <w:rFonts w:ascii="Verdana" w:hAnsi="Verdana" w:eastAsia="Times New Roman" w:cs="Times New Roman"/>
          <w:sz w:val="18"/>
          <w:szCs w:val="18"/>
          <w:lang w:eastAsia="nl-NL"/>
        </w:rPr>
        <w:t xml:space="preserve">. </w:t>
      </w:r>
      <w:r w:rsidRPr="00F321B1" w:rsidR="00745392">
        <w:rPr>
          <w:rFonts w:ascii="Verdana" w:hAnsi="Verdana" w:eastAsia="Times New Roman" w:cs="Times New Roman"/>
          <w:sz w:val="18"/>
          <w:szCs w:val="18"/>
          <w:lang w:eastAsia="nl-NL"/>
        </w:rPr>
        <w:t xml:space="preserve">Daarbij heeft Nederland het belang </w:t>
      </w:r>
      <w:proofErr w:type="gramStart"/>
      <w:r w:rsidRPr="00F321B1" w:rsidR="00745392">
        <w:rPr>
          <w:rFonts w:ascii="Verdana" w:hAnsi="Verdana" w:eastAsia="Times New Roman" w:cs="Times New Roman"/>
          <w:sz w:val="18"/>
          <w:szCs w:val="18"/>
          <w:lang w:eastAsia="nl-NL"/>
        </w:rPr>
        <w:t>onderstreept</w:t>
      </w:r>
      <w:proofErr w:type="gramEnd"/>
      <w:r w:rsidRPr="00F321B1" w:rsidR="00745392">
        <w:rPr>
          <w:rFonts w:ascii="Verdana" w:hAnsi="Verdana" w:eastAsia="Times New Roman" w:cs="Times New Roman"/>
          <w:sz w:val="18"/>
          <w:szCs w:val="18"/>
          <w:lang w:eastAsia="nl-NL"/>
        </w:rPr>
        <w:t xml:space="preserve"> van synergie met de bredere doelen van onderwijsbeleid en de bredere Europese onderwijssamenwerking gericht op een Europese onderwijsruimte.</w:t>
      </w:r>
      <w:r w:rsidRPr="00F321B1" w:rsidR="00A71612">
        <w:rPr>
          <w:rFonts w:ascii="Verdana" w:hAnsi="Verdana" w:eastAsia="Times New Roman" w:cs="Times New Roman"/>
          <w:sz w:val="18"/>
          <w:szCs w:val="18"/>
          <w:lang w:eastAsia="nl-NL"/>
        </w:rPr>
        <w:t xml:space="preserve"> Ook is op voorspraak van Nederland verduidelijk dat</w:t>
      </w:r>
      <w:r w:rsidRPr="00F321B1" w:rsidR="00793016">
        <w:rPr>
          <w:rFonts w:ascii="Verdana" w:hAnsi="Verdana" w:eastAsia="Times New Roman" w:cs="Times New Roman"/>
          <w:sz w:val="18"/>
          <w:szCs w:val="18"/>
          <w:lang w:eastAsia="nl-NL"/>
        </w:rPr>
        <w:t xml:space="preserve"> een versnelling van de procedures voor de erkenning van beroepskwalificaties, van EU</w:t>
      </w:r>
      <w:r w:rsidRPr="00F321B1" w:rsidR="00440F12">
        <w:rPr>
          <w:rFonts w:ascii="Verdana" w:hAnsi="Verdana" w:eastAsia="Times New Roman" w:cs="Times New Roman"/>
          <w:sz w:val="18"/>
          <w:szCs w:val="18"/>
          <w:lang w:eastAsia="nl-NL"/>
        </w:rPr>
        <w:t>-</w:t>
      </w:r>
      <w:r w:rsidRPr="00F321B1" w:rsidR="00793016">
        <w:rPr>
          <w:rFonts w:ascii="Verdana" w:hAnsi="Verdana" w:eastAsia="Times New Roman" w:cs="Times New Roman"/>
          <w:sz w:val="18"/>
          <w:szCs w:val="18"/>
          <w:lang w:eastAsia="nl-NL"/>
        </w:rPr>
        <w:t xml:space="preserve">burgers en derdelanders, niet ten koste mag gaan van de </w:t>
      </w:r>
      <w:r w:rsidRPr="00F321B1" w:rsidR="008A43B5">
        <w:rPr>
          <w:rFonts w:ascii="Verdana" w:hAnsi="Verdana" w:eastAsia="Times New Roman" w:cs="Times New Roman"/>
          <w:sz w:val="18"/>
          <w:szCs w:val="18"/>
          <w:lang w:eastAsia="nl-NL"/>
        </w:rPr>
        <w:t xml:space="preserve">geldende </w:t>
      </w:r>
      <w:r w:rsidRPr="00F321B1" w:rsidR="00793016">
        <w:rPr>
          <w:rFonts w:ascii="Verdana" w:hAnsi="Verdana" w:eastAsia="Times New Roman" w:cs="Times New Roman"/>
          <w:sz w:val="18"/>
          <w:szCs w:val="18"/>
          <w:lang w:eastAsia="nl-NL"/>
        </w:rPr>
        <w:t xml:space="preserve">hoge kwaliteitseisen. Hierdoor blijft een effectieve match van vraag en aanbod naar vaardigheden op de Europese arbeidsmarkt gewaarborgd. </w:t>
      </w:r>
      <w:r w:rsidRPr="00F321B1" w:rsidR="00355F54">
        <w:rPr>
          <w:rFonts w:ascii="Verdana" w:hAnsi="Verdana" w:eastAsia="Times New Roman" w:cs="Times New Roman"/>
          <w:sz w:val="18"/>
          <w:szCs w:val="18"/>
          <w:lang w:eastAsia="nl-NL"/>
        </w:rPr>
        <w:t xml:space="preserve">Daarnaast heeft </w:t>
      </w:r>
      <w:r w:rsidRPr="00F321B1" w:rsidR="00440F12">
        <w:rPr>
          <w:rFonts w:ascii="Verdana" w:hAnsi="Verdana" w:eastAsia="Times New Roman" w:cs="Times New Roman"/>
          <w:sz w:val="18"/>
          <w:szCs w:val="18"/>
          <w:lang w:eastAsia="nl-NL"/>
        </w:rPr>
        <w:t xml:space="preserve">Nederland </w:t>
      </w:r>
      <w:r w:rsidRPr="00F321B1" w:rsidR="00355F54">
        <w:rPr>
          <w:rFonts w:ascii="Verdana" w:hAnsi="Verdana" w:eastAsia="Times New Roman" w:cs="Times New Roman"/>
          <w:sz w:val="18"/>
          <w:szCs w:val="18"/>
          <w:lang w:eastAsia="nl-NL"/>
        </w:rPr>
        <w:t>tijdens de onderhandelingen benadrukt dat arbeidsmigratie en het aantrekken van talent weliswaar kan bijdragen aan het gericht verlichten van personeelstekorten in bepaalde sectoren, maar dat dit niet ten koste moet gaan van prikkels voor werkgevers om te investeren in arbeidsvoorwaarden en arbeidsbesparende innovaties.</w:t>
      </w:r>
    </w:p>
    <w:p w:rsidRPr="00F321B1" w:rsidR="0004592B" w:rsidP="0004592B" w:rsidRDefault="0004592B" w14:paraId="268D10EA" w14:textId="1547C46E">
      <w:pPr>
        <w:spacing w:line="276" w:lineRule="auto"/>
        <w:rPr>
          <w:rFonts w:ascii="Verdana" w:hAnsi="Verdana"/>
          <w:b/>
          <w:sz w:val="18"/>
          <w:szCs w:val="18"/>
        </w:rPr>
      </w:pPr>
      <w:r w:rsidRPr="00F321B1">
        <w:rPr>
          <w:rFonts w:ascii="Verdana" w:hAnsi="Verdana"/>
          <w:b/>
          <w:sz w:val="18"/>
          <w:szCs w:val="18"/>
        </w:rPr>
        <w:t>Agendapunt: goedkeuring van de aanbeveling over het economisch beleid van de eurozone</w:t>
      </w:r>
    </w:p>
    <w:p w:rsidRPr="002A5F7C" w:rsidR="00112FFB" w:rsidP="00112FFB" w:rsidRDefault="002A5F7C" w14:paraId="29D85BAB" w14:textId="02516555">
      <w:pPr>
        <w:spacing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lang w:eastAsia="nl-NL"/>
        </w:rPr>
        <w:t>De Raad verleende goedkeuring aan</w:t>
      </w:r>
      <w:r w:rsidRPr="00F321B1" w:rsidR="00A422AE">
        <w:rPr>
          <w:rFonts w:ascii="Verdana" w:hAnsi="Verdana" w:eastAsia="Times New Roman" w:cs="Times New Roman"/>
          <w:sz w:val="18"/>
          <w:szCs w:val="18"/>
          <w:lang w:eastAsia="nl-NL"/>
        </w:rPr>
        <w:t xml:space="preserve"> de werkgelegenheids- en sociale aspecten van het voorstel van de Europese Commissie voor de aanbevelingen van de Raad voor het economisch beleid van de </w:t>
      </w:r>
      <w:r w:rsidRPr="00F321B1" w:rsidR="00914A53">
        <w:rPr>
          <w:rFonts w:ascii="Verdana" w:hAnsi="Verdana" w:eastAsia="Times New Roman" w:cs="Times New Roman"/>
          <w:sz w:val="18"/>
          <w:szCs w:val="18"/>
          <w:lang w:eastAsia="nl-NL"/>
        </w:rPr>
        <w:t>e</w:t>
      </w:r>
      <w:r w:rsidRPr="00F321B1" w:rsidR="00A422AE">
        <w:rPr>
          <w:rFonts w:ascii="Verdana" w:hAnsi="Verdana" w:eastAsia="Times New Roman" w:cs="Times New Roman"/>
          <w:sz w:val="18"/>
          <w:szCs w:val="18"/>
          <w:lang w:eastAsia="nl-NL"/>
        </w:rPr>
        <w:t>urozone in 2026 en 2027.</w:t>
      </w:r>
      <w:r>
        <w:rPr>
          <w:rFonts w:ascii="Verdana" w:hAnsi="Verdana" w:eastAsia="Times New Roman" w:cs="Times New Roman"/>
          <w:sz w:val="18"/>
          <w:szCs w:val="18"/>
          <w:u w:val="single"/>
          <w:lang w:eastAsia="nl-NL"/>
        </w:rPr>
        <w:br/>
      </w:r>
      <w:r w:rsidRPr="00F321B1" w:rsidR="0004592B">
        <w:rPr>
          <w:rFonts w:ascii="Verdana" w:hAnsi="Verdana" w:eastAsia="Times New Roman" w:cs="Times New Roman"/>
          <w:sz w:val="18"/>
          <w:szCs w:val="18"/>
          <w:u w:val="single"/>
          <w:lang w:eastAsia="nl-NL"/>
        </w:rPr>
        <w:br/>
      </w:r>
      <w:r w:rsidRPr="00F321B1" w:rsidR="00112FFB">
        <w:rPr>
          <w:rFonts w:ascii="Verdana" w:hAnsi="Verdana" w:eastAsia="Verdana" w:cs="Verdana"/>
          <w:sz w:val="18"/>
          <w:szCs w:val="18"/>
        </w:rPr>
        <w:t>De Commissie heeft op 25 november 2025 het herfstpakket in het kader van het Europees Semester gepubliceerd. Onderdeel van dit pakket is de door de Commissie voorgestelde ontwerpaanbeveling voor het economisch beleid in de eurozone voor 2026 (</w:t>
      </w:r>
      <w:r w:rsidRPr="00F321B1" w:rsidR="00112FFB">
        <w:rPr>
          <w:rFonts w:ascii="Verdana" w:hAnsi="Verdana" w:eastAsia="Verdana" w:cs="Verdana"/>
          <w:i/>
          <w:iCs/>
          <w:sz w:val="18"/>
          <w:szCs w:val="18"/>
        </w:rPr>
        <w:t xml:space="preserve">Euro Area </w:t>
      </w:r>
      <w:proofErr w:type="spellStart"/>
      <w:r w:rsidRPr="00F321B1" w:rsidR="00112FFB">
        <w:rPr>
          <w:rFonts w:ascii="Verdana" w:hAnsi="Verdana" w:eastAsia="Verdana" w:cs="Verdana"/>
          <w:i/>
          <w:iCs/>
          <w:sz w:val="18"/>
          <w:szCs w:val="18"/>
        </w:rPr>
        <w:t>Recommendation</w:t>
      </w:r>
      <w:proofErr w:type="spellEnd"/>
      <w:r w:rsidRPr="00F321B1" w:rsidR="00112FFB">
        <w:rPr>
          <w:rFonts w:ascii="Verdana" w:hAnsi="Verdana" w:eastAsia="Verdana" w:cs="Verdana"/>
          <w:sz w:val="18"/>
          <w:szCs w:val="18"/>
        </w:rPr>
        <w:t xml:space="preserve">, EAR). </w:t>
      </w:r>
      <w:r w:rsidRPr="00F321B1" w:rsidR="00721AC0">
        <w:rPr>
          <w:rFonts w:ascii="Verdana" w:hAnsi="Verdana" w:eastAsia="Verdana" w:cs="Verdana"/>
          <w:sz w:val="18"/>
          <w:szCs w:val="18"/>
        </w:rPr>
        <w:t>Een</w:t>
      </w:r>
      <w:r w:rsidRPr="00F321B1" w:rsidR="00A422AE">
        <w:rPr>
          <w:rFonts w:ascii="Verdana" w:hAnsi="Verdana" w:eastAsia="Verdana" w:cs="Verdana"/>
          <w:sz w:val="18"/>
          <w:szCs w:val="18"/>
        </w:rPr>
        <w:t xml:space="preserve"> kabinetsappreciatie van de EAR </w:t>
      </w:r>
      <w:r w:rsidR="00FF5928">
        <w:rPr>
          <w:rFonts w:ascii="Verdana" w:hAnsi="Verdana" w:eastAsia="Verdana" w:cs="Verdana"/>
          <w:sz w:val="18"/>
          <w:szCs w:val="18"/>
        </w:rPr>
        <w:t>voor</w:t>
      </w:r>
      <w:r w:rsidRPr="00F321B1" w:rsidR="00A422AE">
        <w:rPr>
          <w:rFonts w:ascii="Verdana" w:hAnsi="Verdana" w:eastAsia="Verdana" w:cs="Verdana"/>
          <w:sz w:val="18"/>
          <w:szCs w:val="18"/>
        </w:rPr>
        <w:t xml:space="preserve"> de economische aspecten </w:t>
      </w:r>
      <w:r w:rsidRPr="00F321B1" w:rsidR="00721AC0">
        <w:rPr>
          <w:rFonts w:ascii="Verdana" w:hAnsi="Verdana" w:eastAsia="Verdana" w:cs="Verdana"/>
          <w:sz w:val="18"/>
          <w:szCs w:val="18"/>
        </w:rPr>
        <w:t xml:space="preserve">is </w:t>
      </w:r>
      <w:r w:rsidRPr="00F321B1" w:rsidR="00A422AE">
        <w:rPr>
          <w:rFonts w:ascii="Verdana" w:hAnsi="Verdana" w:eastAsia="Verdana" w:cs="Verdana"/>
          <w:sz w:val="18"/>
          <w:szCs w:val="18"/>
        </w:rPr>
        <w:t xml:space="preserve">opgenomen in de </w:t>
      </w:r>
      <w:r w:rsidRPr="00F321B1" w:rsidR="001B000D">
        <w:rPr>
          <w:rFonts w:ascii="Verdana" w:hAnsi="Verdana" w:eastAsia="Verdana" w:cs="Verdana"/>
          <w:sz w:val="18"/>
          <w:szCs w:val="18"/>
        </w:rPr>
        <w:t>Geannoteerde Agenda</w:t>
      </w:r>
      <w:r w:rsidRPr="00F321B1" w:rsidR="00A422AE">
        <w:rPr>
          <w:rFonts w:ascii="Verdana" w:hAnsi="Verdana" w:eastAsia="Verdana" w:cs="Verdana"/>
          <w:sz w:val="18"/>
          <w:szCs w:val="18"/>
        </w:rPr>
        <w:t xml:space="preserve"> van de Eurogroep en </w:t>
      </w:r>
      <w:proofErr w:type="spellStart"/>
      <w:r w:rsidRPr="00F321B1" w:rsidR="00A422AE">
        <w:rPr>
          <w:rFonts w:ascii="Verdana" w:hAnsi="Verdana" w:eastAsia="Verdana" w:cs="Verdana"/>
          <w:sz w:val="18"/>
          <w:szCs w:val="18"/>
        </w:rPr>
        <w:t>Ecofinraad</w:t>
      </w:r>
      <w:proofErr w:type="spellEnd"/>
      <w:r w:rsidRPr="00F321B1" w:rsidR="00A422AE">
        <w:rPr>
          <w:rFonts w:ascii="Verdana" w:hAnsi="Verdana" w:eastAsia="Verdana" w:cs="Verdana"/>
          <w:sz w:val="18"/>
          <w:szCs w:val="18"/>
        </w:rPr>
        <w:t xml:space="preserve"> van </w:t>
      </w:r>
      <w:r w:rsidRPr="00F321B1" w:rsidR="001B000D">
        <w:rPr>
          <w:rFonts w:ascii="Verdana" w:hAnsi="Verdana" w:eastAsia="Verdana" w:cs="Verdana"/>
          <w:sz w:val="18"/>
          <w:szCs w:val="18"/>
        </w:rPr>
        <w:t>19 en 20</w:t>
      </w:r>
      <w:r w:rsidRPr="00F321B1" w:rsidR="00A422AE">
        <w:rPr>
          <w:rFonts w:ascii="Verdana" w:hAnsi="Verdana" w:eastAsia="Verdana" w:cs="Verdana"/>
          <w:sz w:val="18"/>
          <w:szCs w:val="18"/>
        </w:rPr>
        <w:t xml:space="preserve"> januari 2026</w:t>
      </w:r>
      <w:r w:rsidRPr="00F321B1" w:rsidR="00721AC0">
        <w:rPr>
          <w:rFonts w:ascii="Verdana" w:hAnsi="Verdana" w:eastAsia="Verdana" w:cs="Verdana"/>
          <w:sz w:val="18"/>
          <w:szCs w:val="18"/>
        </w:rPr>
        <w:t xml:space="preserve"> en op 12 januari met </w:t>
      </w:r>
      <w:r w:rsidRPr="00F321B1" w:rsidR="001B000D">
        <w:rPr>
          <w:rFonts w:ascii="Verdana" w:hAnsi="Verdana" w:eastAsia="Verdana" w:cs="Verdana"/>
          <w:sz w:val="18"/>
          <w:szCs w:val="18"/>
        </w:rPr>
        <w:t>het parlement</w:t>
      </w:r>
      <w:r w:rsidRPr="00F321B1" w:rsidR="00721AC0">
        <w:rPr>
          <w:rFonts w:ascii="Verdana" w:hAnsi="Verdana" w:eastAsia="Verdana" w:cs="Verdana"/>
          <w:sz w:val="18"/>
          <w:szCs w:val="18"/>
        </w:rPr>
        <w:t xml:space="preserve"> gedeeld</w:t>
      </w:r>
      <w:r w:rsidRPr="00F321B1" w:rsidR="00A422AE">
        <w:rPr>
          <w:rFonts w:ascii="Verdana" w:hAnsi="Verdana" w:eastAsia="Verdana" w:cs="Verdana"/>
          <w:sz w:val="18"/>
          <w:szCs w:val="18"/>
        </w:rPr>
        <w:t>.</w:t>
      </w:r>
      <w:r w:rsidRPr="00F321B1" w:rsidR="00A422AE">
        <w:rPr>
          <w:rStyle w:val="Voetnootmarkering"/>
          <w:rFonts w:ascii="Verdana" w:hAnsi="Verdana"/>
          <w:sz w:val="18"/>
          <w:szCs w:val="18"/>
        </w:rPr>
        <w:footnoteReference w:id="9"/>
      </w:r>
      <w:r w:rsidRPr="00F321B1" w:rsidR="00A422AE">
        <w:rPr>
          <w:rFonts w:ascii="Verdana" w:hAnsi="Verdana" w:eastAsia="Verdana" w:cs="Verdana"/>
          <w:sz w:val="18"/>
          <w:szCs w:val="18"/>
        </w:rPr>
        <w:t xml:space="preserve"> </w:t>
      </w:r>
    </w:p>
    <w:p w:rsidRPr="00370ED1" w:rsidR="0004592B" w:rsidP="0004592B" w:rsidRDefault="00112FFB" w14:paraId="65DCE7A3" w14:textId="218DBFF7">
      <w:pPr>
        <w:spacing w:line="276" w:lineRule="auto"/>
        <w:rPr>
          <w:rFonts w:ascii="Verdana" w:hAnsi="Verdana" w:eastAsia="Verdana" w:cs="Verdana"/>
          <w:sz w:val="18"/>
          <w:szCs w:val="18"/>
        </w:rPr>
      </w:pPr>
      <w:r w:rsidRPr="00F321B1">
        <w:rPr>
          <w:rFonts w:ascii="Verdana" w:hAnsi="Verdana" w:eastAsia="Verdana" w:cs="Verdana"/>
          <w:sz w:val="18"/>
          <w:szCs w:val="18"/>
        </w:rPr>
        <w:t xml:space="preserve">In de EAR worden de gezamenlijke (beleids-)uitdagingen voor het eurogebied voor 2026 en 2027 geïdentificeerd. De voorliggende aanbevelingen, die zijn aangepast naar aanleiding van besprekingen in de ambtelijke voorportalen van de Eurogroep, de </w:t>
      </w:r>
      <w:proofErr w:type="spellStart"/>
      <w:r w:rsidRPr="00F321B1">
        <w:rPr>
          <w:rFonts w:ascii="Verdana" w:hAnsi="Verdana" w:eastAsia="Verdana" w:cs="Verdana"/>
          <w:sz w:val="18"/>
          <w:szCs w:val="18"/>
        </w:rPr>
        <w:t>Ecofinraad</w:t>
      </w:r>
      <w:proofErr w:type="spellEnd"/>
      <w:r w:rsidRPr="00F321B1">
        <w:rPr>
          <w:rFonts w:ascii="Verdana" w:hAnsi="Verdana" w:eastAsia="Verdana" w:cs="Verdana"/>
          <w:sz w:val="18"/>
          <w:szCs w:val="18"/>
        </w:rPr>
        <w:t xml:space="preserve"> en de Raad Werkgelegenheid en Sociaal Beleid, sluiten aan op de hoofdthema’s: begrotingsbeleid, defensie-uitgaven en begrotingsbeleid, arbeidsmarkt, investeringen en innovatie, interne markt, simplificatie, Spaar- en Investeringsunie, de digitale euro en de internationale rol van de euro, en macro-financiële stabiliteit. </w:t>
      </w:r>
      <w:r w:rsidRPr="00F321B1" w:rsidR="006F71C6">
        <w:rPr>
          <w:rFonts w:ascii="Verdana" w:hAnsi="Verdana" w:eastAsia="Verdana" w:cs="Verdana"/>
          <w:sz w:val="18"/>
          <w:szCs w:val="18"/>
        </w:rPr>
        <w:t xml:space="preserve">De aanbevelingen op het gebied van de arbeidsmarkt hebben primair aandacht voor het verhogen van de productiviteit en innovatiecapaciteit en voor het ondersteunen </w:t>
      </w:r>
      <w:r w:rsidRPr="00F321B1" w:rsidR="006F71C6">
        <w:rPr>
          <w:rFonts w:ascii="Verdana" w:hAnsi="Verdana" w:eastAsia="Verdana" w:cs="Verdana"/>
          <w:sz w:val="18"/>
          <w:szCs w:val="18"/>
        </w:rPr>
        <w:lastRenderedPageBreak/>
        <w:t>van strategische sectoren. Om dit te bewerkstelligen, is het nodig om bij- en omscholing van de beroepsbevolking te verhogen, het onder</w:t>
      </w:r>
      <w:r w:rsidRPr="00F321B1" w:rsidR="00CF668A">
        <w:rPr>
          <w:rFonts w:ascii="Verdana" w:hAnsi="Verdana" w:eastAsia="Verdana" w:cs="Verdana"/>
          <w:sz w:val="18"/>
          <w:szCs w:val="18"/>
        </w:rPr>
        <w:t xml:space="preserve">wijs te verbeteren, en </w:t>
      </w:r>
      <w:r w:rsidRPr="00F321B1" w:rsidR="008337B3">
        <w:rPr>
          <w:rFonts w:ascii="Verdana" w:hAnsi="Verdana" w:eastAsia="Verdana" w:cs="Verdana"/>
          <w:sz w:val="18"/>
          <w:szCs w:val="18"/>
        </w:rPr>
        <w:t>te</w:t>
      </w:r>
      <w:r w:rsidRPr="00F321B1" w:rsidR="00CF668A">
        <w:rPr>
          <w:rFonts w:ascii="Verdana" w:hAnsi="Verdana" w:eastAsia="Verdana" w:cs="Verdana"/>
          <w:sz w:val="18"/>
          <w:szCs w:val="18"/>
        </w:rPr>
        <w:t xml:space="preserve"> zorgen voor een betere afstemming tussen vraag en aanbod van vaardigheidsprofielen. Net als voorgaande jaren beveelt de Commissie aan om de arbeidsmarktparticipatie van ondervertegenwoordigde groepen verder te verhogen en de prikkels om te werken te versterken door middel van een passende hervorming van belasting- en uitkeringsstelsels. Ook wordt wederom aanbevolen om gecontroleerde legale migratie van werknemers uit derde landen te vergemakkelijken en maatregelen te nemen om armoede te bestrijden. </w:t>
      </w:r>
      <w:r w:rsidR="002A5F7C">
        <w:rPr>
          <w:rFonts w:ascii="Verdana" w:hAnsi="Verdana" w:eastAsia="Verdana" w:cs="Verdana"/>
          <w:sz w:val="18"/>
          <w:szCs w:val="18"/>
        </w:rPr>
        <w:br/>
      </w:r>
      <w:r w:rsidRPr="00F321B1" w:rsidR="001445C9">
        <w:rPr>
          <w:rFonts w:ascii="Verdana" w:hAnsi="Verdana" w:eastAsia="Times New Roman" w:cs="Times New Roman"/>
          <w:sz w:val="18"/>
          <w:szCs w:val="18"/>
          <w:u w:val="single"/>
          <w:lang w:eastAsia="nl-NL"/>
        </w:rPr>
        <w:br/>
      </w:r>
      <w:r w:rsidRPr="00F321B1" w:rsidR="00E92528">
        <w:rPr>
          <w:rFonts w:ascii="Verdana" w:hAnsi="Verdana" w:eastAsia="Verdana" w:cs="Verdana"/>
          <w:sz w:val="18"/>
          <w:szCs w:val="18"/>
        </w:rPr>
        <w:t>Zoals aangegeven in bovengenoemde kabinetsappreciatie die uw Kamer eerder ontving, kan het kabinet zich over het algemeen goed vinden in de voorgestelde aanbevelingen</w:t>
      </w:r>
      <w:r w:rsidRPr="00F321B1" w:rsidR="0021123C">
        <w:rPr>
          <w:rFonts w:ascii="Verdana" w:hAnsi="Verdana" w:eastAsia="Verdana" w:cs="Verdana"/>
          <w:sz w:val="18"/>
          <w:szCs w:val="18"/>
        </w:rPr>
        <w:t>.</w:t>
      </w:r>
      <w:r w:rsidRPr="00F321B1" w:rsidR="00E92528">
        <w:rPr>
          <w:rFonts w:ascii="Verdana" w:hAnsi="Verdana" w:eastAsia="Verdana" w:cs="Verdana"/>
          <w:sz w:val="18"/>
          <w:szCs w:val="18"/>
        </w:rPr>
        <w:t xml:space="preserve"> </w:t>
      </w:r>
      <w:r w:rsidR="002A5F7C">
        <w:rPr>
          <w:rFonts w:ascii="Verdana" w:hAnsi="Verdana" w:eastAsia="Verdana" w:cs="Verdana"/>
          <w:sz w:val="18"/>
          <w:szCs w:val="18"/>
        </w:rPr>
        <w:t>Ik heb daarom ook namens Nederland kunnen</w:t>
      </w:r>
      <w:r w:rsidRPr="00F321B1" w:rsidR="0021123C">
        <w:rPr>
          <w:rFonts w:ascii="Verdana" w:hAnsi="Verdana" w:eastAsia="Verdana" w:cs="Verdana"/>
          <w:sz w:val="18"/>
          <w:szCs w:val="18"/>
        </w:rPr>
        <w:t xml:space="preserve"> </w:t>
      </w:r>
      <w:r w:rsidRPr="00F321B1" w:rsidR="00671263">
        <w:rPr>
          <w:rFonts w:ascii="Verdana" w:hAnsi="Verdana" w:eastAsia="Verdana" w:cs="Verdana"/>
          <w:sz w:val="18"/>
          <w:szCs w:val="18"/>
        </w:rPr>
        <w:t xml:space="preserve">instemmen met de werkgelegenheids- en sociale aspecten van de EAR. </w:t>
      </w:r>
      <w:r w:rsidRPr="00F321B1" w:rsidR="00AF7EEC">
        <w:rPr>
          <w:rFonts w:ascii="Verdana" w:hAnsi="Verdana" w:eastAsia="Verdana" w:cs="Verdana"/>
          <w:sz w:val="18"/>
          <w:szCs w:val="18"/>
        </w:rPr>
        <w:t>Ten aanzien van de aanbeveling over om-</w:t>
      </w:r>
      <w:r w:rsidRPr="00F321B1" w:rsidR="008A43B5">
        <w:rPr>
          <w:rFonts w:ascii="Verdana" w:hAnsi="Verdana" w:eastAsia="Verdana" w:cs="Verdana"/>
          <w:sz w:val="18"/>
          <w:szCs w:val="18"/>
        </w:rPr>
        <w:t xml:space="preserve"> </w:t>
      </w:r>
      <w:r w:rsidRPr="00F321B1" w:rsidR="00AF7EEC">
        <w:rPr>
          <w:rFonts w:ascii="Verdana" w:hAnsi="Verdana" w:eastAsia="Verdana" w:cs="Verdana"/>
          <w:sz w:val="18"/>
          <w:szCs w:val="18"/>
        </w:rPr>
        <w:t xml:space="preserve">en bijscholing deelt het kabinet de analyse dat een goed opgeleide beroepsbevolking met de juiste vaardigheden essentieel is voor het concurrentievermogen van de EU. Daarvoor is het van belang dat lidstaten, werkgevers en werknemers blijven investeren in leven lang ontwikkelen. Ook kijkt het kabinet uit naar het </w:t>
      </w:r>
      <w:proofErr w:type="gramStart"/>
      <w:r w:rsidRPr="00F321B1" w:rsidR="00AF7EEC">
        <w:rPr>
          <w:rFonts w:ascii="Verdana" w:hAnsi="Verdana" w:eastAsia="Verdana" w:cs="Verdana"/>
          <w:sz w:val="18"/>
          <w:szCs w:val="18"/>
        </w:rPr>
        <w:t>reeds</w:t>
      </w:r>
      <w:proofErr w:type="gramEnd"/>
      <w:r w:rsidRPr="00F321B1" w:rsidR="00AF7EEC">
        <w:rPr>
          <w:rFonts w:ascii="Verdana" w:hAnsi="Verdana" w:eastAsia="Verdana" w:cs="Verdana"/>
          <w:sz w:val="18"/>
          <w:szCs w:val="18"/>
        </w:rPr>
        <w:t xml:space="preserve"> aangekondigde </w:t>
      </w:r>
      <w:r w:rsidRPr="005509B1" w:rsidR="00AF7EEC">
        <w:rPr>
          <w:rFonts w:ascii="Verdana" w:hAnsi="Verdana" w:eastAsia="Verdana" w:cs="Verdana"/>
          <w:i/>
          <w:iCs/>
          <w:sz w:val="18"/>
          <w:szCs w:val="18"/>
        </w:rPr>
        <w:t xml:space="preserve">Skills </w:t>
      </w:r>
      <w:proofErr w:type="spellStart"/>
      <w:r w:rsidRPr="005509B1" w:rsidR="00AF7EEC">
        <w:rPr>
          <w:rFonts w:ascii="Verdana" w:hAnsi="Verdana" w:eastAsia="Verdana" w:cs="Verdana"/>
          <w:i/>
          <w:iCs/>
          <w:sz w:val="18"/>
          <w:szCs w:val="18"/>
        </w:rPr>
        <w:t>Portability</w:t>
      </w:r>
      <w:proofErr w:type="spellEnd"/>
      <w:r w:rsidRPr="005509B1" w:rsidR="00AF7EEC">
        <w:rPr>
          <w:rFonts w:ascii="Verdana" w:hAnsi="Verdana" w:eastAsia="Verdana" w:cs="Verdana"/>
          <w:i/>
          <w:iCs/>
          <w:sz w:val="18"/>
          <w:szCs w:val="18"/>
        </w:rPr>
        <w:t xml:space="preserve"> </w:t>
      </w:r>
      <w:proofErr w:type="spellStart"/>
      <w:r w:rsidRPr="005509B1" w:rsidR="00AF7EEC">
        <w:rPr>
          <w:rFonts w:ascii="Verdana" w:hAnsi="Verdana" w:eastAsia="Verdana" w:cs="Verdana"/>
          <w:i/>
          <w:iCs/>
          <w:sz w:val="18"/>
          <w:szCs w:val="18"/>
        </w:rPr>
        <w:t>Initiative</w:t>
      </w:r>
      <w:proofErr w:type="spellEnd"/>
      <w:r w:rsidRPr="00F321B1" w:rsidR="008A43B5">
        <w:rPr>
          <w:rFonts w:ascii="Verdana" w:hAnsi="Verdana" w:eastAsia="Verdana" w:cs="Verdana"/>
          <w:sz w:val="18"/>
          <w:szCs w:val="18"/>
        </w:rPr>
        <w:t>,</w:t>
      </w:r>
      <w:r w:rsidRPr="00F321B1" w:rsidR="00AF7EEC">
        <w:rPr>
          <w:rFonts w:ascii="Verdana" w:hAnsi="Verdana" w:eastAsia="Verdana" w:cs="Verdana"/>
          <w:sz w:val="18"/>
          <w:szCs w:val="18"/>
        </w:rPr>
        <w:t xml:space="preserve"> dat zich ook zal richten op het wegnemen van grensoverschrijdende barrières voor beroepskwalificaties en -vaardigheden. </w:t>
      </w:r>
      <w:r w:rsidRPr="00F321B1" w:rsidR="0021123C">
        <w:rPr>
          <w:rFonts w:ascii="Verdana" w:hAnsi="Verdana" w:eastAsia="Verdana" w:cs="Verdana"/>
          <w:sz w:val="18"/>
          <w:szCs w:val="18"/>
        </w:rPr>
        <w:t>Het kabinet wil serieus grip krijgen op arbeidsmigratie, door onszelf de vraag te stellen wat ons land aankan en nodig heeft, en daar ook naar te handelen. Door te gaan sturen op arbeidsmigratie die we écht nodig hebben en uitbuiting aan te pakken, mede door de adviezen van de Commissie Roemer en het SER-advies ‘Arbeidsmigratie naar waarde’ uit te voeren. Het kabinet wil waar nodig gericht internationaal talent aantrekken, en stelt daartoe een talentstrategie op om ervoor te zorgen dat we het juiste talent gericht selecteren en voor Nederland behouden.</w:t>
      </w:r>
      <w:r w:rsidRPr="00F321B1" w:rsidR="0021123C">
        <w:rPr>
          <w:rFonts w:ascii="Verdana" w:hAnsi="Verdana" w:eastAsia="Verdana" w:cs="Verdana"/>
          <w:i/>
          <w:iCs/>
          <w:sz w:val="18"/>
          <w:szCs w:val="18"/>
        </w:rPr>
        <w:t xml:space="preserve"> </w:t>
      </w:r>
      <w:r w:rsidR="002A5F7C">
        <w:rPr>
          <w:rFonts w:ascii="Verdana" w:hAnsi="Verdana" w:eastAsia="Verdana" w:cs="Verdana"/>
          <w:i/>
          <w:iCs/>
          <w:sz w:val="18"/>
          <w:szCs w:val="18"/>
        </w:rPr>
        <w:br/>
      </w:r>
      <w:r w:rsidRPr="00F321B1" w:rsidR="00013294">
        <w:rPr>
          <w:rFonts w:ascii="Verdana" w:hAnsi="Verdana" w:eastAsia="Times New Roman" w:cs="Times New Roman"/>
          <w:sz w:val="18"/>
          <w:szCs w:val="18"/>
          <w:lang w:eastAsia="nl-NL"/>
        </w:rPr>
        <w:br/>
      </w:r>
      <w:r w:rsidRPr="00F321B1" w:rsidR="00671263">
        <w:rPr>
          <w:rFonts w:ascii="Verdana" w:hAnsi="Verdana" w:eastAsia="Times New Roman" w:cs="Times New Roman"/>
          <w:sz w:val="18"/>
          <w:szCs w:val="18"/>
          <w:lang w:eastAsia="nl-NL"/>
        </w:rPr>
        <w:t xml:space="preserve">De economische aspecten van de EAR zijn in de </w:t>
      </w:r>
      <w:proofErr w:type="spellStart"/>
      <w:r w:rsidRPr="00F321B1" w:rsidR="00671263">
        <w:rPr>
          <w:rFonts w:ascii="Verdana" w:hAnsi="Verdana" w:eastAsia="Times New Roman" w:cs="Times New Roman"/>
          <w:sz w:val="18"/>
          <w:szCs w:val="18"/>
          <w:lang w:eastAsia="nl-NL"/>
        </w:rPr>
        <w:t>Ecofinraad</w:t>
      </w:r>
      <w:proofErr w:type="spellEnd"/>
      <w:r w:rsidRPr="00F321B1" w:rsidR="00671263">
        <w:rPr>
          <w:rFonts w:ascii="Verdana" w:hAnsi="Verdana" w:eastAsia="Times New Roman" w:cs="Times New Roman"/>
          <w:sz w:val="18"/>
          <w:szCs w:val="18"/>
          <w:lang w:eastAsia="nl-NL"/>
        </w:rPr>
        <w:t xml:space="preserve"> besproken en goedgekeurd. Hierna zal de Europese Raad </w:t>
      </w:r>
      <w:r w:rsidRPr="00F321B1" w:rsidR="008B3BC0">
        <w:rPr>
          <w:rFonts w:ascii="Verdana" w:hAnsi="Verdana" w:eastAsia="Times New Roman" w:cs="Times New Roman"/>
          <w:sz w:val="18"/>
          <w:szCs w:val="18"/>
          <w:lang w:eastAsia="nl-NL"/>
        </w:rPr>
        <w:t>voor Regeringsleiders</w:t>
      </w:r>
      <w:r w:rsidRPr="00F321B1" w:rsidR="00671263">
        <w:rPr>
          <w:rFonts w:ascii="Verdana" w:hAnsi="Verdana" w:eastAsia="Times New Roman" w:cs="Times New Roman"/>
          <w:sz w:val="18"/>
          <w:szCs w:val="18"/>
          <w:lang w:eastAsia="nl-NL"/>
        </w:rPr>
        <w:t xml:space="preserve"> de EAR in maart bekrachtigen, waarna de </w:t>
      </w:r>
      <w:proofErr w:type="spellStart"/>
      <w:r w:rsidRPr="00F321B1" w:rsidR="00671263">
        <w:rPr>
          <w:rFonts w:ascii="Verdana" w:hAnsi="Verdana" w:eastAsia="Times New Roman" w:cs="Times New Roman"/>
          <w:sz w:val="18"/>
          <w:szCs w:val="18"/>
          <w:lang w:eastAsia="nl-NL"/>
        </w:rPr>
        <w:t>Ecofinraad</w:t>
      </w:r>
      <w:proofErr w:type="spellEnd"/>
      <w:r w:rsidRPr="00F321B1" w:rsidR="00671263">
        <w:rPr>
          <w:rFonts w:ascii="Verdana" w:hAnsi="Verdana" w:eastAsia="Times New Roman" w:cs="Times New Roman"/>
          <w:sz w:val="18"/>
          <w:szCs w:val="18"/>
          <w:lang w:eastAsia="nl-NL"/>
        </w:rPr>
        <w:t xml:space="preserve"> de aanbevelingen in april formeel aanneemt. </w:t>
      </w:r>
    </w:p>
    <w:p w:rsidRPr="00F321B1" w:rsidR="004E75A7" w:rsidP="004E75A7" w:rsidRDefault="004E75A7" w14:paraId="32D23F47" w14:textId="108CE9B7">
      <w:pPr>
        <w:spacing w:line="276" w:lineRule="auto"/>
        <w:rPr>
          <w:rFonts w:ascii="Verdana" w:hAnsi="Verdana"/>
          <w:b/>
          <w:sz w:val="18"/>
          <w:szCs w:val="18"/>
        </w:rPr>
      </w:pPr>
      <w:r w:rsidRPr="00F321B1">
        <w:rPr>
          <w:rFonts w:ascii="Verdana" w:hAnsi="Verdana"/>
          <w:b/>
          <w:sz w:val="18"/>
          <w:szCs w:val="18"/>
        </w:rPr>
        <w:t xml:space="preserve">Agendapunt: </w:t>
      </w:r>
      <w:r w:rsidRPr="00F321B1" w:rsidR="00C46891">
        <w:rPr>
          <w:rFonts w:ascii="Verdana" w:hAnsi="Verdana"/>
          <w:b/>
          <w:sz w:val="18"/>
          <w:szCs w:val="18"/>
        </w:rPr>
        <w:t>hoofdboodschappen gezamenlijk werkgelegenheidsrapport</w:t>
      </w:r>
    </w:p>
    <w:p w:rsidRPr="002A5F7C" w:rsidR="00C24ED9" w:rsidP="002A5F7C" w:rsidRDefault="002A5F7C" w14:paraId="13E0F449" w14:textId="2FADA8FB">
      <w:pPr>
        <w:spacing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lang w:eastAsia="nl-NL"/>
        </w:rPr>
        <w:t>De Raad bekrachtigde</w:t>
      </w:r>
      <w:r w:rsidRPr="00F321B1" w:rsidR="009D1204">
        <w:rPr>
          <w:rFonts w:ascii="Verdana" w:hAnsi="Verdana" w:eastAsia="Times New Roman" w:cs="Times New Roman"/>
          <w:sz w:val="18"/>
          <w:szCs w:val="18"/>
          <w:lang w:eastAsia="nl-NL"/>
        </w:rPr>
        <w:t xml:space="preserve"> het voorstel voor het Gezamenlijk Werkgelegenheidsrapport 2026.</w:t>
      </w:r>
      <w:r>
        <w:rPr>
          <w:rFonts w:ascii="Verdana" w:hAnsi="Verdana" w:eastAsia="Times New Roman" w:cs="Times New Roman"/>
          <w:sz w:val="18"/>
          <w:szCs w:val="18"/>
          <w:u w:val="single"/>
          <w:lang w:eastAsia="nl-NL"/>
        </w:rPr>
        <w:br/>
      </w:r>
      <w:r w:rsidRPr="00F321B1" w:rsidR="004E75A7">
        <w:rPr>
          <w:rFonts w:ascii="Verdana" w:hAnsi="Verdana" w:eastAsia="Times New Roman" w:cs="Times New Roman"/>
          <w:sz w:val="18"/>
          <w:szCs w:val="18"/>
          <w:u w:val="single"/>
          <w:lang w:eastAsia="nl-NL"/>
        </w:rPr>
        <w:br/>
      </w:r>
      <w:r w:rsidRPr="00F321B1" w:rsidR="00D822EC">
        <w:rPr>
          <w:rFonts w:ascii="Verdana" w:hAnsi="Verdana" w:eastAsia="Times New Roman" w:cs="Times New Roman"/>
          <w:sz w:val="18"/>
          <w:szCs w:val="18"/>
          <w:lang w:eastAsia="nl-NL"/>
        </w:rPr>
        <w:t>Op 25 november 2025 heeft de Commissie een voorstel voor het jaarlijks Gezamenlijk Werkgelegenheidsrapport (</w:t>
      </w:r>
      <w:r w:rsidRPr="00F321B1" w:rsidR="00D822EC">
        <w:rPr>
          <w:rFonts w:ascii="Verdana" w:hAnsi="Verdana" w:eastAsia="Times New Roman" w:cs="Times New Roman"/>
          <w:i/>
          <w:sz w:val="18"/>
          <w:szCs w:val="18"/>
          <w:lang w:eastAsia="nl-NL"/>
        </w:rPr>
        <w:t xml:space="preserve">Joint </w:t>
      </w:r>
      <w:proofErr w:type="spellStart"/>
      <w:r w:rsidRPr="00F321B1" w:rsidR="00D822EC">
        <w:rPr>
          <w:rFonts w:ascii="Verdana" w:hAnsi="Verdana" w:eastAsia="Times New Roman" w:cs="Times New Roman"/>
          <w:i/>
          <w:sz w:val="18"/>
          <w:szCs w:val="18"/>
          <w:lang w:eastAsia="nl-NL"/>
        </w:rPr>
        <w:t>Employment</w:t>
      </w:r>
      <w:proofErr w:type="spellEnd"/>
      <w:r w:rsidRPr="00F321B1" w:rsidR="00D822EC">
        <w:rPr>
          <w:rFonts w:ascii="Verdana" w:hAnsi="Verdana" w:eastAsia="Times New Roman" w:cs="Times New Roman"/>
          <w:i/>
          <w:sz w:val="18"/>
          <w:szCs w:val="18"/>
          <w:lang w:eastAsia="nl-NL"/>
        </w:rPr>
        <w:t xml:space="preserve"> Report</w:t>
      </w:r>
      <w:r w:rsidRPr="00F321B1" w:rsidR="00D822EC">
        <w:rPr>
          <w:rFonts w:ascii="Verdana" w:hAnsi="Verdana" w:eastAsia="Times New Roman" w:cs="Times New Roman"/>
          <w:sz w:val="18"/>
          <w:szCs w:val="18"/>
          <w:lang w:eastAsia="nl-NL"/>
        </w:rPr>
        <w:t xml:space="preserve">, JER) van de Commissie en de Raad gepubliceerd. In het JER signaleert de Commissie de belangrijkste trends op het gebied van werkgelegenheid en sociale ontwikkelingen binnen de EU. </w:t>
      </w:r>
      <w:r w:rsidRPr="00F321B1" w:rsidR="009D1204">
        <w:rPr>
          <w:rFonts w:ascii="Verdana" w:hAnsi="Verdana" w:eastAsia="Times New Roman" w:cs="Times New Roman"/>
          <w:sz w:val="18"/>
          <w:szCs w:val="18"/>
          <w:lang w:eastAsia="nl-NL"/>
        </w:rPr>
        <w:t>Verder geeft het JER een beeld over de voortgang van de lidstaten ten aanzien van de drie EU-kerndoelen voor 2030 die toezien op de terreinen werkgelegenheid, vaardigheden en de bestrijding van armoede.</w:t>
      </w:r>
    </w:p>
    <w:p w:rsidRPr="00F321B1" w:rsidR="001066DA" w:rsidP="001066DA" w:rsidRDefault="00A85F42" w14:paraId="195E8E10" w14:textId="2180942E">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Het JER merkt op dat de </w:t>
      </w:r>
      <w:proofErr w:type="gramStart"/>
      <w:r w:rsidRPr="00F321B1">
        <w:rPr>
          <w:rFonts w:ascii="Verdana" w:hAnsi="Verdana" w:eastAsia="Times New Roman" w:cs="Times New Roman"/>
          <w:sz w:val="18"/>
          <w:szCs w:val="18"/>
          <w:lang w:eastAsia="nl-NL"/>
        </w:rPr>
        <w:t>EU vooruitgang</w:t>
      </w:r>
      <w:proofErr w:type="gramEnd"/>
      <w:r w:rsidRPr="00F321B1">
        <w:rPr>
          <w:rFonts w:ascii="Verdana" w:hAnsi="Verdana" w:eastAsia="Times New Roman" w:cs="Times New Roman"/>
          <w:sz w:val="18"/>
          <w:szCs w:val="18"/>
          <w:lang w:eastAsia="nl-NL"/>
        </w:rPr>
        <w:t xml:space="preserve"> boekt op het gebied van werkgelegenheid en bij het bestrijden van armoede, maar dat er structurele uitdagingen blijven bestaan die vragen om gerichte a</w:t>
      </w:r>
      <w:r w:rsidRPr="00F321B1" w:rsidR="007F5631">
        <w:rPr>
          <w:rFonts w:ascii="Verdana" w:hAnsi="Verdana" w:eastAsia="Times New Roman" w:cs="Times New Roman"/>
          <w:sz w:val="18"/>
          <w:szCs w:val="18"/>
          <w:lang w:eastAsia="nl-NL"/>
        </w:rPr>
        <w:t>ctie.</w:t>
      </w:r>
      <w:r w:rsidRPr="00F321B1">
        <w:rPr>
          <w:rFonts w:ascii="Verdana" w:hAnsi="Verdana" w:eastAsia="Times New Roman" w:cs="Times New Roman"/>
          <w:sz w:val="18"/>
          <w:szCs w:val="18"/>
          <w:lang w:eastAsia="nl-NL"/>
        </w:rPr>
        <w:t xml:space="preserve"> </w:t>
      </w:r>
      <w:r w:rsidRPr="00F321B1" w:rsidR="001066DA">
        <w:rPr>
          <w:rFonts w:ascii="Verdana" w:hAnsi="Verdana" w:eastAsia="Times New Roman" w:cs="Times New Roman"/>
          <w:sz w:val="18"/>
          <w:szCs w:val="18"/>
          <w:lang w:eastAsia="nl-NL"/>
        </w:rPr>
        <w:t xml:space="preserve">Ondanks economische en geopolitieke onzekerheid groeide de werkgelegenheid in de EU in 2024 met 1,7 miljoen banen. Het werkloosheidspercentage daalde naar een historisch laag niveau van 5,9%. </w:t>
      </w:r>
      <w:r w:rsidRPr="00F321B1" w:rsidR="007376DB">
        <w:rPr>
          <w:rFonts w:ascii="Verdana" w:hAnsi="Verdana" w:eastAsia="Times New Roman" w:cs="Times New Roman"/>
          <w:sz w:val="18"/>
          <w:szCs w:val="18"/>
          <w:lang w:eastAsia="nl-NL"/>
        </w:rPr>
        <w:t>Ondanks</w:t>
      </w:r>
      <w:r w:rsidRPr="00F321B1" w:rsidR="005E6DF1">
        <w:rPr>
          <w:rFonts w:ascii="Verdana" w:hAnsi="Verdana" w:eastAsia="Times New Roman" w:cs="Times New Roman"/>
          <w:sz w:val="18"/>
          <w:szCs w:val="18"/>
          <w:lang w:eastAsia="nl-NL"/>
        </w:rPr>
        <w:t xml:space="preserve"> het </w:t>
      </w:r>
      <w:r w:rsidRPr="00F321B1" w:rsidR="007376DB">
        <w:rPr>
          <w:rFonts w:ascii="Verdana" w:hAnsi="Verdana" w:eastAsia="Times New Roman" w:cs="Times New Roman"/>
          <w:sz w:val="18"/>
          <w:szCs w:val="18"/>
          <w:lang w:eastAsia="nl-NL"/>
        </w:rPr>
        <w:t>feit dat</w:t>
      </w:r>
      <w:r w:rsidRPr="00F321B1" w:rsidR="005E6DF1">
        <w:rPr>
          <w:rFonts w:ascii="Verdana" w:hAnsi="Verdana" w:eastAsia="Times New Roman" w:cs="Times New Roman"/>
          <w:sz w:val="18"/>
          <w:szCs w:val="18"/>
          <w:lang w:eastAsia="nl-NL"/>
        </w:rPr>
        <w:t xml:space="preserve"> armoede onder werkenden daalde, blijft het risico op kinderarmoede groot, met name voor kinderen van laagopgeleide ouders en in eenoudergezinnen. De Commissie roept daarom op tot extra inspanningen om de armoededoelstellingen voor 2030 (EU) en 2050 (VN) te halen.</w:t>
      </w:r>
      <w:r w:rsidRPr="00F321B1" w:rsidR="00AF5500">
        <w:rPr>
          <w:rFonts w:ascii="Verdana" w:hAnsi="Verdana" w:eastAsia="Times New Roman" w:cs="Times New Roman"/>
          <w:sz w:val="18"/>
          <w:szCs w:val="18"/>
          <w:lang w:eastAsia="nl-NL"/>
        </w:rPr>
        <w:t xml:space="preserve"> </w:t>
      </w:r>
    </w:p>
    <w:p w:rsidRPr="00F321B1" w:rsidR="001066DA" w:rsidP="001066DA" w:rsidRDefault="001066DA" w14:paraId="2CE6550D" w14:textId="54EB0EF3">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De Commissie gebruikt voor de analyse in het JER het ‘Sociale Scoreboard’. Aan de hand van zestien indicatoren toont het scorebord hoe lidstaten ervoor staan op het terrein van gelijke kansen en toegang tot de arbeidsmarkt, eerlijke werkomstandigheden, en sociale zekerheid en inclusie. Daarnaast zijn de drie EU-kerndoelen voor 2030 op het gebied van werkgelegenheid, deelname aan opleiding en de bestrijding van armoede, opgenomen in het JER. </w:t>
      </w:r>
    </w:p>
    <w:p w:rsidRPr="00F321B1" w:rsidR="00F97756" w:rsidP="00370ED1" w:rsidRDefault="001066DA" w14:paraId="390A6CB3" w14:textId="17FB4C7B">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Nederland presteert, net als voorgaande jaren, goed</w:t>
      </w:r>
      <w:r w:rsidRPr="00F321B1" w:rsidR="007D75B3">
        <w:rPr>
          <w:rFonts w:ascii="Verdana" w:hAnsi="Verdana" w:eastAsia="Times New Roman" w:cs="Times New Roman"/>
          <w:sz w:val="18"/>
          <w:szCs w:val="18"/>
          <w:lang w:eastAsia="nl-NL"/>
        </w:rPr>
        <w:t xml:space="preserve"> op de indicatoren</w:t>
      </w:r>
      <w:r w:rsidRPr="00F321B1">
        <w:rPr>
          <w:rFonts w:ascii="Verdana" w:hAnsi="Verdana" w:eastAsia="Times New Roman" w:cs="Times New Roman"/>
          <w:sz w:val="18"/>
          <w:szCs w:val="18"/>
          <w:lang w:eastAsia="nl-NL"/>
        </w:rPr>
        <w:t xml:space="preserve">. </w:t>
      </w:r>
      <w:r w:rsidRPr="00F321B1" w:rsidR="008337B3">
        <w:rPr>
          <w:rFonts w:ascii="Verdana" w:hAnsi="Verdana" w:eastAsia="Times New Roman" w:cs="Times New Roman"/>
          <w:sz w:val="18"/>
          <w:szCs w:val="18"/>
          <w:lang w:eastAsia="nl-NL"/>
        </w:rPr>
        <w:t>Bijvoorbeeld</w:t>
      </w:r>
      <w:r w:rsidRPr="00F321B1">
        <w:rPr>
          <w:rFonts w:ascii="Verdana" w:hAnsi="Verdana" w:eastAsia="Times New Roman" w:cs="Times New Roman"/>
          <w:sz w:val="18"/>
          <w:szCs w:val="18"/>
          <w:lang w:eastAsia="nl-NL"/>
        </w:rPr>
        <w:t xml:space="preserve"> op het gebied van werkgelegenheid en (jeugd)werkloosheid.</w:t>
      </w:r>
      <w:r w:rsidRPr="00F321B1" w:rsidR="00BB3D06">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Op het gebied van vaardigheden presteert </w:t>
      </w:r>
      <w:r w:rsidRPr="00F321B1">
        <w:rPr>
          <w:rFonts w:ascii="Verdana" w:hAnsi="Verdana" w:eastAsia="Times New Roman" w:cs="Times New Roman"/>
          <w:sz w:val="18"/>
          <w:szCs w:val="18"/>
          <w:lang w:eastAsia="nl-NL"/>
        </w:rPr>
        <w:lastRenderedPageBreak/>
        <w:t xml:space="preserve">Nederland goed, hoewel de algemene basisvaardigheden </w:t>
      </w:r>
      <w:r w:rsidRPr="00F321B1" w:rsidR="00105ABE">
        <w:rPr>
          <w:rFonts w:ascii="Verdana" w:hAnsi="Verdana" w:eastAsia="Times New Roman" w:cs="Times New Roman"/>
          <w:sz w:val="18"/>
          <w:szCs w:val="18"/>
          <w:lang w:eastAsia="nl-NL"/>
        </w:rPr>
        <w:t xml:space="preserve">van </w:t>
      </w:r>
      <w:r w:rsidRPr="00F321B1">
        <w:rPr>
          <w:rFonts w:ascii="Verdana" w:hAnsi="Verdana" w:eastAsia="Times New Roman" w:cs="Times New Roman"/>
          <w:sz w:val="18"/>
          <w:szCs w:val="18"/>
          <w:lang w:eastAsia="nl-NL"/>
        </w:rPr>
        <w:t xml:space="preserve">met name studenten uit kwetsbare groepen </w:t>
      </w:r>
      <w:r w:rsidRPr="00F321B1" w:rsidR="00013294">
        <w:rPr>
          <w:rFonts w:ascii="Verdana" w:hAnsi="Verdana" w:eastAsia="Times New Roman" w:cs="Times New Roman"/>
          <w:sz w:val="18"/>
          <w:szCs w:val="18"/>
          <w:lang w:eastAsia="nl-NL"/>
        </w:rPr>
        <w:t>zijn</w:t>
      </w:r>
      <w:r w:rsidRPr="00F321B1">
        <w:rPr>
          <w:rFonts w:ascii="Verdana" w:hAnsi="Verdana" w:eastAsia="Times New Roman" w:cs="Times New Roman"/>
          <w:sz w:val="18"/>
          <w:szCs w:val="18"/>
          <w:lang w:eastAsia="nl-NL"/>
        </w:rPr>
        <w:t xml:space="preserve"> verslechterd. Het bij- en omscholen van </w:t>
      </w:r>
      <w:r w:rsidRPr="00F321B1" w:rsidR="00013294">
        <w:rPr>
          <w:rFonts w:ascii="Verdana" w:hAnsi="Verdana" w:eastAsia="Times New Roman" w:cs="Times New Roman"/>
          <w:sz w:val="18"/>
          <w:szCs w:val="18"/>
          <w:lang w:eastAsia="nl-NL"/>
        </w:rPr>
        <w:t>bepaalde groepen</w:t>
      </w:r>
      <w:r w:rsidRPr="00F321B1">
        <w:rPr>
          <w:rFonts w:ascii="Verdana" w:hAnsi="Verdana" w:eastAsia="Times New Roman" w:cs="Times New Roman"/>
          <w:sz w:val="18"/>
          <w:szCs w:val="18"/>
          <w:lang w:eastAsia="nl-NL"/>
        </w:rPr>
        <w:t xml:space="preserve"> (zoals laaggeschoolden, mensen met flexibele of tijdelijke contracten, mensen met een migratieachtergrond en mensen met een beperking) blijft belangrijk.</w:t>
      </w:r>
      <w:r w:rsidR="00370ED1">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De sociale situatie in Nederland is over het algemeen goed. Het aandeel van de bevolking dat risico loopt op armoede of sociale uitsluiting bleef stabiel en behoort tot de laagste in de EU, hoewel er wel uitdagingen blijven bestaan voor specifieke groepen, zoals mensen met een beperking of mensen met een migratieachtergrond, </w:t>
      </w:r>
      <w:r w:rsidRPr="00F321B1" w:rsidR="00E77B4E">
        <w:rPr>
          <w:rFonts w:ascii="Verdana" w:hAnsi="Verdana" w:eastAsia="Times New Roman" w:cs="Times New Roman"/>
          <w:sz w:val="18"/>
          <w:szCs w:val="18"/>
          <w:lang w:eastAsia="nl-NL"/>
        </w:rPr>
        <w:t>in het bijzonder</w:t>
      </w:r>
      <w:r w:rsidRPr="00F321B1" w:rsidDel="00D458D2">
        <w:rPr>
          <w:rFonts w:ascii="Verdana" w:hAnsi="Verdana" w:eastAsia="Times New Roman" w:cs="Times New Roman"/>
          <w:sz w:val="18"/>
          <w:szCs w:val="18"/>
          <w:lang w:eastAsia="nl-NL"/>
        </w:rPr>
        <w:t xml:space="preserve"> kinderen</w:t>
      </w:r>
      <w:r w:rsidRPr="00F321B1">
        <w:rPr>
          <w:rFonts w:ascii="Verdana" w:hAnsi="Verdana" w:eastAsia="Times New Roman" w:cs="Times New Roman"/>
          <w:sz w:val="18"/>
          <w:szCs w:val="18"/>
          <w:lang w:eastAsia="nl-NL"/>
        </w:rPr>
        <w:t>.</w:t>
      </w:r>
      <w:r w:rsidR="00370ED1">
        <w:rPr>
          <w:rFonts w:ascii="Verdana" w:hAnsi="Verdana" w:eastAsia="Times New Roman" w:cs="Times New Roman"/>
          <w:sz w:val="18"/>
          <w:szCs w:val="18"/>
          <w:lang w:eastAsia="nl-NL"/>
        </w:rPr>
        <w:t xml:space="preserve"> </w:t>
      </w:r>
      <w:r w:rsidRPr="00F321B1" w:rsidR="00B936C4">
        <w:rPr>
          <w:rFonts w:ascii="Verdana" w:hAnsi="Verdana" w:eastAsia="Times New Roman" w:cs="Times New Roman"/>
          <w:sz w:val="18"/>
          <w:szCs w:val="18"/>
          <w:lang w:eastAsia="nl-NL"/>
        </w:rPr>
        <w:t xml:space="preserve">Net als vorig jaar behoeft Nederland geen vervolganalyse zoals </w:t>
      </w:r>
      <w:r w:rsidRPr="00F321B1" w:rsidR="00105ABE">
        <w:rPr>
          <w:rFonts w:ascii="Verdana" w:hAnsi="Verdana" w:eastAsia="Times New Roman" w:cs="Times New Roman"/>
          <w:sz w:val="18"/>
          <w:szCs w:val="18"/>
          <w:lang w:eastAsia="nl-NL"/>
        </w:rPr>
        <w:t xml:space="preserve">voorzien </w:t>
      </w:r>
      <w:r w:rsidRPr="00F321B1" w:rsidR="00B936C4">
        <w:rPr>
          <w:rFonts w:ascii="Verdana" w:hAnsi="Verdana" w:eastAsia="Times New Roman" w:cs="Times New Roman"/>
          <w:sz w:val="18"/>
          <w:szCs w:val="18"/>
          <w:lang w:eastAsia="nl-NL"/>
        </w:rPr>
        <w:t>in het Social</w:t>
      </w:r>
      <w:r w:rsidRPr="00F321B1" w:rsidR="00A13248">
        <w:rPr>
          <w:rFonts w:ascii="Verdana" w:hAnsi="Verdana" w:eastAsia="Times New Roman" w:cs="Times New Roman"/>
          <w:sz w:val="18"/>
          <w:szCs w:val="18"/>
          <w:lang w:eastAsia="nl-NL"/>
        </w:rPr>
        <w:t>e</w:t>
      </w:r>
      <w:r w:rsidRPr="00F321B1" w:rsidR="00B936C4">
        <w:rPr>
          <w:rFonts w:ascii="Verdana" w:hAnsi="Verdana" w:eastAsia="Times New Roman" w:cs="Times New Roman"/>
          <w:sz w:val="18"/>
          <w:szCs w:val="18"/>
          <w:lang w:eastAsia="nl-NL"/>
        </w:rPr>
        <w:t xml:space="preserve"> Convergentie Raamwerk.</w:t>
      </w:r>
      <w:r w:rsidR="002A5F7C">
        <w:rPr>
          <w:rFonts w:ascii="Verdana" w:hAnsi="Verdana" w:eastAsia="Times New Roman" w:cs="Times New Roman"/>
          <w:sz w:val="18"/>
          <w:szCs w:val="18"/>
          <w:lang w:eastAsia="nl-NL"/>
        </w:rPr>
        <w:br/>
      </w:r>
      <w:r w:rsidRPr="00F321B1" w:rsidR="00793808">
        <w:rPr>
          <w:rFonts w:ascii="Verdana" w:hAnsi="Verdana" w:eastAsia="Times New Roman" w:cs="Times New Roman"/>
          <w:sz w:val="18"/>
          <w:szCs w:val="18"/>
          <w:u w:val="single"/>
          <w:lang w:eastAsia="nl-NL"/>
        </w:rPr>
        <w:br/>
      </w:r>
      <w:r w:rsidRPr="00F321B1" w:rsidR="00083C25">
        <w:rPr>
          <w:rFonts w:ascii="Verdana" w:hAnsi="Verdana" w:eastAsia="Times New Roman" w:cs="Times New Roman"/>
          <w:sz w:val="18"/>
          <w:szCs w:val="18"/>
          <w:lang w:eastAsia="nl-NL"/>
        </w:rPr>
        <w:t xml:space="preserve">Het kabinet kan zich goed vinden in de voorgestelde </w:t>
      </w:r>
      <w:r w:rsidRPr="00F321B1" w:rsidR="00D458D2">
        <w:rPr>
          <w:rFonts w:ascii="Verdana" w:hAnsi="Verdana" w:eastAsia="Times New Roman" w:cs="Times New Roman"/>
          <w:sz w:val="18"/>
          <w:szCs w:val="18"/>
          <w:lang w:eastAsia="nl-NL"/>
        </w:rPr>
        <w:t>hoofdboodschappen</w:t>
      </w:r>
      <w:r w:rsidRPr="00F321B1" w:rsidR="00083C25">
        <w:rPr>
          <w:rFonts w:ascii="Verdana" w:hAnsi="Verdana" w:eastAsia="Times New Roman" w:cs="Times New Roman"/>
          <w:sz w:val="18"/>
          <w:szCs w:val="18"/>
          <w:lang w:eastAsia="nl-NL"/>
        </w:rPr>
        <w:t xml:space="preserve">. Ik </w:t>
      </w:r>
      <w:r w:rsidR="002A5F7C">
        <w:rPr>
          <w:rFonts w:ascii="Verdana" w:hAnsi="Verdana" w:eastAsia="Times New Roman" w:cs="Times New Roman"/>
          <w:sz w:val="18"/>
          <w:szCs w:val="18"/>
          <w:lang w:eastAsia="nl-NL"/>
        </w:rPr>
        <w:t>heb hier dan ook mee ingestemd namens Nederland</w:t>
      </w:r>
      <w:r w:rsidRPr="00F321B1" w:rsidR="00083C25">
        <w:rPr>
          <w:rFonts w:ascii="Verdana" w:hAnsi="Verdana" w:eastAsia="Times New Roman" w:cs="Times New Roman"/>
          <w:sz w:val="18"/>
          <w:szCs w:val="18"/>
          <w:lang w:eastAsia="nl-NL"/>
        </w:rPr>
        <w:t xml:space="preserve">. </w:t>
      </w:r>
      <w:r w:rsidRPr="00F321B1" w:rsidR="00CE08F8">
        <w:rPr>
          <w:rFonts w:ascii="Verdana" w:hAnsi="Verdana" w:eastAsia="Times New Roman" w:cs="Times New Roman"/>
          <w:sz w:val="18"/>
          <w:szCs w:val="18"/>
          <w:lang w:eastAsia="nl-NL"/>
        </w:rPr>
        <w:t>Het kabinet herkent de aandachtspunten van de Commissie voor wat betreft het tegengaan van armoede, in het bijzonder voor kinderen. In het Nationaal Programma Armoede en Schulden is expliciet aandacht voor kinderen en jongeren en werk</w:t>
      </w:r>
      <w:r w:rsidRPr="00F321B1" w:rsidR="00D458D2">
        <w:rPr>
          <w:rFonts w:ascii="Verdana" w:hAnsi="Verdana" w:eastAsia="Times New Roman" w:cs="Times New Roman"/>
          <w:sz w:val="18"/>
          <w:szCs w:val="18"/>
          <w:lang w:eastAsia="nl-NL"/>
        </w:rPr>
        <w:t>t</w:t>
      </w:r>
      <w:r w:rsidRPr="00F321B1" w:rsidR="00CE08F8">
        <w:rPr>
          <w:rFonts w:ascii="Verdana" w:hAnsi="Verdana" w:eastAsia="Times New Roman" w:cs="Times New Roman"/>
          <w:sz w:val="18"/>
          <w:szCs w:val="18"/>
          <w:lang w:eastAsia="nl-NL"/>
        </w:rPr>
        <w:t xml:space="preserve"> SZW met vier andere departementen (BZK, JenV, OCW en VWS) aan een </w:t>
      </w:r>
      <w:proofErr w:type="spellStart"/>
      <w:r w:rsidRPr="00F321B1" w:rsidR="00CE08F8">
        <w:rPr>
          <w:rFonts w:ascii="Verdana" w:hAnsi="Verdana" w:eastAsia="Times New Roman" w:cs="Times New Roman"/>
          <w:sz w:val="18"/>
          <w:szCs w:val="18"/>
          <w:lang w:eastAsia="nl-NL"/>
        </w:rPr>
        <w:t>overheidsbrede</w:t>
      </w:r>
      <w:proofErr w:type="spellEnd"/>
      <w:r w:rsidRPr="00F321B1" w:rsidR="00CE08F8">
        <w:rPr>
          <w:rFonts w:ascii="Verdana" w:hAnsi="Verdana" w:eastAsia="Times New Roman" w:cs="Times New Roman"/>
          <w:sz w:val="18"/>
          <w:szCs w:val="18"/>
          <w:lang w:eastAsia="nl-NL"/>
        </w:rPr>
        <w:t xml:space="preserve"> aanpak rond gezinnen in een kwetsbare positie met kinderen in de leeftijd van -1 tot en met 27 jaar.</w:t>
      </w:r>
      <w:r w:rsidRPr="00F321B1" w:rsidR="00CE08F8">
        <w:rPr>
          <w:rStyle w:val="Voetnootmarkering"/>
          <w:rFonts w:ascii="Verdana" w:hAnsi="Verdana" w:eastAsia="Times New Roman" w:cs="Times New Roman"/>
          <w:sz w:val="18"/>
          <w:szCs w:val="18"/>
          <w:lang w:eastAsia="nl-NL"/>
        </w:rPr>
        <w:footnoteReference w:id="10"/>
      </w:r>
      <w:r w:rsidRPr="00F321B1" w:rsidR="00CE08F8">
        <w:rPr>
          <w:rFonts w:ascii="Verdana" w:hAnsi="Verdana" w:eastAsia="Times New Roman" w:cs="Times New Roman"/>
          <w:sz w:val="18"/>
          <w:szCs w:val="18"/>
          <w:lang w:eastAsia="nl-NL"/>
        </w:rPr>
        <w:t xml:space="preserve"> </w:t>
      </w:r>
      <w:r w:rsidR="00370ED1">
        <w:rPr>
          <w:rFonts w:ascii="Verdana" w:hAnsi="Verdana" w:eastAsia="Times New Roman" w:cs="Times New Roman"/>
          <w:sz w:val="18"/>
          <w:szCs w:val="18"/>
          <w:lang w:eastAsia="nl-NL"/>
        </w:rPr>
        <w:t xml:space="preserve"> </w:t>
      </w:r>
      <w:r w:rsidRPr="00F321B1" w:rsidR="00F97756">
        <w:rPr>
          <w:rFonts w:ascii="Verdana" w:hAnsi="Verdana" w:eastAsia="Times New Roman" w:cs="Times New Roman"/>
          <w:sz w:val="18"/>
          <w:szCs w:val="18"/>
          <w:lang w:eastAsia="nl-NL"/>
        </w:rPr>
        <w:t>Daarnaast deelt het kabinet het belang van een wendbare en concurrerende arbeidsmarkt</w:t>
      </w:r>
      <w:r w:rsidRPr="00F321B1" w:rsidR="00F97756">
        <w:rPr>
          <w:rFonts w:ascii="Verdana" w:hAnsi="Verdana" w:eastAsia="Times New Roman" w:cs="Times New Roman"/>
          <w:sz w:val="18"/>
          <w:szCs w:val="18"/>
          <w:lang w:eastAsia="nl-NL"/>
        </w:rPr>
        <w:br/>
        <w:t>waarin mensen zich een leven lang blijven ontwikkelen om arbeidsmarktkrapte tegen</w:t>
      </w:r>
      <w:r w:rsidRPr="00F321B1" w:rsidR="00F97756">
        <w:rPr>
          <w:rFonts w:ascii="Verdana" w:hAnsi="Verdana" w:eastAsia="Times New Roman" w:cs="Times New Roman"/>
          <w:sz w:val="18"/>
          <w:szCs w:val="18"/>
          <w:lang w:eastAsia="nl-NL"/>
        </w:rPr>
        <w:br/>
        <w:t xml:space="preserve">te gaan en de </w:t>
      </w:r>
      <w:r w:rsidRPr="00F321B1" w:rsidR="008A43B5">
        <w:rPr>
          <w:rFonts w:ascii="Verdana" w:hAnsi="Verdana" w:eastAsia="Times New Roman" w:cs="Times New Roman"/>
          <w:sz w:val="18"/>
          <w:szCs w:val="18"/>
          <w:lang w:eastAsia="nl-NL"/>
        </w:rPr>
        <w:t xml:space="preserve">groene, digitale en demografische </w:t>
      </w:r>
      <w:r w:rsidRPr="00F321B1" w:rsidR="00F97756">
        <w:rPr>
          <w:rFonts w:ascii="Verdana" w:hAnsi="Verdana" w:eastAsia="Times New Roman" w:cs="Times New Roman"/>
          <w:sz w:val="18"/>
          <w:szCs w:val="18"/>
          <w:lang w:eastAsia="nl-NL"/>
        </w:rPr>
        <w:t xml:space="preserve">transities te realiseren. </w:t>
      </w:r>
    </w:p>
    <w:p w:rsidRPr="00F321B1" w:rsidR="00C46891" w:rsidP="00C46891" w:rsidRDefault="00C46891" w14:paraId="76DBF9A3" w14:textId="18F4DB99">
      <w:pPr>
        <w:spacing w:line="276" w:lineRule="auto"/>
        <w:rPr>
          <w:rFonts w:ascii="Verdana" w:hAnsi="Verdana"/>
          <w:b/>
          <w:sz w:val="18"/>
          <w:szCs w:val="18"/>
        </w:rPr>
      </w:pPr>
      <w:r w:rsidRPr="00F321B1">
        <w:rPr>
          <w:rFonts w:ascii="Verdana" w:hAnsi="Verdana"/>
          <w:b/>
          <w:sz w:val="18"/>
          <w:szCs w:val="18"/>
        </w:rPr>
        <w:t>Agendapunt: Raadsconclusies gezamenlijk werkgelegenheidsrapport</w:t>
      </w:r>
    </w:p>
    <w:p w:rsidR="00370ED1" w:rsidP="00370ED1" w:rsidRDefault="002A5F7C" w14:paraId="12A16CF8" w14:textId="77777777">
      <w:pPr>
        <w:spacing w:line="276" w:lineRule="auto"/>
        <w:rPr>
          <w:rFonts w:ascii="Verdana" w:hAnsi="Verdana" w:eastAsia="Times New Roman" w:cs="Times New Roman"/>
          <w:sz w:val="18"/>
          <w:szCs w:val="18"/>
          <w:u w:val="single"/>
          <w:lang w:eastAsia="nl-NL"/>
        </w:rPr>
      </w:pPr>
      <w:r w:rsidRPr="002A5F7C">
        <w:rPr>
          <w:rFonts w:ascii="Verdana" w:hAnsi="Verdana" w:eastAsia="Times New Roman" w:cs="Times New Roman"/>
          <w:sz w:val="18"/>
          <w:szCs w:val="18"/>
          <w:lang w:eastAsia="nl-NL"/>
        </w:rPr>
        <w:t>De Raad nam</w:t>
      </w:r>
      <w:r w:rsidRPr="00F321B1" w:rsidR="0007755D">
        <w:rPr>
          <w:rFonts w:ascii="Verdana" w:hAnsi="Verdana" w:eastAsia="Times New Roman" w:cs="Times New Roman"/>
          <w:sz w:val="18"/>
          <w:szCs w:val="18"/>
          <w:lang w:eastAsia="nl-NL"/>
        </w:rPr>
        <w:t xml:space="preserve"> Raadsconclusies over het gezamenlijk werkgelegenheidsrapport (</w:t>
      </w:r>
      <w:r w:rsidRPr="00F321B1" w:rsidR="0007755D">
        <w:rPr>
          <w:rFonts w:ascii="Verdana" w:hAnsi="Verdana" w:eastAsia="Times New Roman" w:cs="Times New Roman"/>
          <w:i/>
          <w:sz w:val="18"/>
          <w:szCs w:val="18"/>
          <w:lang w:eastAsia="nl-NL"/>
        </w:rPr>
        <w:t xml:space="preserve">Joint </w:t>
      </w:r>
      <w:proofErr w:type="spellStart"/>
      <w:r w:rsidRPr="00F321B1" w:rsidR="0007755D">
        <w:rPr>
          <w:rFonts w:ascii="Verdana" w:hAnsi="Verdana" w:eastAsia="Times New Roman" w:cs="Times New Roman"/>
          <w:i/>
          <w:sz w:val="18"/>
          <w:szCs w:val="18"/>
          <w:lang w:eastAsia="nl-NL"/>
        </w:rPr>
        <w:t>Employment</w:t>
      </w:r>
      <w:proofErr w:type="spellEnd"/>
      <w:r w:rsidRPr="00F321B1" w:rsidR="0007755D">
        <w:rPr>
          <w:rFonts w:ascii="Verdana" w:hAnsi="Verdana" w:eastAsia="Times New Roman" w:cs="Times New Roman"/>
          <w:i/>
          <w:sz w:val="18"/>
          <w:szCs w:val="18"/>
          <w:lang w:eastAsia="nl-NL"/>
        </w:rPr>
        <w:t xml:space="preserve"> Report</w:t>
      </w:r>
      <w:r w:rsidRPr="00F321B1" w:rsidR="0007755D">
        <w:rPr>
          <w:rFonts w:ascii="Verdana" w:hAnsi="Verdana" w:eastAsia="Times New Roman" w:cs="Times New Roman"/>
          <w:sz w:val="18"/>
          <w:szCs w:val="18"/>
          <w:lang w:eastAsia="nl-NL"/>
        </w:rPr>
        <w:t>, JER)</w:t>
      </w:r>
      <w:r>
        <w:rPr>
          <w:rFonts w:ascii="Verdana" w:hAnsi="Verdana" w:eastAsia="Times New Roman" w:cs="Times New Roman"/>
          <w:sz w:val="18"/>
          <w:szCs w:val="18"/>
          <w:lang w:eastAsia="nl-NL"/>
        </w:rPr>
        <w:t xml:space="preserve"> aan</w:t>
      </w:r>
      <w:r w:rsidRPr="00F321B1" w:rsidR="0007755D">
        <w:rPr>
          <w:rFonts w:ascii="Verdana" w:hAnsi="Verdana" w:eastAsia="Times New Roman" w:cs="Times New Roman"/>
          <w:sz w:val="18"/>
          <w:szCs w:val="18"/>
          <w:lang w:eastAsia="nl-NL"/>
        </w:rPr>
        <w:t>.</w:t>
      </w:r>
    </w:p>
    <w:p w:rsidRPr="00370ED1" w:rsidR="002B6F9B" w:rsidP="00370ED1" w:rsidRDefault="009D1204" w14:paraId="04EC3E86" w14:textId="55DE312C">
      <w:pPr>
        <w:spacing w:line="276" w:lineRule="auto"/>
        <w:rPr>
          <w:rFonts w:ascii="Verdana" w:hAnsi="Verdana" w:eastAsia="Times New Roman" w:cs="Times New Roman"/>
          <w:sz w:val="18"/>
          <w:szCs w:val="18"/>
          <w:u w:val="single"/>
          <w:lang w:eastAsia="nl-NL"/>
        </w:rPr>
      </w:pPr>
      <w:r w:rsidRPr="00F321B1">
        <w:rPr>
          <w:rFonts w:ascii="Verdana" w:hAnsi="Verdana" w:eastAsia="Verdana" w:cs="Verdana"/>
          <w:sz w:val="18"/>
          <w:szCs w:val="18"/>
        </w:rPr>
        <w:t xml:space="preserve">De Raadsconclusies </w:t>
      </w:r>
      <w:proofErr w:type="gramStart"/>
      <w:r w:rsidRPr="00F321B1">
        <w:rPr>
          <w:rFonts w:ascii="Verdana" w:hAnsi="Verdana" w:eastAsia="Verdana" w:cs="Verdana"/>
          <w:sz w:val="18"/>
          <w:szCs w:val="18"/>
        </w:rPr>
        <w:t>onderstrepen</w:t>
      </w:r>
      <w:proofErr w:type="gramEnd"/>
      <w:r w:rsidRPr="00F321B1">
        <w:rPr>
          <w:rFonts w:ascii="Verdana" w:hAnsi="Verdana" w:eastAsia="Verdana" w:cs="Verdana"/>
          <w:sz w:val="18"/>
          <w:szCs w:val="18"/>
        </w:rPr>
        <w:t xml:space="preserve"> de hoofdboodschappen van het JER</w:t>
      </w:r>
      <w:r w:rsidRPr="00F321B1" w:rsidR="002B6F9B">
        <w:rPr>
          <w:rFonts w:ascii="Verdana" w:hAnsi="Verdana" w:eastAsia="Verdana" w:cs="Verdana"/>
          <w:sz w:val="18"/>
          <w:szCs w:val="18"/>
        </w:rPr>
        <w:t xml:space="preserve"> </w:t>
      </w:r>
      <w:r w:rsidRPr="00F321B1" w:rsidR="005144D2">
        <w:rPr>
          <w:rFonts w:ascii="Verdana" w:hAnsi="Verdana" w:eastAsia="Verdana" w:cs="Verdana"/>
          <w:sz w:val="18"/>
          <w:szCs w:val="18"/>
        </w:rPr>
        <w:t>zoals hierboven omschreven</w:t>
      </w:r>
      <w:r w:rsidRPr="00F321B1" w:rsidR="002B6F9B">
        <w:rPr>
          <w:rFonts w:ascii="Verdana" w:hAnsi="Verdana" w:eastAsia="Verdana" w:cs="Verdana"/>
          <w:sz w:val="18"/>
          <w:szCs w:val="18"/>
        </w:rPr>
        <w:t xml:space="preserve"> en roepen op tot het nemen van specifieke acties</w:t>
      </w:r>
      <w:r w:rsidRPr="00F321B1" w:rsidR="00D20A11">
        <w:rPr>
          <w:rFonts w:ascii="Verdana" w:hAnsi="Verdana" w:eastAsia="Verdana" w:cs="Verdana"/>
          <w:sz w:val="18"/>
          <w:szCs w:val="18"/>
        </w:rPr>
        <w:t xml:space="preserve"> op onder meer het gebied van innovatie, menselijk kapitaal, sociale zekerheid en huisvesting</w:t>
      </w:r>
      <w:r w:rsidRPr="00F321B1" w:rsidR="002B6F9B">
        <w:rPr>
          <w:rFonts w:ascii="Verdana" w:hAnsi="Verdana" w:eastAsia="Verdana" w:cs="Verdana"/>
          <w:sz w:val="18"/>
          <w:szCs w:val="18"/>
        </w:rPr>
        <w:t>. De stagnatie van de arbeidsproductiviteit</w:t>
      </w:r>
      <w:r w:rsidRPr="00F321B1" w:rsidR="00033ABD">
        <w:rPr>
          <w:rFonts w:ascii="Verdana" w:hAnsi="Verdana" w:eastAsia="Verdana" w:cs="Verdana"/>
          <w:sz w:val="18"/>
          <w:szCs w:val="18"/>
        </w:rPr>
        <w:t xml:space="preserve"> vormt een uitdaging voor de concurrentiekracht en de economische groei op de lange termijn in de EU. De </w:t>
      </w:r>
      <w:r w:rsidRPr="00F321B1" w:rsidR="005144D2">
        <w:rPr>
          <w:rFonts w:ascii="Verdana" w:hAnsi="Verdana" w:eastAsia="Verdana" w:cs="Verdana"/>
          <w:sz w:val="18"/>
          <w:szCs w:val="18"/>
        </w:rPr>
        <w:t>Raads</w:t>
      </w:r>
      <w:r w:rsidRPr="00F321B1" w:rsidR="00033ABD">
        <w:rPr>
          <w:rFonts w:ascii="Verdana" w:hAnsi="Verdana" w:eastAsia="Verdana" w:cs="Verdana"/>
          <w:sz w:val="18"/>
          <w:szCs w:val="18"/>
        </w:rPr>
        <w:t xml:space="preserve">conclusies roepen </w:t>
      </w:r>
      <w:r w:rsidRPr="00F321B1" w:rsidR="00C10837">
        <w:rPr>
          <w:rFonts w:ascii="Verdana" w:hAnsi="Verdana" w:eastAsia="Verdana" w:cs="Verdana"/>
          <w:sz w:val="18"/>
          <w:szCs w:val="18"/>
        </w:rPr>
        <w:t>op tot het</w:t>
      </w:r>
      <w:r w:rsidRPr="00F321B1" w:rsidR="002B6F9B">
        <w:rPr>
          <w:rFonts w:ascii="Verdana" w:hAnsi="Verdana" w:eastAsia="Verdana" w:cs="Verdana"/>
          <w:sz w:val="18"/>
          <w:szCs w:val="18"/>
        </w:rPr>
        <w:t xml:space="preserve"> versterken van innovatie, onder meer door de kwaliteit van banen te bevorderen en het menselijk kapitaal van Europa te </w:t>
      </w:r>
      <w:r w:rsidRPr="00F321B1" w:rsidR="00D458D2">
        <w:rPr>
          <w:rFonts w:ascii="Verdana" w:hAnsi="Verdana" w:eastAsia="Verdana" w:cs="Verdana"/>
          <w:sz w:val="18"/>
          <w:szCs w:val="18"/>
        </w:rPr>
        <w:t>versterken</w:t>
      </w:r>
      <w:r w:rsidRPr="00F321B1" w:rsidR="002B6F9B">
        <w:rPr>
          <w:rFonts w:ascii="Verdana" w:hAnsi="Verdana" w:eastAsia="Verdana" w:cs="Verdana"/>
          <w:sz w:val="18"/>
          <w:szCs w:val="18"/>
        </w:rPr>
        <w:t xml:space="preserve">. </w:t>
      </w:r>
    </w:p>
    <w:p w:rsidRPr="00F321B1" w:rsidR="002B6F9B" w:rsidP="00CE38F6" w:rsidRDefault="002A34A4" w14:paraId="2040EF65" w14:textId="58A9B610">
      <w:pPr>
        <w:tabs>
          <w:tab w:val="left" w:pos="708"/>
        </w:tabs>
        <w:spacing w:line="276" w:lineRule="auto"/>
        <w:rPr>
          <w:rFonts w:ascii="Verdana" w:hAnsi="Verdana" w:eastAsia="Verdana" w:cs="Verdana"/>
          <w:sz w:val="18"/>
          <w:szCs w:val="18"/>
        </w:rPr>
      </w:pPr>
      <w:r w:rsidRPr="00F321B1">
        <w:rPr>
          <w:rFonts w:ascii="Verdana" w:hAnsi="Verdana" w:eastAsia="Verdana" w:cs="Verdana"/>
          <w:sz w:val="18"/>
          <w:szCs w:val="18"/>
        </w:rPr>
        <w:t xml:space="preserve">Ook merken de </w:t>
      </w:r>
      <w:r w:rsidRPr="00F321B1" w:rsidR="005144D2">
        <w:rPr>
          <w:rFonts w:ascii="Verdana" w:hAnsi="Verdana" w:eastAsia="Verdana" w:cs="Verdana"/>
          <w:sz w:val="18"/>
          <w:szCs w:val="18"/>
        </w:rPr>
        <w:t>Raads</w:t>
      </w:r>
      <w:r w:rsidRPr="00F321B1">
        <w:rPr>
          <w:rFonts w:ascii="Verdana" w:hAnsi="Verdana" w:eastAsia="Verdana" w:cs="Verdana"/>
          <w:sz w:val="18"/>
          <w:szCs w:val="18"/>
        </w:rPr>
        <w:t xml:space="preserve">conclusies op dat het gebrek aan basis- en digitale vaardigheden een grote barrière vormt voor zowel sociale mobiliteit op individueel niveau als productiviteit op macroniveau. </w:t>
      </w:r>
      <w:r w:rsidRPr="00F321B1" w:rsidR="0049775F">
        <w:rPr>
          <w:rFonts w:ascii="Verdana" w:hAnsi="Verdana" w:eastAsia="Verdana" w:cs="Verdana"/>
          <w:sz w:val="18"/>
          <w:szCs w:val="18"/>
        </w:rPr>
        <w:t xml:space="preserve">Het tekort aan leraren in de STEM-vakken </w:t>
      </w:r>
      <w:r w:rsidRPr="00F321B1" w:rsidR="007A255D">
        <w:rPr>
          <w:rFonts w:ascii="Verdana" w:hAnsi="Verdana" w:eastAsia="Verdana" w:cs="Verdana"/>
          <w:sz w:val="18"/>
          <w:szCs w:val="18"/>
        </w:rPr>
        <w:t>(</w:t>
      </w:r>
      <w:proofErr w:type="spellStart"/>
      <w:r w:rsidRPr="00F321B1" w:rsidR="007A255D">
        <w:rPr>
          <w:rFonts w:ascii="Verdana" w:hAnsi="Verdana" w:eastAsia="Verdana" w:cs="Verdana"/>
          <w:i/>
          <w:iCs/>
          <w:sz w:val="18"/>
          <w:szCs w:val="18"/>
        </w:rPr>
        <w:t>science</w:t>
      </w:r>
      <w:proofErr w:type="spellEnd"/>
      <w:r w:rsidRPr="00F321B1" w:rsidR="007A255D">
        <w:rPr>
          <w:rFonts w:ascii="Verdana" w:hAnsi="Verdana" w:eastAsia="Verdana" w:cs="Verdana"/>
          <w:i/>
          <w:iCs/>
          <w:sz w:val="18"/>
          <w:szCs w:val="18"/>
        </w:rPr>
        <w:t xml:space="preserve">, </w:t>
      </w:r>
      <w:proofErr w:type="spellStart"/>
      <w:r w:rsidRPr="00F321B1" w:rsidR="007A255D">
        <w:rPr>
          <w:rFonts w:ascii="Verdana" w:hAnsi="Verdana" w:eastAsia="Verdana" w:cs="Verdana"/>
          <w:i/>
          <w:iCs/>
          <w:sz w:val="18"/>
          <w:szCs w:val="18"/>
        </w:rPr>
        <w:t>technology</w:t>
      </w:r>
      <w:proofErr w:type="spellEnd"/>
      <w:r w:rsidRPr="00F321B1" w:rsidR="007A255D">
        <w:rPr>
          <w:rFonts w:ascii="Verdana" w:hAnsi="Verdana" w:eastAsia="Verdana" w:cs="Verdana"/>
          <w:i/>
          <w:iCs/>
          <w:sz w:val="18"/>
          <w:szCs w:val="18"/>
        </w:rPr>
        <w:t xml:space="preserve">, engineering, </w:t>
      </w:r>
      <w:proofErr w:type="spellStart"/>
      <w:r w:rsidRPr="00F321B1" w:rsidR="007A255D">
        <w:rPr>
          <w:rFonts w:ascii="Verdana" w:hAnsi="Verdana" w:eastAsia="Verdana" w:cs="Verdana"/>
          <w:i/>
          <w:iCs/>
          <w:sz w:val="18"/>
          <w:szCs w:val="18"/>
        </w:rPr>
        <w:t>mathematics</w:t>
      </w:r>
      <w:proofErr w:type="spellEnd"/>
      <w:r w:rsidRPr="00F321B1" w:rsidR="007A255D">
        <w:rPr>
          <w:rFonts w:ascii="Verdana" w:hAnsi="Verdana" w:eastAsia="Verdana" w:cs="Verdana"/>
          <w:sz w:val="18"/>
          <w:szCs w:val="18"/>
        </w:rPr>
        <w:t xml:space="preserve">) </w:t>
      </w:r>
      <w:r w:rsidRPr="00F321B1" w:rsidR="0049775F">
        <w:rPr>
          <w:rFonts w:ascii="Verdana" w:hAnsi="Verdana" w:eastAsia="Verdana" w:cs="Verdana"/>
          <w:sz w:val="18"/>
          <w:szCs w:val="18"/>
        </w:rPr>
        <w:t>komt daar nog bovenop. De</w:t>
      </w:r>
      <w:r w:rsidRPr="00F321B1">
        <w:rPr>
          <w:rFonts w:ascii="Verdana" w:hAnsi="Verdana" w:eastAsia="Verdana" w:cs="Verdana"/>
          <w:sz w:val="18"/>
          <w:szCs w:val="18"/>
        </w:rPr>
        <w:t xml:space="preserve"> gepubliceerde </w:t>
      </w:r>
      <w:r w:rsidRPr="00F321B1" w:rsidR="0049775F">
        <w:rPr>
          <w:rFonts w:ascii="Verdana" w:hAnsi="Verdana" w:eastAsia="Verdana" w:cs="Verdana"/>
          <w:sz w:val="18"/>
          <w:szCs w:val="18"/>
        </w:rPr>
        <w:t xml:space="preserve">Raadsaanbeveling over menselijk kapitaal </w:t>
      </w:r>
      <w:r w:rsidRPr="00F321B1" w:rsidR="005144D2">
        <w:rPr>
          <w:rFonts w:ascii="Verdana" w:hAnsi="Verdana" w:eastAsia="Verdana" w:cs="Verdana"/>
          <w:sz w:val="18"/>
          <w:szCs w:val="18"/>
        </w:rPr>
        <w:t>(zie boven)</w:t>
      </w:r>
      <w:r w:rsidRPr="00F321B1" w:rsidR="0049775F">
        <w:rPr>
          <w:rFonts w:ascii="Verdana" w:hAnsi="Verdana" w:eastAsia="Verdana" w:cs="Verdana"/>
          <w:sz w:val="18"/>
          <w:szCs w:val="18"/>
        </w:rPr>
        <w:t xml:space="preserve"> </w:t>
      </w:r>
      <w:r w:rsidRPr="00F321B1" w:rsidR="00206448">
        <w:rPr>
          <w:rFonts w:ascii="Verdana" w:hAnsi="Verdana" w:eastAsia="Verdana" w:cs="Verdana"/>
          <w:sz w:val="18"/>
          <w:szCs w:val="18"/>
        </w:rPr>
        <w:t xml:space="preserve">is gericht op het aanpakken van het aanhoudend tekort aan arbeidskrachten en vaardigheden. </w:t>
      </w:r>
      <w:r w:rsidRPr="00F321B1" w:rsidR="0049775F">
        <w:rPr>
          <w:rFonts w:ascii="Verdana" w:hAnsi="Verdana" w:eastAsia="Verdana" w:cs="Verdana"/>
          <w:sz w:val="18"/>
          <w:szCs w:val="18"/>
        </w:rPr>
        <w:t xml:space="preserve">Daarnaast roepen de </w:t>
      </w:r>
      <w:r w:rsidRPr="00F321B1" w:rsidR="005144D2">
        <w:rPr>
          <w:rFonts w:ascii="Verdana" w:hAnsi="Verdana" w:eastAsia="Verdana" w:cs="Verdana"/>
          <w:sz w:val="18"/>
          <w:szCs w:val="18"/>
        </w:rPr>
        <w:t>Raads</w:t>
      </w:r>
      <w:r w:rsidRPr="00F321B1" w:rsidR="0049775F">
        <w:rPr>
          <w:rFonts w:ascii="Verdana" w:hAnsi="Verdana" w:eastAsia="Verdana" w:cs="Verdana"/>
          <w:sz w:val="18"/>
          <w:szCs w:val="18"/>
        </w:rPr>
        <w:t xml:space="preserve">conclusies op tot gelijke toegang tot sociale zekerheid, met name voor werknemers die geen vast contract hebben. Demografische trends zetten socialezekerheidsstelsels onder druk, met name pensioenen, maar ook de gezondheidszorg. </w:t>
      </w:r>
      <w:r w:rsidRPr="00F321B1" w:rsidR="00CE38F6">
        <w:rPr>
          <w:rFonts w:ascii="Verdana" w:hAnsi="Verdana" w:eastAsia="Verdana" w:cs="Verdana"/>
          <w:sz w:val="18"/>
          <w:szCs w:val="18"/>
        </w:rPr>
        <w:t xml:space="preserve">Verder blijft de betaalbaarheid van woningen een dringende uitdaging in de Unie, en vertoont de dakloosheid in verschillende lidstaten een stijgende trend.  </w:t>
      </w:r>
    </w:p>
    <w:p w:rsidRPr="00370ED1" w:rsidR="001452B7" w:rsidP="00C46891" w:rsidRDefault="005144D2" w14:paraId="653ECD56" w14:textId="2AC363F0">
      <w:pPr>
        <w:spacing w:line="276" w:lineRule="auto"/>
        <w:rPr>
          <w:rFonts w:ascii="Verdana" w:hAnsi="Verdana" w:eastAsia="Times New Roman" w:cs="Times New Roman"/>
          <w:sz w:val="18"/>
          <w:szCs w:val="18"/>
          <w:u w:val="single"/>
          <w:lang w:eastAsia="nl-NL"/>
        </w:rPr>
      </w:pPr>
      <w:r w:rsidRPr="00F321B1">
        <w:rPr>
          <w:rFonts w:ascii="Verdana" w:hAnsi="Verdana" w:eastAsia="Verdana" w:cs="Verdana"/>
          <w:sz w:val="18"/>
          <w:szCs w:val="18"/>
        </w:rPr>
        <w:t>Het kabinet</w:t>
      </w:r>
      <w:r w:rsidRPr="00F321B1" w:rsidR="00F468CA">
        <w:rPr>
          <w:rFonts w:ascii="Verdana" w:hAnsi="Verdana" w:eastAsia="Verdana" w:cs="Verdana"/>
          <w:sz w:val="18"/>
          <w:szCs w:val="18"/>
        </w:rPr>
        <w:t xml:space="preserve"> kan zich vinden in de geschetste uitdagingen en prioriteiten in de Raadsconclusies over het JER 2026</w:t>
      </w:r>
      <w:r w:rsidR="00370ED1">
        <w:rPr>
          <w:rFonts w:ascii="Verdana" w:hAnsi="Verdana" w:eastAsia="Verdana" w:cs="Verdana"/>
          <w:sz w:val="18"/>
          <w:szCs w:val="18"/>
        </w:rPr>
        <w:t xml:space="preserve"> en ik heb daarom namens Nederland ingestemd met de Raadsconclusies</w:t>
      </w:r>
      <w:r w:rsidRPr="00F321B1" w:rsidR="00F468CA">
        <w:rPr>
          <w:rFonts w:ascii="Verdana" w:hAnsi="Verdana" w:eastAsia="Verdana" w:cs="Verdana"/>
          <w:sz w:val="18"/>
          <w:szCs w:val="18"/>
        </w:rPr>
        <w:t xml:space="preserve">. </w:t>
      </w:r>
      <w:r w:rsidRPr="00F321B1" w:rsidR="007A255D">
        <w:rPr>
          <w:rFonts w:ascii="Verdana" w:hAnsi="Verdana" w:eastAsia="Verdana" w:cs="Verdana"/>
          <w:sz w:val="18"/>
          <w:szCs w:val="18"/>
        </w:rPr>
        <w:t xml:space="preserve">Het kabinet onderschrijft de belangrijke rol van vaardigheden en menselijk kapitaal voor het concurrentievermogen en de sociale veerkracht van de EU. Het kabinet onderschrijft dan ook het belang van het versterken van vaardigheden en het bevorderen van de ontwikkeling van een goed opgeleide en flexibele beroepsbevolking, zowel in strategische sectoren als in het bredere maatschappelijke en economische domein. </w:t>
      </w:r>
      <w:r w:rsidRPr="00F321B1" w:rsidR="00D10FF5">
        <w:rPr>
          <w:rFonts w:ascii="Verdana" w:hAnsi="Verdana" w:eastAsia="Verdana" w:cs="Verdana"/>
          <w:sz w:val="18"/>
          <w:szCs w:val="18"/>
        </w:rPr>
        <w:t xml:space="preserve">Daarnaast ziet </w:t>
      </w:r>
      <w:r w:rsidRPr="00F321B1" w:rsidR="00013294">
        <w:rPr>
          <w:rFonts w:ascii="Verdana" w:hAnsi="Verdana" w:eastAsia="Verdana" w:cs="Verdana"/>
          <w:sz w:val="18"/>
          <w:szCs w:val="18"/>
        </w:rPr>
        <w:t xml:space="preserve">het </w:t>
      </w:r>
      <w:r w:rsidRPr="00F321B1" w:rsidR="00D10FF5">
        <w:rPr>
          <w:rFonts w:ascii="Verdana" w:hAnsi="Verdana" w:eastAsia="Verdana" w:cs="Verdana"/>
          <w:sz w:val="18"/>
          <w:szCs w:val="18"/>
        </w:rPr>
        <w:t>kabinet de verhoging van de arbeidsparticipatie, in het bijzonder die van ouderen, als een belangrijk onderdeel in de aanpak van de uitdagingen van vergrijzing en arbeidsmarktkrapte</w:t>
      </w:r>
      <w:r w:rsidRPr="00F321B1" w:rsidR="00D90A89">
        <w:rPr>
          <w:rFonts w:ascii="Verdana" w:hAnsi="Verdana" w:eastAsia="Verdana" w:cs="Verdana"/>
          <w:sz w:val="18"/>
          <w:szCs w:val="18"/>
        </w:rPr>
        <w:t xml:space="preserve">. Ook in Nederland is er een grote groep dakloze mensen. Met het Nationaal Actieplan Dakloosheid: Eerst een Thuis (2022-2030) wordt </w:t>
      </w:r>
      <w:r w:rsidRPr="00F321B1" w:rsidR="00D90A89">
        <w:rPr>
          <w:rFonts w:ascii="Verdana" w:hAnsi="Verdana" w:eastAsia="Verdana" w:cs="Verdana"/>
          <w:sz w:val="18"/>
          <w:szCs w:val="18"/>
        </w:rPr>
        <w:lastRenderedPageBreak/>
        <w:t xml:space="preserve">ingezet op een omslag van opvang naar passende huisvesting met begeleiding en het versterken van de financiële bestaanszekerheid om dakloosheid te voorkomen en duurzaam op te lossen. </w:t>
      </w:r>
    </w:p>
    <w:p w:rsidRPr="00F321B1" w:rsidR="0004592B" w:rsidP="0004592B" w:rsidRDefault="0004592B" w14:paraId="766B1D3A" w14:textId="05930D14">
      <w:pPr>
        <w:spacing w:line="276" w:lineRule="auto"/>
        <w:rPr>
          <w:rFonts w:ascii="Verdana" w:hAnsi="Verdana" w:eastAsia="Times New Roman" w:cs="Times New Roman"/>
          <w:sz w:val="18"/>
          <w:szCs w:val="18"/>
          <w:lang w:eastAsia="nl-NL"/>
        </w:rPr>
      </w:pPr>
      <w:r w:rsidRPr="00F321B1">
        <w:rPr>
          <w:rFonts w:ascii="Verdana" w:hAnsi="Verdana"/>
          <w:b/>
          <w:sz w:val="18"/>
          <w:szCs w:val="18"/>
        </w:rPr>
        <w:t>Agendapunt: bekrachti</w:t>
      </w:r>
      <w:r w:rsidRPr="00F321B1" w:rsidR="004F39E8">
        <w:rPr>
          <w:rFonts w:ascii="Verdana" w:hAnsi="Verdana"/>
          <w:b/>
          <w:sz w:val="18"/>
          <w:szCs w:val="18"/>
        </w:rPr>
        <w:t>gi</w:t>
      </w:r>
      <w:r w:rsidRPr="00F321B1">
        <w:rPr>
          <w:rFonts w:ascii="Verdana" w:hAnsi="Verdana"/>
          <w:b/>
          <w:sz w:val="18"/>
          <w:szCs w:val="18"/>
        </w:rPr>
        <w:t>ng hoofdboodschappen van het Werkgelegenheidscomité over de implementatie van de J</w:t>
      </w:r>
      <w:r w:rsidRPr="00F321B1" w:rsidR="00B042A8">
        <w:rPr>
          <w:rFonts w:ascii="Verdana" w:hAnsi="Verdana"/>
          <w:b/>
          <w:sz w:val="18"/>
          <w:szCs w:val="18"/>
        </w:rPr>
        <w:t>ongeren</w:t>
      </w:r>
      <w:r w:rsidRPr="00F321B1">
        <w:rPr>
          <w:rFonts w:ascii="Verdana" w:hAnsi="Verdana"/>
          <w:b/>
          <w:sz w:val="18"/>
          <w:szCs w:val="18"/>
        </w:rPr>
        <w:t>garantie</w:t>
      </w:r>
    </w:p>
    <w:p w:rsidRPr="00F321B1" w:rsidR="0004592B" w:rsidP="0004592B" w:rsidRDefault="002A5F7C" w14:paraId="5B514625" w14:textId="07302F9F">
      <w:pPr>
        <w:spacing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lang w:eastAsia="nl-NL"/>
        </w:rPr>
        <w:t xml:space="preserve">De Raad nam </w:t>
      </w:r>
      <w:r w:rsidRPr="00F321B1" w:rsidR="004D3823">
        <w:rPr>
          <w:rFonts w:ascii="Verdana" w:hAnsi="Verdana" w:eastAsia="Times New Roman" w:cs="Times New Roman"/>
          <w:sz w:val="18"/>
          <w:szCs w:val="18"/>
          <w:lang w:eastAsia="nl-NL"/>
        </w:rPr>
        <w:t>hoofdboodschappen</w:t>
      </w:r>
      <w:r>
        <w:rPr>
          <w:rFonts w:ascii="Verdana" w:hAnsi="Verdana" w:eastAsia="Times New Roman" w:cs="Times New Roman"/>
          <w:sz w:val="18"/>
          <w:szCs w:val="18"/>
          <w:lang w:eastAsia="nl-NL"/>
        </w:rPr>
        <w:t xml:space="preserve"> </w:t>
      </w:r>
      <w:r w:rsidRPr="002A5F7C">
        <w:rPr>
          <w:rFonts w:ascii="Verdana" w:hAnsi="Verdana" w:eastAsia="Times New Roman" w:cs="Times New Roman"/>
          <w:bCs/>
          <w:sz w:val="18"/>
          <w:szCs w:val="18"/>
          <w:lang w:eastAsia="nl-NL"/>
        </w:rPr>
        <w:t>van het Werkgelegenheidscomité over de implementatie van de Jongerengarantie</w:t>
      </w:r>
      <w:r>
        <w:rPr>
          <w:rFonts w:ascii="Verdana" w:hAnsi="Verdana" w:eastAsia="Times New Roman" w:cs="Times New Roman"/>
          <w:bCs/>
          <w:sz w:val="18"/>
          <w:szCs w:val="18"/>
          <w:lang w:eastAsia="nl-NL"/>
        </w:rPr>
        <w:t xml:space="preserve"> aan.</w:t>
      </w:r>
    </w:p>
    <w:p w:rsidRPr="00370ED1" w:rsidR="009E5962" w:rsidP="0004592B" w:rsidRDefault="002012B9" w14:paraId="027DFDF3" w14:textId="24DDB78B">
      <w:pPr>
        <w:tabs>
          <w:tab w:val="left" w:pos="708"/>
        </w:tabs>
        <w:spacing w:line="276" w:lineRule="auto"/>
        <w:rPr>
          <w:rFonts w:ascii="Verdana" w:hAnsi="Verdana" w:eastAsia="Verdana" w:cs="Verdana"/>
          <w:sz w:val="18"/>
          <w:szCs w:val="18"/>
        </w:rPr>
      </w:pPr>
      <w:r w:rsidRPr="00F321B1">
        <w:rPr>
          <w:rFonts w:ascii="Verdana" w:hAnsi="Verdana" w:eastAsia="Verdana" w:cs="Verdana"/>
          <w:sz w:val="18"/>
          <w:szCs w:val="18"/>
        </w:rPr>
        <w:t>Het Werkgelegenheidscomité (</w:t>
      </w:r>
      <w:proofErr w:type="spellStart"/>
      <w:r w:rsidRPr="00F321B1">
        <w:rPr>
          <w:rFonts w:ascii="Verdana" w:hAnsi="Verdana" w:eastAsia="Verdana" w:cs="Verdana"/>
          <w:i/>
          <w:sz w:val="18"/>
          <w:szCs w:val="18"/>
        </w:rPr>
        <w:t>Employment</w:t>
      </w:r>
      <w:proofErr w:type="spellEnd"/>
      <w:r w:rsidRPr="00F321B1">
        <w:rPr>
          <w:rFonts w:ascii="Verdana" w:hAnsi="Verdana" w:eastAsia="Verdana" w:cs="Verdana"/>
          <w:i/>
          <w:sz w:val="18"/>
          <w:szCs w:val="18"/>
        </w:rPr>
        <w:t xml:space="preserve"> </w:t>
      </w:r>
      <w:proofErr w:type="spellStart"/>
      <w:r w:rsidRPr="00F321B1">
        <w:rPr>
          <w:rFonts w:ascii="Verdana" w:hAnsi="Verdana" w:eastAsia="Verdana" w:cs="Verdana"/>
          <w:i/>
          <w:sz w:val="18"/>
          <w:szCs w:val="18"/>
        </w:rPr>
        <w:t>Committee</w:t>
      </w:r>
      <w:proofErr w:type="spellEnd"/>
      <w:r w:rsidRPr="00F321B1">
        <w:rPr>
          <w:rFonts w:ascii="Verdana" w:hAnsi="Verdana" w:eastAsia="Verdana" w:cs="Verdana"/>
          <w:sz w:val="18"/>
          <w:szCs w:val="18"/>
        </w:rPr>
        <w:t xml:space="preserve">, EMCO) heeft als taak de vooruitgang te monitoren </w:t>
      </w:r>
      <w:proofErr w:type="gramStart"/>
      <w:r w:rsidRPr="00F321B1">
        <w:rPr>
          <w:rFonts w:ascii="Verdana" w:hAnsi="Verdana" w:eastAsia="Verdana" w:cs="Verdana"/>
          <w:sz w:val="18"/>
          <w:szCs w:val="18"/>
        </w:rPr>
        <w:t>inzake</w:t>
      </w:r>
      <w:proofErr w:type="gramEnd"/>
      <w:r w:rsidRPr="00F321B1">
        <w:rPr>
          <w:rFonts w:ascii="Verdana" w:hAnsi="Verdana" w:eastAsia="Verdana" w:cs="Verdana"/>
          <w:sz w:val="18"/>
          <w:szCs w:val="18"/>
        </w:rPr>
        <w:t xml:space="preserve"> de versterkte </w:t>
      </w:r>
      <w:r w:rsidRPr="00F321B1" w:rsidR="0018017E">
        <w:rPr>
          <w:rFonts w:ascii="Verdana" w:hAnsi="Verdana" w:eastAsia="Verdana" w:cs="Verdana"/>
          <w:sz w:val="18"/>
          <w:szCs w:val="18"/>
        </w:rPr>
        <w:t>J</w:t>
      </w:r>
      <w:r w:rsidRPr="00F321B1" w:rsidR="002F60A7">
        <w:rPr>
          <w:rFonts w:ascii="Verdana" w:hAnsi="Verdana" w:eastAsia="Verdana" w:cs="Verdana"/>
          <w:sz w:val="18"/>
          <w:szCs w:val="18"/>
        </w:rPr>
        <w:t>ongeren</w:t>
      </w:r>
      <w:r w:rsidRPr="00F321B1">
        <w:rPr>
          <w:rFonts w:ascii="Verdana" w:hAnsi="Verdana" w:eastAsia="Verdana" w:cs="Verdana"/>
          <w:sz w:val="18"/>
          <w:szCs w:val="18"/>
        </w:rPr>
        <w:t xml:space="preserve">garantie. In 2013 is de </w:t>
      </w:r>
      <w:r w:rsidRPr="00F321B1" w:rsidR="004B29B1">
        <w:rPr>
          <w:rFonts w:ascii="Verdana" w:hAnsi="Verdana" w:eastAsia="Verdana" w:cs="Verdana"/>
          <w:sz w:val="18"/>
          <w:szCs w:val="18"/>
        </w:rPr>
        <w:t xml:space="preserve">Jongerengarantie </w:t>
      </w:r>
      <w:r w:rsidRPr="00F321B1">
        <w:rPr>
          <w:rFonts w:ascii="Verdana" w:hAnsi="Verdana" w:eastAsia="Verdana" w:cs="Verdana"/>
          <w:sz w:val="18"/>
          <w:szCs w:val="18"/>
        </w:rPr>
        <w:t xml:space="preserve">in het leven geroepen </w:t>
      </w:r>
      <w:proofErr w:type="gramStart"/>
      <w:r w:rsidRPr="00F321B1">
        <w:rPr>
          <w:rFonts w:ascii="Verdana" w:hAnsi="Verdana" w:eastAsia="Verdana" w:cs="Verdana"/>
          <w:sz w:val="18"/>
          <w:szCs w:val="18"/>
        </w:rPr>
        <w:t>middels</w:t>
      </w:r>
      <w:proofErr w:type="gramEnd"/>
      <w:r w:rsidRPr="00F321B1">
        <w:rPr>
          <w:rFonts w:ascii="Verdana" w:hAnsi="Verdana" w:eastAsia="Verdana" w:cs="Verdana"/>
          <w:sz w:val="18"/>
          <w:szCs w:val="18"/>
        </w:rPr>
        <w:t xml:space="preserve"> een Raadsaanbeveling. Deze is in 2020 vervangen door een versterkte jongerengarantie. </w:t>
      </w:r>
      <w:r w:rsidRPr="00F321B1" w:rsidR="002F60A7">
        <w:rPr>
          <w:rFonts w:ascii="Verdana" w:hAnsi="Verdana" w:eastAsia="Times New Roman" w:cs="Times New Roman"/>
          <w:sz w:val="18"/>
          <w:szCs w:val="18"/>
          <w:lang w:eastAsia="nl-NL"/>
        </w:rPr>
        <w:t>De evaluatie in 2025 richtte zich op structurele uitdagingen die de duurzame integratie van jongeren die niet werken</w:t>
      </w:r>
      <w:r w:rsidRPr="00F321B1" w:rsidR="00501BD2">
        <w:rPr>
          <w:rFonts w:ascii="Verdana" w:hAnsi="Verdana" w:eastAsia="Times New Roman" w:cs="Times New Roman"/>
          <w:sz w:val="18"/>
          <w:szCs w:val="18"/>
          <w:lang w:eastAsia="nl-NL"/>
        </w:rPr>
        <w:t>, onderwijs</w:t>
      </w:r>
      <w:r w:rsidRPr="00F321B1" w:rsidR="002F60A7">
        <w:rPr>
          <w:rFonts w:ascii="Verdana" w:hAnsi="Verdana" w:eastAsia="Times New Roman" w:cs="Times New Roman"/>
          <w:sz w:val="18"/>
          <w:szCs w:val="18"/>
          <w:lang w:eastAsia="nl-NL"/>
        </w:rPr>
        <w:t xml:space="preserve"> of een opleiding volgen (</w:t>
      </w:r>
      <w:proofErr w:type="spellStart"/>
      <w:r w:rsidRPr="00F321B1" w:rsidR="002F60A7">
        <w:rPr>
          <w:rFonts w:ascii="Verdana" w:hAnsi="Verdana" w:eastAsia="Times New Roman" w:cs="Times New Roman"/>
          <w:i/>
          <w:sz w:val="18"/>
          <w:szCs w:val="18"/>
          <w:lang w:eastAsia="nl-NL"/>
        </w:rPr>
        <w:t>not</w:t>
      </w:r>
      <w:proofErr w:type="spellEnd"/>
      <w:r w:rsidRPr="00F321B1" w:rsidR="002F60A7">
        <w:rPr>
          <w:rFonts w:ascii="Verdana" w:hAnsi="Verdana" w:eastAsia="Times New Roman" w:cs="Times New Roman"/>
          <w:i/>
          <w:sz w:val="18"/>
          <w:szCs w:val="18"/>
          <w:lang w:eastAsia="nl-NL"/>
        </w:rPr>
        <w:t xml:space="preserve"> in </w:t>
      </w:r>
      <w:proofErr w:type="spellStart"/>
      <w:r w:rsidRPr="00F321B1" w:rsidR="002F60A7">
        <w:rPr>
          <w:rFonts w:ascii="Verdana" w:hAnsi="Verdana" w:eastAsia="Times New Roman" w:cs="Times New Roman"/>
          <w:i/>
          <w:sz w:val="18"/>
          <w:szCs w:val="18"/>
          <w:lang w:eastAsia="nl-NL"/>
        </w:rPr>
        <w:t>employment</w:t>
      </w:r>
      <w:proofErr w:type="spellEnd"/>
      <w:r w:rsidRPr="00F321B1" w:rsidR="002F60A7">
        <w:rPr>
          <w:rFonts w:ascii="Verdana" w:hAnsi="Verdana" w:eastAsia="Times New Roman" w:cs="Times New Roman"/>
          <w:i/>
          <w:sz w:val="18"/>
          <w:szCs w:val="18"/>
          <w:lang w:eastAsia="nl-NL"/>
        </w:rPr>
        <w:t xml:space="preserve">, </w:t>
      </w:r>
      <w:proofErr w:type="spellStart"/>
      <w:r w:rsidRPr="00F321B1" w:rsidR="002F60A7">
        <w:rPr>
          <w:rFonts w:ascii="Verdana" w:hAnsi="Verdana" w:eastAsia="Times New Roman" w:cs="Times New Roman"/>
          <w:i/>
          <w:sz w:val="18"/>
          <w:szCs w:val="18"/>
          <w:lang w:eastAsia="nl-NL"/>
        </w:rPr>
        <w:t>education</w:t>
      </w:r>
      <w:proofErr w:type="spellEnd"/>
      <w:r w:rsidRPr="00F321B1" w:rsidR="002F60A7">
        <w:rPr>
          <w:rFonts w:ascii="Verdana" w:hAnsi="Verdana" w:eastAsia="Times New Roman" w:cs="Times New Roman"/>
          <w:i/>
          <w:sz w:val="18"/>
          <w:szCs w:val="18"/>
          <w:lang w:eastAsia="nl-NL"/>
        </w:rPr>
        <w:t xml:space="preserve"> or training, </w:t>
      </w:r>
      <w:proofErr w:type="spellStart"/>
      <w:r w:rsidRPr="00F321B1" w:rsidR="002F60A7">
        <w:rPr>
          <w:rFonts w:ascii="Verdana" w:hAnsi="Verdana" w:eastAsia="Times New Roman" w:cs="Times New Roman"/>
          <w:sz w:val="18"/>
          <w:szCs w:val="18"/>
          <w:lang w:eastAsia="nl-NL"/>
        </w:rPr>
        <w:t>NEETs</w:t>
      </w:r>
      <w:proofErr w:type="spellEnd"/>
      <w:r w:rsidRPr="00F321B1" w:rsidR="002F60A7">
        <w:rPr>
          <w:rFonts w:ascii="Verdana" w:hAnsi="Verdana" w:eastAsia="Times New Roman" w:cs="Times New Roman"/>
          <w:sz w:val="18"/>
          <w:szCs w:val="18"/>
          <w:lang w:eastAsia="nl-NL"/>
        </w:rPr>
        <w:t xml:space="preserve">) belemmeren. Alle lidstaten hebben vooruitgang geboekt bij het uitvoeren van de versterkte </w:t>
      </w:r>
      <w:r w:rsidRPr="00F321B1" w:rsidR="0018017E">
        <w:rPr>
          <w:rFonts w:ascii="Verdana" w:hAnsi="Verdana" w:eastAsia="Times New Roman" w:cs="Times New Roman"/>
          <w:sz w:val="18"/>
          <w:szCs w:val="18"/>
          <w:lang w:eastAsia="nl-NL"/>
        </w:rPr>
        <w:t>J</w:t>
      </w:r>
      <w:r w:rsidRPr="00F321B1" w:rsidR="002F60A7">
        <w:rPr>
          <w:rFonts w:ascii="Verdana" w:hAnsi="Verdana" w:eastAsia="Times New Roman" w:cs="Times New Roman"/>
          <w:sz w:val="18"/>
          <w:szCs w:val="18"/>
          <w:lang w:eastAsia="nl-NL"/>
        </w:rPr>
        <w:t>ongerengarantie</w:t>
      </w:r>
      <w:r w:rsidRPr="00F321B1" w:rsidR="00501BD2">
        <w:rPr>
          <w:rFonts w:ascii="Verdana" w:hAnsi="Verdana" w:eastAsia="Times New Roman" w:cs="Times New Roman"/>
          <w:sz w:val="18"/>
          <w:szCs w:val="18"/>
          <w:lang w:eastAsia="nl-NL"/>
        </w:rPr>
        <w:t>,</w:t>
      </w:r>
      <w:r w:rsidRPr="00F321B1" w:rsidR="009E5962">
        <w:rPr>
          <w:rFonts w:ascii="Verdana" w:hAnsi="Verdana" w:eastAsia="Times New Roman" w:cs="Times New Roman"/>
          <w:sz w:val="18"/>
          <w:szCs w:val="18"/>
          <w:lang w:eastAsia="nl-NL"/>
        </w:rPr>
        <w:t xml:space="preserve"> </w:t>
      </w:r>
      <w:r w:rsidRPr="00F321B1" w:rsidR="0032339D">
        <w:rPr>
          <w:rFonts w:ascii="Verdana" w:hAnsi="Verdana" w:eastAsia="Times New Roman" w:cs="Times New Roman"/>
          <w:sz w:val="18"/>
          <w:szCs w:val="18"/>
          <w:lang w:eastAsia="nl-NL"/>
        </w:rPr>
        <w:t xml:space="preserve">hoewel dit beeld ook deels </w:t>
      </w:r>
      <w:r w:rsidRPr="00F321B1" w:rsidR="003605F7">
        <w:rPr>
          <w:rFonts w:ascii="Verdana" w:hAnsi="Verdana" w:eastAsia="Times New Roman" w:cs="Times New Roman"/>
          <w:sz w:val="18"/>
          <w:szCs w:val="18"/>
          <w:lang w:eastAsia="nl-NL"/>
        </w:rPr>
        <w:t xml:space="preserve">verklaard </w:t>
      </w:r>
      <w:r w:rsidRPr="00F321B1" w:rsidR="0032339D">
        <w:rPr>
          <w:rFonts w:ascii="Verdana" w:hAnsi="Verdana" w:eastAsia="Times New Roman" w:cs="Times New Roman"/>
          <w:sz w:val="18"/>
          <w:szCs w:val="18"/>
          <w:lang w:eastAsia="nl-NL"/>
        </w:rPr>
        <w:t xml:space="preserve">wordt door demografische ontwikkelingen. Door een dalend aandeel jongeren onder de bevolking, daalt ook het aantal </w:t>
      </w:r>
      <w:proofErr w:type="spellStart"/>
      <w:r w:rsidRPr="00F321B1" w:rsidR="0032339D">
        <w:rPr>
          <w:rFonts w:ascii="Verdana" w:hAnsi="Verdana" w:eastAsia="Times New Roman" w:cs="Times New Roman"/>
          <w:sz w:val="18"/>
          <w:szCs w:val="18"/>
          <w:lang w:eastAsia="nl-NL"/>
        </w:rPr>
        <w:t>NEETs</w:t>
      </w:r>
      <w:proofErr w:type="spellEnd"/>
      <w:r w:rsidRPr="00F321B1" w:rsidR="0032339D">
        <w:rPr>
          <w:rFonts w:ascii="Verdana" w:hAnsi="Verdana" w:eastAsia="Times New Roman" w:cs="Times New Roman"/>
          <w:sz w:val="18"/>
          <w:szCs w:val="18"/>
          <w:lang w:eastAsia="nl-NL"/>
        </w:rPr>
        <w:t xml:space="preserve">. </w:t>
      </w:r>
      <w:r w:rsidRPr="00F321B1" w:rsidR="009E5962">
        <w:rPr>
          <w:rFonts w:ascii="Verdana" w:hAnsi="Verdana" w:eastAsia="Times New Roman" w:cs="Times New Roman"/>
          <w:sz w:val="18"/>
          <w:szCs w:val="18"/>
          <w:lang w:eastAsia="nl-NL"/>
        </w:rPr>
        <w:t xml:space="preserve">Tegelijkertijd stijgt </w:t>
      </w:r>
      <w:r w:rsidRPr="00F321B1" w:rsidR="0032339D">
        <w:rPr>
          <w:rFonts w:ascii="Verdana" w:hAnsi="Verdana" w:eastAsia="Times New Roman" w:cs="Times New Roman"/>
          <w:sz w:val="18"/>
          <w:szCs w:val="18"/>
          <w:lang w:eastAsia="nl-NL"/>
        </w:rPr>
        <w:t xml:space="preserve">het aandeel inactieve </w:t>
      </w:r>
      <w:proofErr w:type="spellStart"/>
      <w:r w:rsidRPr="00F321B1" w:rsidR="0032339D">
        <w:rPr>
          <w:rFonts w:ascii="Verdana" w:hAnsi="Verdana" w:eastAsia="Times New Roman" w:cs="Times New Roman"/>
          <w:sz w:val="18"/>
          <w:szCs w:val="18"/>
          <w:lang w:eastAsia="nl-NL"/>
        </w:rPr>
        <w:t>NEETs</w:t>
      </w:r>
      <w:proofErr w:type="spellEnd"/>
      <w:r w:rsidRPr="00F321B1" w:rsidR="0032339D">
        <w:rPr>
          <w:rFonts w:ascii="Verdana" w:hAnsi="Verdana" w:eastAsia="Times New Roman" w:cs="Times New Roman"/>
          <w:sz w:val="18"/>
          <w:szCs w:val="18"/>
          <w:lang w:eastAsia="nl-NL"/>
        </w:rPr>
        <w:t xml:space="preserve">, wat aantoont dat er nog veel onbenut potentieel is. </w:t>
      </w:r>
    </w:p>
    <w:p w:rsidRPr="00F321B1" w:rsidR="00501BD2" w:rsidP="0004592B" w:rsidRDefault="005F61EF" w14:paraId="7C0B14BB" w14:textId="36675CB5">
      <w:pPr>
        <w:tabs>
          <w:tab w:val="left" w:pos="708"/>
        </w:tabs>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 xml:space="preserve">Belangrijke uitdagingen voor de </w:t>
      </w:r>
      <w:r w:rsidRPr="00F321B1" w:rsidR="0018017E">
        <w:rPr>
          <w:rFonts w:ascii="Verdana" w:hAnsi="Verdana" w:eastAsia="Times New Roman" w:cs="Times New Roman"/>
          <w:sz w:val="18"/>
          <w:szCs w:val="18"/>
          <w:lang w:eastAsia="nl-NL"/>
        </w:rPr>
        <w:t>J</w:t>
      </w:r>
      <w:r w:rsidRPr="00F321B1">
        <w:rPr>
          <w:rFonts w:ascii="Verdana" w:hAnsi="Verdana" w:eastAsia="Times New Roman" w:cs="Times New Roman"/>
          <w:sz w:val="18"/>
          <w:szCs w:val="18"/>
          <w:lang w:eastAsia="nl-NL"/>
        </w:rPr>
        <w:t>ongerengarantie blijven een mismatch van vaardigheden, gezondheidsproblemen (met name mentale gezondheid), en socio-economische en persoonlijke barrières.</w:t>
      </w:r>
      <w:r w:rsidRPr="00F321B1" w:rsidR="009E5962">
        <w:rPr>
          <w:rFonts w:ascii="Verdana" w:hAnsi="Verdana" w:eastAsia="Times New Roman" w:cs="Times New Roman"/>
          <w:sz w:val="18"/>
          <w:szCs w:val="18"/>
          <w:lang w:eastAsia="nl-NL"/>
        </w:rPr>
        <w:t xml:space="preserve"> Er zijn dan ook verdere inspanningen nodig. Dit omvat </w:t>
      </w:r>
      <w:r w:rsidRPr="00F321B1" w:rsidR="003605F7">
        <w:rPr>
          <w:rFonts w:ascii="Verdana" w:hAnsi="Verdana" w:eastAsia="Times New Roman" w:cs="Times New Roman"/>
          <w:sz w:val="18"/>
          <w:szCs w:val="18"/>
          <w:lang w:eastAsia="nl-NL"/>
        </w:rPr>
        <w:t>bijvoorbeeld</w:t>
      </w:r>
      <w:r w:rsidRPr="00F321B1" w:rsidR="009E5962">
        <w:rPr>
          <w:rFonts w:ascii="Verdana" w:hAnsi="Verdana" w:eastAsia="Times New Roman" w:cs="Times New Roman"/>
          <w:sz w:val="18"/>
          <w:szCs w:val="18"/>
          <w:lang w:eastAsia="nl-NL"/>
        </w:rPr>
        <w:t xml:space="preserve"> betere </w:t>
      </w:r>
      <w:r w:rsidRPr="00F321B1" w:rsidR="0032339D">
        <w:rPr>
          <w:rFonts w:ascii="Verdana" w:hAnsi="Verdana" w:eastAsia="Times New Roman" w:cs="Times New Roman"/>
          <w:sz w:val="18"/>
          <w:szCs w:val="18"/>
          <w:lang w:eastAsia="nl-NL"/>
        </w:rPr>
        <w:t>coördinatie</w:t>
      </w:r>
      <w:r w:rsidRPr="00F321B1" w:rsidR="009E5962">
        <w:rPr>
          <w:rFonts w:ascii="Verdana" w:hAnsi="Verdana" w:eastAsia="Times New Roman" w:cs="Times New Roman"/>
          <w:sz w:val="18"/>
          <w:szCs w:val="18"/>
          <w:lang w:eastAsia="nl-NL"/>
        </w:rPr>
        <w:t xml:space="preserve"> tussen de verschillende betrokken organisaties, het verbeteren van de gegevensuitwisselingen en het integreren van diensten. </w:t>
      </w:r>
      <w:r w:rsidRPr="00F321B1" w:rsidR="00501BD2">
        <w:rPr>
          <w:rFonts w:ascii="Verdana" w:hAnsi="Verdana" w:eastAsia="Times New Roman" w:cs="Times New Roman"/>
          <w:sz w:val="18"/>
          <w:szCs w:val="18"/>
          <w:lang w:eastAsia="nl-NL"/>
        </w:rPr>
        <w:t xml:space="preserve"> </w:t>
      </w:r>
    </w:p>
    <w:p w:rsidRPr="00F321B1" w:rsidR="00F672CA" w:rsidP="0004592B" w:rsidRDefault="002A5F7C" w14:paraId="2B0E1F94" w14:textId="030A5FD8">
      <w:pPr>
        <w:spacing w:line="276" w:lineRule="auto"/>
        <w:rPr>
          <w:rFonts w:ascii="Verdana" w:hAnsi="Verdana" w:eastAsia="Times New Roman" w:cs="Times New Roman"/>
          <w:sz w:val="18"/>
          <w:szCs w:val="18"/>
          <w:u w:val="single"/>
          <w:lang w:eastAsia="nl-NL"/>
        </w:rPr>
      </w:pPr>
      <w:r>
        <w:rPr>
          <w:rFonts w:ascii="Verdana" w:hAnsi="Verdana" w:eastAsia="Times New Roman" w:cs="Times New Roman"/>
          <w:sz w:val="18"/>
          <w:szCs w:val="18"/>
          <w:lang w:eastAsia="nl-NL"/>
        </w:rPr>
        <w:t>Ik heb namens Nederland ingestemd</w:t>
      </w:r>
      <w:r w:rsidRPr="00F321B1" w:rsidR="002012B9">
        <w:rPr>
          <w:rFonts w:ascii="Verdana" w:hAnsi="Verdana" w:eastAsia="Times New Roman" w:cs="Times New Roman"/>
          <w:sz w:val="18"/>
          <w:szCs w:val="18"/>
          <w:lang w:eastAsia="nl-NL"/>
        </w:rPr>
        <w:t xml:space="preserve"> met de </w:t>
      </w:r>
      <w:r w:rsidRPr="00F321B1" w:rsidR="00DF43C3">
        <w:rPr>
          <w:rFonts w:ascii="Verdana" w:hAnsi="Verdana" w:eastAsia="Times New Roman" w:cs="Times New Roman"/>
          <w:sz w:val="18"/>
          <w:szCs w:val="18"/>
          <w:lang w:eastAsia="nl-NL"/>
        </w:rPr>
        <w:t>hoofdboodschappe</w:t>
      </w:r>
      <w:r w:rsidRPr="00F321B1" w:rsidR="002012B9">
        <w:rPr>
          <w:rFonts w:ascii="Verdana" w:hAnsi="Verdana" w:eastAsia="Times New Roman" w:cs="Times New Roman"/>
          <w:sz w:val="18"/>
          <w:szCs w:val="18"/>
          <w:lang w:eastAsia="nl-NL"/>
        </w:rPr>
        <w:t xml:space="preserve">n. De versterkte </w:t>
      </w:r>
      <w:r w:rsidRPr="00F321B1" w:rsidR="0018017E">
        <w:rPr>
          <w:rFonts w:ascii="Verdana" w:hAnsi="Verdana" w:eastAsia="Times New Roman" w:cs="Times New Roman"/>
          <w:sz w:val="18"/>
          <w:szCs w:val="18"/>
          <w:lang w:eastAsia="nl-NL"/>
        </w:rPr>
        <w:t>J</w:t>
      </w:r>
      <w:r w:rsidRPr="00F321B1" w:rsidR="002012B9">
        <w:rPr>
          <w:rFonts w:ascii="Verdana" w:hAnsi="Verdana" w:eastAsia="Times New Roman" w:cs="Times New Roman"/>
          <w:sz w:val="18"/>
          <w:szCs w:val="18"/>
          <w:lang w:eastAsia="nl-NL"/>
        </w:rPr>
        <w:t>ongerengarantie draagt eraan bij dat de ondersteuning van jongeren in de EU-lidstaten op de agenda blijft</w:t>
      </w:r>
      <w:r w:rsidRPr="00F321B1" w:rsidR="00F672CA">
        <w:rPr>
          <w:rFonts w:ascii="Verdana" w:hAnsi="Verdana" w:eastAsia="Times New Roman" w:cs="Times New Roman"/>
          <w:sz w:val="18"/>
          <w:szCs w:val="18"/>
          <w:lang w:eastAsia="nl-NL"/>
        </w:rPr>
        <w:t xml:space="preserve"> en houdt tegelijkertijd rekening </w:t>
      </w:r>
      <w:r w:rsidRPr="00F321B1" w:rsidR="002012B9">
        <w:rPr>
          <w:rFonts w:ascii="Verdana" w:hAnsi="Verdana" w:eastAsia="Times New Roman" w:cs="Times New Roman"/>
          <w:sz w:val="18"/>
          <w:szCs w:val="18"/>
          <w:lang w:eastAsia="nl-NL"/>
        </w:rPr>
        <w:t xml:space="preserve">met de nationale, regionale en lokale omstandigheden in lidstaten. Nederland kent het laagste </w:t>
      </w:r>
      <w:proofErr w:type="spellStart"/>
      <w:r w:rsidRPr="00F321B1" w:rsidR="002012B9">
        <w:rPr>
          <w:rFonts w:ascii="Verdana" w:hAnsi="Verdana" w:eastAsia="Times New Roman" w:cs="Times New Roman"/>
          <w:sz w:val="18"/>
          <w:szCs w:val="18"/>
          <w:lang w:eastAsia="nl-NL"/>
        </w:rPr>
        <w:t>NEETs</w:t>
      </w:r>
      <w:proofErr w:type="spellEnd"/>
      <w:r w:rsidRPr="00F321B1" w:rsidR="002012B9">
        <w:rPr>
          <w:rFonts w:ascii="Verdana" w:hAnsi="Verdana" w:eastAsia="Times New Roman" w:cs="Times New Roman"/>
          <w:sz w:val="18"/>
          <w:szCs w:val="18"/>
          <w:lang w:eastAsia="nl-NL"/>
        </w:rPr>
        <w:t xml:space="preserve"> cijfer en </w:t>
      </w:r>
      <w:r w:rsidRPr="00F321B1" w:rsidR="00F672CA">
        <w:rPr>
          <w:rFonts w:ascii="Verdana" w:hAnsi="Verdana" w:eastAsia="Times New Roman" w:cs="Times New Roman"/>
          <w:sz w:val="18"/>
          <w:szCs w:val="18"/>
          <w:lang w:eastAsia="nl-NL"/>
        </w:rPr>
        <w:t xml:space="preserve">na Duitsland het laagste </w:t>
      </w:r>
      <w:r w:rsidRPr="00F321B1" w:rsidR="002012B9">
        <w:rPr>
          <w:rFonts w:ascii="Verdana" w:hAnsi="Verdana" w:eastAsia="Times New Roman" w:cs="Times New Roman"/>
          <w:sz w:val="18"/>
          <w:szCs w:val="18"/>
          <w:lang w:eastAsia="nl-NL"/>
        </w:rPr>
        <w:t>jeugdwerkloosheidcijfer in Europa. De nationale decentrale aanpak van het sociale domein wordt in dit kader door de Europese Commissie verwelkomd.</w:t>
      </w:r>
      <w:r w:rsidRPr="00F321B1" w:rsidDel="002012B9" w:rsidR="002012B9">
        <w:rPr>
          <w:rFonts w:ascii="Verdana" w:hAnsi="Verdana" w:eastAsia="Times New Roman" w:cs="Times New Roman"/>
          <w:sz w:val="18"/>
          <w:szCs w:val="18"/>
          <w:lang w:eastAsia="nl-NL"/>
        </w:rPr>
        <w:t xml:space="preserve"> </w:t>
      </w:r>
    </w:p>
    <w:p w:rsidRPr="00F321B1" w:rsidR="00A34C09" w:rsidP="00DA718C" w:rsidRDefault="002A5F7C" w14:paraId="2381AF17" w14:textId="1969020E">
      <w:pPr>
        <w:spacing w:line="276" w:lineRule="auto"/>
        <w:rPr>
          <w:rFonts w:ascii="Verdana" w:hAnsi="Verdana" w:eastAsia="Times New Roman" w:cs="Times New Roman"/>
          <w:b/>
          <w:bCs/>
          <w:sz w:val="18"/>
          <w:szCs w:val="18"/>
          <w:lang w:eastAsia="nl-NL"/>
        </w:rPr>
      </w:pPr>
      <w:proofErr w:type="spellStart"/>
      <w:r>
        <w:rPr>
          <w:rFonts w:ascii="Verdana" w:hAnsi="Verdana" w:eastAsia="Times New Roman" w:cs="Times New Roman"/>
          <w:b/>
          <w:bCs/>
          <w:sz w:val="18"/>
          <w:szCs w:val="18"/>
          <w:lang w:eastAsia="nl-NL"/>
        </w:rPr>
        <w:t>W</w:t>
      </w:r>
      <w:r w:rsidRPr="00F321B1" w:rsidR="008A43B5">
        <w:rPr>
          <w:rFonts w:ascii="Verdana" w:hAnsi="Verdana" w:eastAsia="Times New Roman" w:cs="Times New Roman"/>
          <w:b/>
          <w:bCs/>
          <w:sz w:val="18"/>
          <w:szCs w:val="18"/>
          <w:lang w:eastAsia="nl-NL"/>
        </w:rPr>
        <w:t>.v.t.t.k</w:t>
      </w:r>
      <w:proofErr w:type="spellEnd"/>
      <w:r w:rsidRPr="00F321B1" w:rsidR="008A43B5">
        <w:rPr>
          <w:rFonts w:ascii="Verdana" w:hAnsi="Verdana" w:eastAsia="Times New Roman" w:cs="Times New Roman"/>
          <w:b/>
          <w:bCs/>
          <w:sz w:val="18"/>
          <w:szCs w:val="18"/>
          <w:lang w:eastAsia="nl-NL"/>
        </w:rPr>
        <w:t xml:space="preserve">.-punt: </w:t>
      </w:r>
      <w:r w:rsidRPr="00F321B1" w:rsidR="00A34C09">
        <w:rPr>
          <w:rFonts w:ascii="Verdana" w:hAnsi="Verdana" w:eastAsia="Times New Roman" w:cs="Times New Roman"/>
          <w:b/>
          <w:bCs/>
          <w:sz w:val="18"/>
          <w:szCs w:val="18"/>
          <w:lang w:eastAsia="nl-NL"/>
        </w:rPr>
        <w:t xml:space="preserve">Onrechtmatige detachering van derdelanderwerknemers </w:t>
      </w:r>
    </w:p>
    <w:p w:rsidRPr="00A34C09" w:rsidR="00A34C09" w:rsidP="00DA718C" w:rsidRDefault="003605F7" w14:paraId="20AF9505" w14:textId="40BE8E67">
      <w:pPr>
        <w:spacing w:line="276" w:lineRule="auto"/>
        <w:rPr>
          <w:rFonts w:ascii="Verdana" w:hAnsi="Verdana" w:eastAsia="Times New Roman" w:cs="Times New Roman"/>
          <w:sz w:val="18"/>
          <w:szCs w:val="18"/>
          <w:lang w:eastAsia="nl-NL"/>
        </w:rPr>
      </w:pPr>
      <w:r w:rsidRPr="00F321B1">
        <w:rPr>
          <w:rFonts w:ascii="Verdana" w:hAnsi="Verdana" w:eastAsia="Times New Roman" w:cs="Times New Roman"/>
          <w:sz w:val="18"/>
          <w:szCs w:val="18"/>
          <w:lang w:eastAsia="nl-NL"/>
        </w:rPr>
        <w:t>Nederland</w:t>
      </w:r>
      <w:r w:rsidRPr="00F321B1" w:rsidR="00A34C09">
        <w:rPr>
          <w:rFonts w:ascii="Verdana" w:hAnsi="Verdana" w:eastAsia="Times New Roman" w:cs="Times New Roman"/>
          <w:sz w:val="18"/>
          <w:szCs w:val="18"/>
          <w:lang w:eastAsia="nl-NL"/>
        </w:rPr>
        <w:t xml:space="preserve"> </w:t>
      </w:r>
      <w:r w:rsidR="002A5F7C">
        <w:rPr>
          <w:rFonts w:ascii="Verdana" w:hAnsi="Verdana" w:eastAsia="Times New Roman" w:cs="Times New Roman"/>
          <w:sz w:val="18"/>
          <w:szCs w:val="18"/>
          <w:lang w:eastAsia="nl-NL"/>
        </w:rPr>
        <w:t>heeft</w:t>
      </w:r>
      <w:r w:rsidRPr="00F321B1" w:rsidR="00A34C09">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tezamen met </w:t>
      </w:r>
      <w:r w:rsidRPr="005509B1" w:rsidR="005509B1">
        <w:rPr>
          <w:rFonts w:ascii="Verdana" w:hAnsi="Verdana" w:eastAsia="Times New Roman" w:cs="Times New Roman"/>
          <w:sz w:val="18"/>
          <w:szCs w:val="18"/>
          <w:lang w:eastAsia="nl-NL"/>
        </w:rPr>
        <w:t>België, Bulgarije</w:t>
      </w:r>
      <w:r w:rsidR="005509B1">
        <w:rPr>
          <w:rFonts w:ascii="Verdana" w:hAnsi="Verdana" w:eastAsia="Times New Roman" w:cs="Times New Roman"/>
          <w:sz w:val="18"/>
          <w:szCs w:val="18"/>
          <w:lang w:eastAsia="nl-NL"/>
        </w:rPr>
        <w:t>,</w:t>
      </w:r>
      <w:r w:rsidRPr="005509B1" w:rsidR="005509B1">
        <w:rPr>
          <w:rFonts w:ascii="Verdana" w:hAnsi="Verdana" w:eastAsia="Times New Roman" w:cs="Times New Roman"/>
          <w:sz w:val="18"/>
          <w:szCs w:val="18"/>
          <w:lang w:eastAsia="nl-NL"/>
        </w:rPr>
        <w:t xml:space="preserve"> Duitsland</w:t>
      </w:r>
      <w:r w:rsidR="005509B1">
        <w:rPr>
          <w:rFonts w:ascii="Verdana" w:hAnsi="Verdana" w:eastAsia="Times New Roman" w:cs="Times New Roman"/>
          <w:sz w:val="18"/>
          <w:szCs w:val="18"/>
          <w:lang w:eastAsia="nl-NL"/>
        </w:rPr>
        <w:t>,</w:t>
      </w:r>
      <w:r w:rsidRPr="005509B1" w:rsidR="005509B1">
        <w:rPr>
          <w:rFonts w:ascii="Verdana" w:hAnsi="Verdana" w:eastAsia="Times New Roman" w:cs="Times New Roman"/>
          <w:sz w:val="18"/>
          <w:szCs w:val="18"/>
          <w:lang w:eastAsia="nl-NL"/>
        </w:rPr>
        <w:t xml:space="preserve"> Italië</w:t>
      </w:r>
      <w:r w:rsidR="005509B1">
        <w:rPr>
          <w:rFonts w:ascii="Verdana" w:hAnsi="Verdana" w:eastAsia="Times New Roman" w:cs="Times New Roman"/>
          <w:sz w:val="18"/>
          <w:szCs w:val="18"/>
          <w:lang w:eastAsia="nl-NL"/>
        </w:rPr>
        <w:t>,</w:t>
      </w:r>
      <w:r w:rsidRPr="005509B1" w:rsidR="005509B1">
        <w:rPr>
          <w:rFonts w:ascii="Verdana" w:hAnsi="Verdana" w:eastAsia="Times New Roman" w:cs="Times New Roman"/>
          <w:sz w:val="18"/>
          <w:szCs w:val="18"/>
          <w:lang w:eastAsia="nl-NL"/>
        </w:rPr>
        <w:t xml:space="preserve"> Letland</w:t>
      </w:r>
      <w:r w:rsidR="005509B1">
        <w:rPr>
          <w:rFonts w:ascii="Verdana" w:hAnsi="Verdana" w:eastAsia="Times New Roman" w:cs="Times New Roman"/>
          <w:sz w:val="18"/>
          <w:szCs w:val="18"/>
          <w:lang w:eastAsia="nl-NL"/>
        </w:rPr>
        <w:t>,</w:t>
      </w:r>
      <w:r w:rsidRPr="005509B1" w:rsidR="005509B1">
        <w:rPr>
          <w:rFonts w:ascii="Verdana" w:hAnsi="Verdana" w:eastAsia="Times New Roman" w:cs="Times New Roman"/>
          <w:sz w:val="18"/>
          <w:szCs w:val="18"/>
          <w:lang w:eastAsia="nl-NL"/>
        </w:rPr>
        <w:t xml:space="preserve"> Luxemburg</w:t>
      </w:r>
      <w:r w:rsidR="00C70B40">
        <w:rPr>
          <w:rFonts w:ascii="Verdana" w:hAnsi="Verdana" w:eastAsia="Times New Roman" w:cs="Times New Roman"/>
          <w:sz w:val="18"/>
          <w:szCs w:val="18"/>
          <w:lang w:eastAsia="nl-NL"/>
        </w:rPr>
        <w:t xml:space="preserve"> en </w:t>
      </w:r>
      <w:r w:rsidRPr="005509B1" w:rsidR="005509B1">
        <w:rPr>
          <w:rFonts w:ascii="Verdana" w:hAnsi="Verdana" w:eastAsia="Times New Roman" w:cs="Times New Roman"/>
          <w:sz w:val="18"/>
          <w:szCs w:val="18"/>
          <w:lang w:eastAsia="nl-NL"/>
        </w:rPr>
        <w:t xml:space="preserve">Oostenrijk </w:t>
      </w:r>
      <w:r w:rsidRPr="00F321B1" w:rsidR="00FA1F9E">
        <w:rPr>
          <w:rFonts w:ascii="Verdana" w:hAnsi="Verdana" w:eastAsia="Times New Roman" w:cs="Times New Roman"/>
          <w:sz w:val="18"/>
          <w:szCs w:val="18"/>
          <w:lang w:eastAsia="nl-NL"/>
        </w:rPr>
        <w:t xml:space="preserve">het Cypriotisch voorzitterschap </w:t>
      </w:r>
      <w:r w:rsidR="002A5F7C">
        <w:rPr>
          <w:rFonts w:ascii="Verdana" w:hAnsi="Verdana" w:eastAsia="Times New Roman" w:cs="Times New Roman"/>
          <w:sz w:val="18"/>
          <w:szCs w:val="18"/>
          <w:lang w:eastAsia="nl-NL"/>
        </w:rPr>
        <w:t>verzocht</w:t>
      </w:r>
      <w:r w:rsidRPr="00F321B1" w:rsidR="00FA1F9E">
        <w:rPr>
          <w:rFonts w:ascii="Verdana" w:hAnsi="Verdana" w:eastAsia="Times New Roman" w:cs="Times New Roman"/>
          <w:sz w:val="18"/>
          <w:szCs w:val="18"/>
          <w:lang w:eastAsia="nl-NL"/>
        </w:rPr>
        <w:t xml:space="preserve"> om onder het agendapunt </w:t>
      </w:r>
      <w:r w:rsidRPr="00F321B1">
        <w:rPr>
          <w:rFonts w:ascii="Verdana" w:hAnsi="Verdana" w:eastAsia="Times New Roman" w:cs="Times New Roman"/>
          <w:sz w:val="18"/>
          <w:szCs w:val="18"/>
          <w:lang w:eastAsia="nl-NL"/>
        </w:rPr>
        <w:t>‘</w:t>
      </w:r>
      <w:r w:rsidRPr="00F321B1" w:rsidR="00A34C09">
        <w:rPr>
          <w:rFonts w:ascii="Verdana" w:hAnsi="Verdana" w:eastAsia="Times New Roman" w:cs="Times New Roman"/>
          <w:sz w:val="18"/>
          <w:szCs w:val="18"/>
          <w:lang w:eastAsia="nl-NL"/>
        </w:rPr>
        <w:t>overige onderwerpen</w:t>
      </w:r>
      <w:r w:rsidRPr="00F321B1">
        <w:rPr>
          <w:rFonts w:ascii="Verdana" w:hAnsi="Verdana" w:eastAsia="Times New Roman" w:cs="Times New Roman"/>
          <w:sz w:val="18"/>
          <w:szCs w:val="18"/>
          <w:lang w:eastAsia="nl-NL"/>
        </w:rPr>
        <w:t>’</w:t>
      </w:r>
      <w:r w:rsidRPr="00F321B1" w:rsidR="00A34C09">
        <w:rPr>
          <w:rFonts w:ascii="Verdana" w:hAnsi="Verdana" w:eastAsia="Times New Roman" w:cs="Times New Roman"/>
          <w:sz w:val="18"/>
          <w:szCs w:val="18"/>
          <w:lang w:eastAsia="nl-NL"/>
        </w:rPr>
        <w:t xml:space="preserve"> </w:t>
      </w:r>
      <w:r w:rsidRPr="00F321B1">
        <w:rPr>
          <w:rFonts w:ascii="Verdana" w:hAnsi="Verdana" w:eastAsia="Times New Roman" w:cs="Times New Roman"/>
          <w:sz w:val="18"/>
          <w:szCs w:val="18"/>
          <w:lang w:eastAsia="nl-NL"/>
        </w:rPr>
        <w:t xml:space="preserve">kort </w:t>
      </w:r>
      <w:r w:rsidRPr="00F321B1" w:rsidR="00FA1F9E">
        <w:rPr>
          <w:rFonts w:ascii="Verdana" w:hAnsi="Verdana" w:eastAsia="Times New Roman" w:cs="Times New Roman"/>
          <w:sz w:val="18"/>
          <w:szCs w:val="18"/>
          <w:lang w:eastAsia="nl-NL"/>
        </w:rPr>
        <w:t>stil te staan bij de onrechtmatige detachering van derdelanderwerknemers.</w:t>
      </w:r>
      <w:r w:rsidRPr="00F321B1" w:rsidR="00A34C09">
        <w:rPr>
          <w:rFonts w:ascii="Verdana" w:hAnsi="Verdana" w:eastAsia="Times New Roman" w:cs="Times New Roman"/>
          <w:sz w:val="18"/>
          <w:szCs w:val="18"/>
          <w:lang w:eastAsia="nl-NL"/>
        </w:rPr>
        <w:t xml:space="preserve"> </w:t>
      </w:r>
    </w:p>
    <w:p w:rsidR="00863342" w:rsidP="00DA718C" w:rsidRDefault="000A2C53" w14:paraId="64BC1F14" w14:textId="224A079F">
      <w:pPr>
        <w:spacing w:line="276" w:lineRule="auto"/>
        <w:rPr>
          <w:rFonts w:ascii="Verdana" w:hAnsi="Verdana"/>
          <w:bCs/>
          <w:sz w:val="18"/>
          <w:szCs w:val="18"/>
        </w:rPr>
      </w:pPr>
      <w:r>
        <w:rPr>
          <w:rFonts w:ascii="Verdana" w:hAnsi="Verdana"/>
          <w:bCs/>
          <w:sz w:val="18"/>
          <w:szCs w:val="18"/>
        </w:rPr>
        <w:t xml:space="preserve">Tijdens mijn interventie heb ik mede namens </w:t>
      </w:r>
      <w:r w:rsidR="00C70B40">
        <w:rPr>
          <w:rFonts w:ascii="Verdana" w:hAnsi="Verdana"/>
          <w:bCs/>
          <w:sz w:val="18"/>
          <w:szCs w:val="18"/>
        </w:rPr>
        <w:t>bovengenoemde</w:t>
      </w:r>
      <w:r>
        <w:rPr>
          <w:rFonts w:ascii="Verdana" w:hAnsi="Verdana"/>
          <w:bCs/>
          <w:sz w:val="18"/>
          <w:szCs w:val="18"/>
        </w:rPr>
        <w:t xml:space="preserve"> lidstaten</w:t>
      </w:r>
      <w:r w:rsidRPr="000A2C53">
        <w:rPr>
          <w:rFonts w:ascii="Verdana" w:hAnsi="Verdana"/>
          <w:bCs/>
          <w:sz w:val="18"/>
          <w:szCs w:val="18"/>
        </w:rPr>
        <w:t xml:space="preserve"> aandacht gevraagd voor eerlijke arbeidsmobiliteit en concurrentie binnen de EU. </w:t>
      </w:r>
      <w:r>
        <w:rPr>
          <w:rFonts w:ascii="Verdana" w:hAnsi="Verdana"/>
          <w:bCs/>
          <w:sz w:val="18"/>
          <w:szCs w:val="18"/>
        </w:rPr>
        <w:t>Ik heb de Commissie opgeroepen tot een ambitieuze uitwerking van</w:t>
      </w:r>
      <w:r w:rsidRPr="000A2C53">
        <w:rPr>
          <w:rFonts w:ascii="Verdana" w:hAnsi="Verdana"/>
          <w:bCs/>
          <w:sz w:val="18"/>
          <w:szCs w:val="18"/>
        </w:rPr>
        <w:t xml:space="preserve"> het </w:t>
      </w:r>
      <w:r w:rsidRPr="000A2C53">
        <w:rPr>
          <w:rFonts w:ascii="Verdana" w:hAnsi="Verdana"/>
          <w:bCs/>
          <w:i/>
          <w:iCs/>
          <w:sz w:val="18"/>
          <w:szCs w:val="18"/>
        </w:rPr>
        <w:t>Fair Labour Mobility Package</w:t>
      </w:r>
      <w:r>
        <w:rPr>
          <w:rFonts w:ascii="Verdana" w:hAnsi="Verdana"/>
          <w:bCs/>
          <w:sz w:val="18"/>
          <w:szCs w:val="18"/>
        </w:rPr>
        <w:t>, dat naar verwachting in het derde kwartaal van dit jaar wordt gepubliceerd</w:t>
      </w:r>
      <w:r w:rsidRPr="000A2C53">
        <w:rPr>
          <w:rFonts w:ascii="Verdana" w:hAnsi="Verdana"/>
          <w:bCs/>
          <w:sz w:val="18"/>
          <w:szCs w:val="18"/>
        </w:rPr>
        <w:t xml:space="preserve">. In het bijzonder heb ik gepleit voor </w:t>
      </w:r>
      <w:r>
        <w:rPr>
          <w:rFonts w:ascii="Verdana" w:hAnsi="Verdana"/>
          <w:bCs/>
          <w:sz w:val="18"/>
          <w:szCs w:val="18"/>
        </w:rPr>
        <w:t>juridische verheldering van het wettelijk kader rondom</w:t>
      </w:r>
      <w:r w:rsidRPr="000A2C53">
        <w:rPr>
          <w:rFonts w:ascii="Verdana" w:hAnsi="Verdana"/>
          <w:bCs/>
          <w:sz w:val="18"/>
          <w:szCs w:val="18"/>
        </w:rPr>
        <w:t xml:space="preserve"> de detachering van derdelander</w:t>
      </w:r>
      <w:r>
        <w:rPr>
          <w:rFonts w:ascii="Verdana" w:hAnsi="Verdana"/>
          <w:bCs/>
          <w:sz w:val="18"/>
          <w:szCs w:val="18"/>
        </w:rPr>
        <w:t>werknemers</w:t>
      </w:r>
      <w:r w:rsidRPr="000A2C53">
        <w:rPr>
          <w:rFonts w:ascii="Verdana" w:hAnsi="Verdana"/>
          <w:bCs/>
          <w:sz w:val="18"/>
          <w:szCs w:val="18"/>
        </w:rPr>
        <w:t xml:space="preserve">. </w:t>
      </w:r>
      <w:r>
        <w:rPr>
          <w:rFonts w:ascii="Verdana" w:hAnsi="Verdana"/>
          <w:bCs/>
          <w:sz w:val="18"/>
          <w:szCs w:val="18"/>
        </w:rPr>
        <w:t>De j</w:t>
      </w:r>
      <w:r w:rsidRPr="000A2C53">
        <w:rPr>
          <w:rFonts w:ascii="Verdana" w:hAnsi="Verdana"/>
          <w:bCs/>
          <w:sz w:val="18"/>
          <w:szCs w:val="18"/>
        </w:rPr>
        <w:t xml:space="preserve">urisprudentie op dit terrein wordt nu verschillend geïnterpreteerd door lidstaten, wat zowel de bescherming van </w:t>
      </w:r>
      <w:r>
        <w:rPr>
          <w:rFonts w:ascii="Verdana" w:hAnsi="Verdana"/>
          <w:bCs/>
          <w:sz w:val="18"/>
          <w:szCs w:val="18"/>
        </w:rPr>
        <w:t>derdelanderwerknemers</w:t>
      </w:r>
      <w:r w:rsidRPr="000A2C53">
        <w:rPr>
          <w:rFonts w:ascii="Verdana" w:hAnsi="Verdana"/>
          <w:bCs/>
          <w:sz w:val="18"/>
          <w:szCs w:val="18"/>
        </w:rPr>
        <w:t xml:space="preserve"> tegen misbruik en uitbuiting als een gelijk speelveld tussen bedrijven ondermijnt. Duidelijke regels zijn bovendien noodzakelijk voor effectieve handhaving, </w:t>
      </w:r>
      <w:r>
        <w:rPr>
          <w:rFonts w:ascii="Verdana" w:hAnsi="Verdana"/>
          <w:bCs/>
          <w:sz w:val="18"/>
          <w:szCs w:val="18"/>
        </w:rPr>
        <w:t>waarbij</w:t>
      </w:r>
      <w:r w:rsidRPr="000A2C53">
        <w:rPr>
          <w:rFonts w:ascii="Verdana" w:hAnsi="Verdana"/>
          <w:bCs/>
          <w:sz w:val="18"/>
          <w:szCs w:val="18"/>
        </w:rPr>
        <w:t xml:space="preserve"> de Europese Arbeidsautoriteit</w:t>
      </w:r>
      <w:r>
        <w:rPr>
          <w:rFonts w:ascii="Verdana" w:hAnsi="Verdana"/>
          <w:bCs/>
          <w:sz w:val="18"/>
          <w:szCs w:val="18"/>
        </w:rPr>
        <w:t xml:space="preserve"> een essentiële rol speelt</w:t>
      </w:r>
      <w:r w:rsidRPr="000A2C53">
        <w:rPr>
          <w:rFonts w:ascii="Verdana" w:hAnsi="Verdana"/>
          <w:bCs/>
          <w:sz w:val="18"/>
          <w:szCs w:val="18"/>
        </w:rPr>
        <w:t xml:space="preserve">. </w:t>
      </w:r>
    </w:p>
    <w:p w:rsidR="00A35604" w:rsidP="00DA718C" w:rsidRDefault="00A35604" w14:paraId="582A6DF7" w14:textId="6AA71994">
      <w:pPr>
        <w:spacing w:line="276" w:lineRule="auto"/>
        <w:rPr>
          <w:rFonts w:ascii="Verdana" w:hAnsi="Verdana"/>
          <w:b/>
          <w:sz w:val="18"/>
          <w:szCs w:val="18"/>
        </w:rPr>
      </w:pPr>
      <w:r>
        <w:rPr>
          <w:rFonts w:ascii="Verdana" w:hAnsi="Verdana"/>
          <w:b/>
          <w:sz w:val="18"/>
          <w:szCs w:val="18"/>
        </w:rPr>
        <w:t>Overig</w:t>
      </w:r>
      <w:r w:rsidRPr="00FA3BBA">
        <w:rPr>
          <w:rFonts w:ascii="Verdana" w:hAnsi="Verdana"/>
          <w:b/>
          <w:sz w:val="18"/>
          <w:szCs w:val="18"/>
        </w:rPr>
        <w:t>:</w:t>
      </w:r>
      <w:r>
        <w:rPr>
          <w:rFonts w:ascii="Verdana" w:hAnsi="Verdana"/>
          <w:bCs/>
          <w:sz w:val="18"/>
          <w:szCs w:val="18"/>
        </w:rPr>
        <w:t xml:space="preserve"> </w:t>
      </w:r>
      <w:r w:rsidR="00FA3BBA">
        <w:rPr>
          <w:rFonts w:ascii="Verdana" w:hAnsi="Verdana"/>
          <w:b/>
          <w:sz w:val="18"/>
          <w:szCs w:val="18"/>
        </w:rPr>
        <w:t>C</w:t>
      </w:r>
      <w:r>
        <w:rPr>
          <w:rFonts w:ascii="Verdana" w:hAnsi="Verdana"/>
          <w:b/>
          <w:sz w:val="18"/>
          <w:szCs w:val="18"/>
        </w:rPr>
        <w:t>oördinatieverordening socialezekerheidsstelsels (883/2004)</w:t>
      </w:r>
    </w:p>
    <w:p w:rsidRPr="00A35604" w:rsidR="00A35604" w:rsidP="0065199A" w:rsidRDefault="0065199A" w14:paraId="3D6D5251" w14:textId="3E31E937">
      <w:pPr>
        <w:spacing w:line="276" w:lineRule="auto"/>
        <w:rPr>
          <w:rFonts w:ascii="Verdana" w:hAnsi="Verdana"/>
          <w:bCs/>
          <w:sz w:val="18"/>
          <w:szCs w:val="18"/>
        </w:rPr>
      </w:pPr>
      <w:r>
        <w:rPr>
          <w:rFonts w:ascii="Verdana" w:hAnsi="Verdana"/>
          <w:bCs/>
          <w:sz w:val="18"/>
          <w:szCs w:val="18"/>
        </w:rPr>
        <w:t xml:space="preserve">Naar verwachting zal </w:t>
      </w:r>
      <w:r w:rsidRPr="0065199A">
        <w:rPr>
          <w:rFonts w:ascii="Verdana" w:hAnsi="Verdana"/>
          <w:bCs/>
          <w:sz w:val="18"/>
          <w:szCs w:val="18"/>
        </w:rPr>
        <w:t xml:space="preserve">op 22 april a.s. een </w:t>
      </w:r>
      <w:proofErr w:type="spellStart"/>
      <w:r w:rsidRPr="0065199A">
        <w:rPr>
          <w:rFonts w:ascii="Verdana" w:hAnsi="Verdana"/>
          <w:bCs/>
          <w:sz w:val="18"/>
          <w:szCs w:val="18"/>
        </w:rPr>
        <w:t>triloog</w:t>
      </w:r>
      <w:proofErr w:type="spellEnd"/>
      <w:r w:rsidRPr="0065199A">
        <w:rPr>
          <w:rFonts w:ascii="Verdana" w:hAnsi="Verdana"/>
          <w:bCs/>
          <w:sz w:val="18"/>
          <w:szCs w:val="18"/>
        </w:rPr>
        <w:t xml:space="preserve"> plaatsvinden</w:t>
      </w:r>
      <w:r w:rsidR="00DB7D5C">
        <w:rPr>
          <w:rFonts w:ascii="Verdana" w:hAnsi="Verdana"/>
          <w:bCs/>
          <w:sz w:val="18"/>
          <w:szCs w:val="18"/>
        </w:rPr>
        <w:t xml:space="preserve"> over de </w:t>
      </w:r>
      <w:r w:rsidRPr="00DB7D5C" w:rsidR="00DB7D5C">
        <w:rPr>
          <w:rFonts w:ascii="Verdana" w:hAnsi="Verdana"/>
          <w:bCs/>
          <w:sz w:val="18"/>
          <w:szCs w:val="18"/>
        </w:rPr>
        <w:t>Coördinatieverordening socialezekerheidsstelsels</w:t>
      </w:r>
      <w:r w:rsidRPr="0065199A">
        <w:rPr>
          <w:rFonts w:ascii="Verdana" w:hAnsi="Verdana"/>
          <w:bCs/>
          <w:sz w:val="18"/>
          <w:szCs w:val="18"/>
        </w:rPr>
        <w:t xml:space="preserve">. Het is nog onduidelijk of voorafgaand aan deze </w:t>
      </w:r>
      <w:proofErr w:type="spellStart"/>
      <w:r w:rsidRPr="0065199A">
        <w:rPr>
          <w:rFonts w:ascii="Verdana" w:hAnsi="Verdana"/>
          <w:bCs/>
          <w:sz w:val="18"/>
          <w:szCs w:val="18"/>
        </w:rPr>
        <w:t>triloog</w:t>
      </w:r>
      <w:proofErr w:type="spellEnd"/>
      <w:r w:rsidRPr="0065199A">
        <w:rPr>
          <w:rFonts w:ascii="Verdana" w:hAnsi="Verdana"/>
          <w:bCs/>
          <w:sz w:val="18"/>
          <w:szCs w:val="18"/>
        </w:rPr>
        <w:t xml:space="preserve"> een </w:t>
      </w:r>
      <w:proofErr w:type="spellStart"/>
      <w:r w:rsidRPr="0065199A">
        <w:rPr>
          <w:rFonts w:ascii="Verdana" w:hAnsi="Verdana"/>
          <w:bCs/>
          <w:sz w:val="18"/>
          <w:szCs w:val="18"/>
        </w:rPr>
        <w:t>Coreper</w:t>
      </w:r>
      <w:proofErr w:type="spellEnd"/>
      <w:r w:rsidRPr="0065199A">
        <w:rPr>
          <w:rFonts w:ascii="Verdana" w:hAnsi="Verdana"/>
          <w:bCs/>
          <w:sz w:val="18"/>
          <w:szCs w:val="18"/>
        </w:rPr>
        <w:t xml:space="preserve">-vergadering zal worden ingepland. Zoals beschreven in de </w:t>
      </w:r>
      <w:r w:rsidR="00C70B40">
        <w:rPr>
          <w:rFonts w:ascii="Verdana" w:hAnsi="Verdana"/>
          <w:bCs/>
          <w:sz w:val="18"/>
          <w:szCs w:val="18"/>
        </w:rPr>
        <w:t>G</w:t>
      </w:r>
      <w:r w:rsidRPr="0065199A">
        <w:rPr>
          <w:rFonts w:ascii="Verdana" w:hAnsi="Verdana"/>
          <w:bCs/>
          <w:sz w:val="18"/>
          <w:szCs w:val="18"/>
        </w:rPr>
        <w:t xml:space="preserve">eannoteerde </w:t>
      </w:r>
      <w:r w:rsidR="00C70B40">
        <w:rPr>
          <w:rFonts w:ascii="Verdana" w:hAnsi="Verdana"/>
          <w:bCs/>
          <w:sz w:val="18"/>
          <w:szCs w:val="18"/>
        </w:rPr>
        <w:t>A</w:t>
      </w:r>
      <w:r w:rsidRPr="0065199A">
        <w:rPr>
          <w:rFonts w:ascii="Verdana" w:hAnsi="Verdana"/>
          <w:bCs/>
          <w:sz w:val="18"/>
          <w:szCs w:val="18"/>
        </w:rPr>
        <w:t xml:space="preserve">genda heeft het Cypriotische voorzitterschap onlangs een eerste concept-wettekst </w:t>
      </w:r>
      <w:r>
        <w:rPr>
          <w:rFonts w:ascii="Verdana" w:hAnsi="Verdana"/>
          <w:bCs/>
          <w:sz w:val="18"/>
          <w:szCs w:val="18"/>
        </w:rPr>
        <w:t xml:space="preserve">onder dit voorzitterschap </w:t>
      </w:r>
      <w:r w:rsidRPr="0065199A">
        <w:rPr>
          <w:rFonts w:ascii="Verdana" w:hAnsi="Verdana"/>
          <w:bCs/>
          <w:sz w:val="18"/>
          <w:szCs w:val="18"/>
        </w:rPr>
        <w:t xml:space="preserve">gedeeld. </w:t>
      </w:r>
      <w:r w:rsidRPr="00C70B40" w:rsidR="00C70B40">
        <w:rPr>
          <w:rFonts w:ascii="Verdana" w:hAnsi="Verdana"/>
          <w:bCs/>
          <w:sz w:val="18"/>
          <w:szCs w:val="18"/>
        </w:rPr>
        <w:t xml:space="preserve">Op dit moment vinden bilaterale gesprekken plaats tussen het voorzitterschap en lidstaten. Nederland benadrukt in deze gesprekken het belang van modernisering van de verordening en het belang van een evenwichtig werkloosheidshoofdstuk. Ook in bilaterale gesprekken met mijn collega-ministers uit andere lidstaten en andere betrokkenen heb ik hiervoor </w:t>
      </w:r>
      <w:r w:rsidRPr="00C70B40" w:rsidR="00C70B40">
        <w:rPr>
          <w:rFonts w:ascii="Verdana" w:hAnsi="Verdana"/>
          <w:bCs/>
          <w:sz w:val="18"/>
          <w:szCs w:val="18"/>
        </w:rPr>
        <w:lastRenderedPageBreak/>
        <w:t xml:space="preserve">aandacht gevraagd. </w:t>
      </w:r>
      <w:r w:rsidRPr="0065199A">
        <w:rPr>
          <w:rFonts w:ascii="Verdana" w:hAnsi="Verdana"/>
          <w:bCs/>
          <w:sz w:val="18"/>
          <w:szCs w:val="18"/>
        </w:rPr>
        <w:t>Uiteraard zal ik uw Kamer informeren zodra zich nieuwe ontwikkelingen voordoen op dit dossier.</w:t>
      </w:r>
    </w:p>
    <w:sectPr w:rsidRPr="00A35604" w:rsidR="00A356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4A65" w14:textId="77777777" w:rsidR="00C73BB6" w:rsidRDefault="00C73BB6" w:rsidP="00CC70F8">
      <w:pPr>
        <w:spacing w:after="0" w:line="240" w:lineRule="auto"/>
      </w:pPr>
      <w:r>
        <w:separator/>
      </w:r>
    </w:p>
  </w:endnote>
  <w:endnote w:type="continuationSeparator" w:id="0">
    <w:p w14:paraId="0BBB8319" w14:textId="77777777" w:rsidR="00C73BB6" w:rsidRDefault="00C73BB6" w:rsidP="00CC70F8">
      <w:pPr>
        <w:spacing w:after="0" w:line="240" w:lineRule="auto"/>
      </w:pPr>
      <w:r>
        <w:continuationSeparator/>
      </w:r>
    </w:p>
  </w:endnote>
  <w:endnote w:type="continuationNotice" w:id="1">
    <w:p w14:paraId="426616BA" w14:textId="77777777" w:rsidR="00C73BB6" w:rsidRDefault="00C73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3A06" w14:textId="77777777" w:rsidR="00ED2EC8" w:rsidRDefault="00ED2E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4936" w14:textId="77777777" w:rsidR="00ED2EC8" w:rsidRDefault="00ED2E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CDD" w14:textId="77777777" w:rsidR="00ED2EC8" w:rsidRDefault="00ED2E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340F" w14:textId="77777777" w:rsidR="00C73BB6" w:rsidRDefault="00C73BB6" w:rsidP="00CC70F8">
      <w:pPr>
        <w:spacing w:after="0" w:line="240" w:lineRule="auto"/>
      </w:pPr>
      <w:r>
        <w:separator/>
      </w:r>
    </w:p>
  </w:footnote>
  <w:footnote w:type="continuationSeparator" w:id="0">
    <w:p w14:paraId="2D934BDE" w14:textId="77777777" w:rsidR="00C73BB6" w:rsidRDefault="00C73BB6" w:rsidP="00CC70F8">
      <w:pPr>
        <w:spacing w:after="0" w:line="240" w:lineRule="auto"/>
      </w:pPr>
      <w:r>
        <w:continuationSeparator/>
      </w:r>
    </w:p>
  </w:footnote>
  <w:footnote w:type="continuationNotice" w:id="1">
    <w:p w14:paraId="4B1AC6F8" w14:textId="77777777" w:rsidR="00C73BB6" w:rsidRDefault="00C73BB6">
      <w:pPr>
        <w:spacing w:after="0" w:line="240" w:lineRule="auto"/>
      </w:pPr>
    </w:p>
  </w:footnote>
  <w:footnote w:id="2">
    <w:p w14:paraId="5AC31CAC" w14:textId="2122A759" w:rsidR="00481E5D" w:rsidRDefault="00481E5D" w:rsidP="00481E5D">
      <w:pPr>
        <w:pStyle w:val="Voetnoottekst"/>
      </w:pPr>
      <w:r w:rsidRPr="00440F12">
        <w:rPr>
          <w:rStyle w:val="Voetnootmarkering"/>
          <w:rFonts w:ascii="Verdana" w:hAnsi="Verdana"/>
          <w:sz w:val="16"/>
          <w:szCs w:val="16"/>
        </w:rPr>
        <w:footnoteRef/>
      </w:r>
      <w:r w:rsidRPr="00440F12">
        <w:rPr>
          <w:rFonts w:ascii="Verdana" w:hAnsi="Verdana"/>
          <w:sz w:val="16"/>
          <w:szCs w:val="16"/>
        </w:rPr>
        <w:t xml:space="preserve"> Aan de slag (2026) Coalitieakkoord 2026-2030.</w:t>
      </w:r>
    </w:p>
  </w:footnote>
  <w:footnote w:id="3">
    <w:p w14:paraId="41331EA4" w14:textId="77777777" w:rsidR="00481E5D" w:rsidRPr="00440F12" w:rsidRDefault="00481E5D" w:rsidP="00481E5D">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Fiche: Verordening </w:t>
      </w:r>
      <w:proofErr w:type="gramStart"/>
      <w:r w:rsidRPr="00440F12">
        <w:rPr>
          <w:rFonts w:ascii="Verdana" w:hAnsi="Verdana"/>
          <w:sz w:val="16"/>
          <w:szCs w:val="16"/>
        </w:rPr>
        <w:t>betreffende</w:t>
      </w:r>
      <w:proofErr w:type="gramEnd"/>
      <w:r w:rsidRPr="00440F12">
        <w:rPr>
          <w:rFonts w:ascii="Verdana" w:hAnsi="Verdana"/>
          <w:sz w:val="16"/>
          <w:szCs w:val="16"/>
        </w:rPr>
        <w:t xml:space="preserve"> Kunstmatige Intelligentie (2021), Kamerstuk 35 913 nr. A. </w:t>
      </w:r>
    </w:p>
  </w:footnote>
  <w:footnote w:id="4">
    <w:p w14:paraId="228F0266" w14:textId="5B9D6031" w:rsidR="00481E5D" w:rsidRPr="00440F12" w:rsidRDefault="00481E5D" w:rsidP="00481E5D">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Richtlijn (EU) 2024/2831 van het Europees Parlement en de Raad van 23 oktober 2024 </w:t>
      </w:r>
      <w:proofErr w:type="gramStart"/>
      <w:r w:rsidRPr="00440F12">
        <w:rPr>
          <w:rFonts w:ascii="Verdana" w:hAnsi="Verdana"/>
          <w:sz w:val="16"/>
          <w:szCs w:val="16"/>
        </w:rPr>
        <w:t>betreffende</w:t>
      </w:r>
      <w:proofErr w:type="gramEnd"/>
      <w:r w:rsidRPr="00440F12">
        <w:rPr>
          <w:rFonts w:ascii="Verdana" w:hAnsi="Verdana"/>
          <w:sz w:val="16"/>
          <w:szCs w:val="16"/>
        </w:rPr>
        <w:t xml:space="preserve"> de verbetering van de arbeidsvoorwaarden bij platformwerk.</w:t>
      </w:r>
    </w:p>
  </w:footnote>
  <w:footnote w:id="5">
    <w:p w14:paraId="5BF0ACE9" w14:textId="77777777" w:rsidR="00481E5D" w:rsidRPr="00440F12" w:rsidRDefault="00481E5D" w:rsidP="00481E5D">
      <w:pPr>
        <w:pStyle w:val="Voetnoottekst"/>
        <w:rPr>
          <w:rFonts w:ascii="Verdana" w:hAnsi="Verdana"/>
          <w:sz w:val="16"/>
          <w:szCs w:val="16"/>
        </w:rPr>
      </w:pPr>
      <w:r w:rsidRPr="00440F12">
        <w:rPr>
          <w:rStyle w:val="Voetnootmarkering"/>
          <w:rFonts w:ascii="Verdana" w:hAnsi="Verdana"/>
          <w:sz w:val="16"/>
          <w:szCs w:val="16"/>
        </w:rPr>
        <w:footnoteRef/>
      </w:r>
      <w:r w:rsidRPr="00440F12">
        <w:rPr>
          <w:rFonts w:ascii="Verdana" w:hAnsi="Verdana"/>
          <w:sz w:val="16"/>
          <w:szCs w:val="16"/>
        </w:rPr>
        <w:t xml:space="preserve"> Fiche: Mededeling Routekaart voor kwaliteitsbanen (2026), Kamerstuk 22 112, nr. 4263.</w:t>
      </w:r>
    </w:p>
  </w:footnote>
  <w:footnote w:id="6">
    <w:p w14:paraId="2FD0F5FC" w14:textId="77777777" w:rsidR="00FE798C" w:rsidRPr="00B1422F" w:rsidRDefault="00FE798C" w:rsidP="00FE798C">
      <w:pPr>
        <w:pStyle w:val="Voetnoottekst"/>
        <w:rPr>
          <w:rFonts w:ascii="Verdana" w:hAnsi="Verdana"/>
          <w:sz w:val="16"/>
          <w:szCs w:val="16"/>
        </w:rPr>
      </w:pPr>
      <w:r w:rsidRPr="00B1422F">
        <w:rPr>
          <w:rStyle w:val="Voetnootmarkering"/>
          <w:rFonts w:ascii="Verdana" w:hAnsi="Verdana"/>
          <w:sz w:val="16"/>
          <w:szCs w:val="16"/>
        </w:rPr>
        <w:footnoteRef/>
      </w:r>
      <w:r w:rsidRPr="00B1422F">
        <w:rPr>
          <w:rFonts w:ascii="Verdana" w:hAnsi="Verdana"/>
          <w:sz w:val="16"/>
          <w:szCs w:val="16"/>
        </w:rPr>
        <w:t xml:space="preserve"> </w:t>
      </w:r>
      <w:proofErr w:type="gramStart"/>
      <w:r w:rsidRPr="00B1422F">
        <w:rPr>
          <w:rFonts w:ascii="Verdana" w:hAnsi="Verdana"/>
          <w:sz w:val="16"/>
          <w:szCs w:val="16"/>
        </w:rPr>
        <w:t>https://open.overheid.nl/documenten/da42771d-7d3c-411d-8516-7e78f4aca859/file</w:t>
      </w:r>
      <w:proofErr w:type="gramEnd"/>
    </w:p>
  </w:footnote>
  <w:footnote w:id="7">
    <w:p w14:paraId="7283B23B" w14:textId="0C451478" w:rsidR="004D3823" w:rsidRDefault="004D3823">
      <w:pPr>
        <w:pStyle w:val="Voetnoottekst"/>
      </w:pPr>
      <w:r w:rsidRPr="00B1422F">
        <w:rPr>
          <w:rStyle w:val="Voetnootmarkering"/>
          <w:rFonts w:ascii="Verdana" w:hAnsi="Verdana"/>
          <w:sz w:val="16"/>
          <w:szCs w:val="16"/>
        </w:rPr>
        <w:footnoteRef/>
      </w:r>
      <w:r w:rsidRPr="00B1422F">
        <w:rPr>
          <w:rFonts w:ascii="Verdana" w:hAnsi="Verdana"/>
          <w:sz w:val="16"/>
          <w:szCs w:val="16"/>
        </w:rPr>
        <w:t xml:space="preserve"> Kamerstukken II, 2025/26, 24515, nr. 799.</w:t>
      </w:r>
    </w:p>
  </w:footnote>
  <w:footnote w:id="8">
    <w:p w14:paraId="68A4516B" w14:textId="2CD6021E" w:rsidR="006B0DB9" w:rsidRPr="005509B1" w:rsidRDefault="006B0DB9">
      <w:pPr>
        <w:pStyle w:val="Voetnoottekst"/>
        <w:rPr>
          <w:rFonts w:ascii="Verdana" w:hAnsi="Verdana"/>
          <w:sz w:val="16"/>
          <w:szCs w:val="16"/>
        </w:rPr>
      </w:pPr>
      <w:r w:rsidRPr="005509B1">
        <w:rPr>
          <w:rStyle w:val="Voetnootmarkering"/>
          <w:rFonts w:ascii="Verdana" w:hAnsi="Verdana"/>
          <w:sz w:val="16"/>
          <w:szCs w:val="16"/>
        </w:rPr>
        <w:footnoteRef/>
      </w:r>
      <w:r w:rsidRPr="005509B1">
        <w:rPr>
          <w:rFonts w:ascii="Verdana" w:hAnsi="Verdana"/>
          <w:sz w:val="16"/>
          <w:szCs w:val="16"/>
        </w:rPr>
        <w:t xml:space="preserve"> </w:t>
      </w:r>
      <w:hyperlink r:id="rId1" w:history="1">
        <w:r w:rsidRPr="005509B1">
          <w:rPr>
            <w:rStyle w:val="Hyperlink"/>
            <w:rFonts w:ascii="Verdana" w:hAnsi="Verdana"/>
            <w:sz w:val="16"/>
            <w:szCs w:val="16"/>
          </w:rPr>
          <w:t>https://open.overheid.nl/documenten/f8d9d720-910b-4410-b6fc-ac23bbad3c85/file</w:t>
        </w:r>
      </w:hyperlink>
    </w:p>
  </w:footnote>
  <w:footnote w:id="9">
    <w:p w14:paraId="2CF28130" w14:textId="77777777" w:rsidR="00A422AE" w:rsidRPr="00440F12" w:rsidRDefault="00A422AE" w:rsidP="00A422AE">
      <w:pPr>
        <w:pStyle w:val="Voetnoottekst"/>
        <w:rPr>
          <w:rFonts w:ascii="Verdana" w:hAnsi="Verdana"/>
          <w:sz w:val="16"/>
          <w:szCs w:val="16"/>
        </w:rPr>
      </w:pPr>
      <w:r w:rsidRPr="005509B1">
        <w:rPr>
          <w:rStyle w:val="Voetnootmarkering"/>
          <w:rFonts w:ascii="Verdana" w:hAnsi="Verdana"/>
          <w:sz w:val="16"/>
          <w:szCs w:val="16"/>
        </w:rPr>
        <w:footnoteRef/>
      </w:r>
      <w:r w:rsidRPr="005509B1">
        <w:rPr>
          <w:rFonts w:ascii="Verdana" w:hAnsi="Verdana"/>
          <w:sz w:val="16"/>
          <w:szCs w:val="16"/>
        </w:rPr>
        <w:t xml:space="preserve"> </w:t>
      </w:r>
      <w:hyperlink r:id="rId2">
        <w:r w:rsidRPr="005509B1">
          <w:rPr>
            <w:rStyle w:val="Hyperlink"/>
            <w:rFonts w:ascii="Verdana" w:eastAsia="Arial" w:hAnsi="Verdana" w:cs="Arial"/>
            <w:sz w:val="16"/>
            <w:szCs w:val="16"/>
          </w:rPr>
          <w:t>https://open.overheid.nl/documenten/ed418deb-4a34-4d8f-add9-1c34a55845cc/file</w:t>
        </w:r>
      </w:hyperlink>
    </w:p>
  </w:footnote>
  <w:footnote w:id="10">
    <w:p w14:paraId="07607CC9" w14:textId="512EFA56" w:rsidR="00CE08F8" w:rsidRPr="00EB5F8B" w:rsidRDefault="00CE08F8">
      <w:pPr>
        <w:pStyle w:val="Voetnoottekst"/>
        <w:rPr>
          <w:rFonts w:ascii="Verdana" w:hAnsi="Verdana"/>
          <w:sz w:val="16"/>
          <w:szCs w:val="16"/>
        </w:rPr>
      </w:pPr>
      <w:r w:rsidRPr="00EB5F8B">
        <w:rPr>
          <w:rStyle w:val="Voetnootmarkering"/>
          <w:rFonts w:ascii="Verdana" w:hAnsi="Verdana"/>
          <w:sz w:val="16"/>
          <w:szCs w:val="16"/>
        </w:rPr>
        <w:footnoteRef/>
      </w:r>
      <w:r w:rsidRPr="00EB5F8B">
        <w:rPr>
          <w:rFonts w:ascii="Verdana" w:hAnsi="Verdana"/>
          <w:sz w:val="16"/>
          <w:szCs w:val="16"/>
        </w:rPr>
        <w:t xml:space="preserve"> </w:t>
      </w:r>
      <w:r w:rsidR="004D3823" w:rsidRPr="004D3823">
        <w:rPr>
          <w:rFonts w:ascii="Verdana" w:hAnsi="Verdana"/>
          <w:sz w:val="16"/>
          <w:szCs w:val="16"/>
        </w:rPr>
        <w:t>Kamerstukken II, 2025/26, 24515, nr. 799</w:t>
      </w:r>
      <w:r w:rsidR="004D382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7B09" w14:textId="77777777" w:rsidR="00ED2EC8" w:rsidRDefault="00ED2E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7A09" w14:textId="77777777" w:rsidR="00ED2EC8" w:rsidRDefault="00ED2E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F3D6" w14:textId="77777777" w:rsidR="00ED2EC8" w:rsidRDefault="00ED2E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2B7"/>
    <w:multiLevelType w:val="hybridMultilevel"/>
    <w:tmpl w:val="70DC0A4E"/>
    <w:lvl w:ilvl="0" w:tplc="946EC27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E1786"/>
    <w:multiLevelType w:val="hybridMultilevel"/>
    <w:tmpl w:val="64769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582B42"/>
    <w:multiLevelType w:val="hybridMultilevel"/>
    <w:tmpl w:val="CC5A4D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85E7403"/>
    <w:multiLevelType w:val="hybridMultilevel"/>
    <w:tmpl w:val="78C0F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028398">
    <w:abstractNumId w:val="2"/>
  </w:num>
  <w:num w:numId="2" w16cid:durableId="533661083">
    <w:abstractNumId w:val="0"/>
  </w:num>
  <w:num w:numId="3" w16cid:durableId="329798592">
    <w:abstractNumId w:val="1"/>
  </w:num>
  <w:num w:numId="4" w16cid:durableId="25829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4E7F6"/>
    <w:rsid w:val="000009DB"/>
    <w:rsid w:val="00001C41"/>
    <w:rsid w:val="00002E15"/>
    <w:rsid w:val="000039DC"/>
    <w:rsid w:val="00004A06"/>
    <w:rsid w:val="000061BE"/>
    <w:rsid w:val="000070C1"/>
    <w:rsid w:val="00007377"/>
    <w:rsid w:val="00010DE6"/>
    <w:rsid w:val="0001159C"/>
    <w:rsid w:val="00013294"/>
    <w:rsid w:val="00013AFA"/>
    <w:rsid w:val="000255F7"/>
    <w:rsid w:val="000332B8"/>
    <w:rsid w:val="00033ABD"/>
    <w:rsid w:val="00033B64"/>
    <w:rsid w:val="000356BA"/>
    <w:rsid w:val="00037F91"/>
    <w:rsid w:val="0004079C"/>
    <w:rsid w:val="00042E09"/>
    <w:rsid w:val="0004592B"/>
    <w:rsid w:val="000461F4"/>
    <w:rsid w:val="00052B49"/>
    <w:rsid w:val="000535A6"/>
    <w:rsid w:val="00061383"/>
    <w:rsid w:val="000628F5"/>
    <w:rsid w:val="000637A2"/>
    <w:rsid w:val="000642AC"/>
    <w:rsid w:val="000645D0"/>
    <w:rsid w:val="00064D96"/>
    <w:rsid w:val="0006553B"/>
    <w:rsid w:val="000679C3"/>
    <w:rsid w:val="00074454"/>
    <w:rsid w:val="00077447"/>
    <w:rsid w:val="0007755D"/>
    <w:rsid w:val="00083C25"/>
    <w:rsid w:val="00086581"/>
    <w:rsid w:val="000875B9"/>
    <w:rsid w:val="00087637"/>
    <w:rsid w:val="0008796D"/>
    <w:rsid w:val="00091D0D"/>
    <w:rsid w:val="00093A0D"/>
    <w:rsid w:val="00093A9B"/>
    <w:rsid w:val="00093EE9"/>
    <w:rsid w:val="000976C9"/>
    <w:rsid w:val="000A0515"/>
    <w:rsid w:val="000A2C53"/>
    <w:rsid w:val="000A5E81"/>
    <w:rsid w:val="000A73DF"/>
    <w:rsid w:val="000B212E"/>
    <w:rsid w:val="000B38DD"/>
    <w:rsid w:val="000B5B0C"/>
    <w:rsid w:val="000B5EF0"/>
    <w:rsid w:val="000B735F"/>
    <w:rsid w:val="000C0F8C"/>
    <w:rsid w:val="000C15B1"/>
    <w:rsid w:val="000C24F8"/>
    <w:rsid w:val="000C334C"/>
    <w:rsid w:val="000C6750"/>
    <w:rsid w:val="000C70DA"/>
    <w:rsid w:val="000D05F2"/>
    <w:rsid w:val="000D06F3"/>
    <w:rsid w:val="000D525F"/>
    <w:rsid w:val="000D795C"/>
    <w:rsid w:val="000E0D0C"/>
    <w:rsid w:val="000E13C2"/>
    <w:rsid w:val="000E1B29"/>
    <w:rsid w:val="000E3168"/>
    <w:rsid w:val="000E363B"/>
    <w:rsid w:val="000E514D"/>
    <w:rsid w:val="000F0891"/>
    <w:rsid w:val="000F1AC5"/>
    <w:rsid w:val="000F3925"/>
    <w:rsid w:val="000F5503"/>
    <w:rsid w:val="000F66C0"/>
    <w:rsid w:val="000F679F"/>
    <w:rsid w:val="000F6D80"/>
    <w:rsid w:val="00102778"/>
    <w:rsid w:val="00102ECD"/>
    <w:rsid w:val="001035F9"/>
    <w:rsid w:val="00103EA6"/>
    <w:rsid w:val="00105ABE"/>
    <w:rsid w:val="001066DA"/>
    <w:rsid w:val="00106EEA"/>
    <w:rsid w:val="00107F00"/>
    <w:rsid w:val="00110F15"/>
    <w:rsid w:val="00112049"/>
    <w:rsid w:val="00112FFB"/>
    <w:rsid w:val="00120596"/>
    <w:rsid w:val="001219CD"/>
    <w:rsid w:val="001219D4"/>
    <w:rsid w:val="00121AC2"/>
    <w:rsid w:val="0012408F"/>
    <w:rsid w:val="00124A4E"/>
    <w:rsid w:val="001263C6"/>
    <w:rsid w:val="00130AAE"/>
    <w:rsid w:val="00131BA5"/>
    <w:rsid w:val="00132F51"/>
    <w:rsid w:val="0013531B"/>
    <w:rsid w:val="001356C5"/>
    <w:rsid w:val="001413F2"/>
    <w:rsid w:val="00142231"/>
    <w:rsid w:val="001445C9"/>
    <w:rsid w:val="001452B7"/>
    <w:rsid w:val="0014563D"/>
    <w:rsid w:val="00145ECF"/>
    <w:rsid w:val="00146799"/>
    <w:rsid w:val="00147767"/>
    <w:rsid w:val="0015074E"/>
    <w:rsid w:val="0015251C"/>
    <w:rsid w:val="001529B0"/>
    <w:rsid w:val="00156A06"/>
    <w:rsid w:val="00157D3C"/>
    <w:rsid w:val="00160F8C"/>
    <w:rsid w:val="00165344"/>
    <w:rsid w:val="00170269"/>
    <w:rsid w:val="001712F6"/>
    <w:rsid w:val="00171995"/>
    <w:rsid w:val="00175F32"/>
    <w:rsid w:val="00176F28"/>
    <w:rsid w:val="0018017E"/>
    <w:rsid w:val="00180764"/>
    <w:rsid w:val="00180B68"/>
    <w:rsid w:val="00181C53"/>
    <w:rsid w:val="00182E09"/>
    <w:rsid w:val="00184B83"/>
    <w:rsid w:val="00184F68"/>
    <w:rsid w:val="00193B7F"/>
    <w:rsid w:val="00195C85"/>
    <w:rsid w:val="00195F99"/>
    <w:rsid w:val="001A0293"/>
    <w:rsid w:val="001A65B2"/>
    <w:rsid w:val="001A7424"/>
    <w:rsid w:val="001B000D"/>
    <w:rsid w:val="001B08EE"/>
    <w:rsid w:val="001B1B20"/>
    <w:rsid w:val="001B3CBB"/>
    <w:rsid w:val="001B411A"/>
    <w:rsid w:val="001B4C1F"/>
    <w:rsid w:val="001B7222"/>
    <w:rsid w:val="001C15CE"/>
    <w:rsid w:val="001C177F"/>
    <w:rsid w:val="001C27CA"/>
    <w:rsid w:val="001C3010"/>
    <w:rsid w:val="001C4185"/>
    <w:rsid w:val="001C4755"/>
    <w:rsid w:val="001C58E0"/>
    <w:rsid w:val="001C5A28"/>
    <w:rsid w:val="001C5C5A"/>
    <w:rsid w:val="001C63F3"/>
    <w:rsid w:val="001C707A"/>
    <w:rsid w:val="001C77CB"/>
    <w:rsid w:val="001D000C"/>
    <w:rsid w:val="001D04C3"/>
    <w:rsid w:val="001D04FC"/>
    <w:rsid w:val="001D0E0F"/>
    <w:rsid w:val="001D1E75"/>
    <w:rsid w:val="001D2C75"/>
    <w:rsid w:val="001D6039"/>
    <w:rsid w:val="001D7CD4"/>
    <w:rsid w:val="001E1233"/>
    <w:rsid w:val="001E12EE"/>
    <w:rsid w:val="001E1F29"/>
    <w:rsid w:val="001E3A51"/>
    <w:rsid w:val="001E446F"/>
    <w:rsid w:val="001E6F34"/>
    <w:rsid w:val="001F02D9"/>
    <w:rsid w:val="00200DCC"/>
    <w:rsid w:val="002012B9"/>
    <w:rsid w:val="00203982"/>
    <w:rsid w:val="00205D67"/>
    <w:rsid w:val="00206448"/>
    <w:rsid w:val="00210CB4"/>
    <w:rsid w:val="0021123C"/>
    <w:rsid w:val="002129A2"/>
    <w:rsid w:val="00214C5D"/>
    <w:rsid w:val="002164AB"/>
    <w:rsid w:val="002173EC"/>
    <w:rsid w:val="00220CA6"/>
    <w:rsid w:val="002232F6"/>
    <w:rsid w:val="00223BB9"/>
    <w:rsid w:val="002244EB"/>
    <w:rsid w:val="00224853"/>
    <w:rsid w:val="00224C36"/>
    <w:rsid w:val="00226046"/>
    <w:rsid w:val="00226A75"/>
    <w:rsid w:val="00233887"/>
    <w:rsid w:val="00233AC2"/>
    <w:rsid w:val="00234B2F"/>
    <w:rsid w:val="00235F87"/>
    <w:rsid w:val="0024072D"/>
    <w:rsid w:val="00241C5C"/>
    <w:rsid w:val="00245507"/>
    <w:rsid w:val="00245F4F"/>
    <w:rsid w:val="00245FDB"/>
    <w:rsid w:val="002463DD"/>
    <w:rsid w:val="00247816"/>
    <w:rsid w:val="00250844"/>
    <w:rsid w:val="00253BAB"/>
    <w:rsid w:val="002559AC"/>
    <w:rsid w:val="002567DC"/>
    <w:rsid w:val="00257F23"/>
    <w:rsid w:val="002600A3"/>
    <w:rsid w:val="00260438"/>
    <w:rsid w:val="00260FE4"/>
    <w:rsid w:val="00265197"/>
    <w:rsid w:val="002657EB"/>
    <w:rsid w:val="00267C9D"/>
    <w:rsid w:val="0027228D"/>
    <w:rsid w:val="00275160"/>
    <w:rsid w:val="00275747"/>
    <w:rsid w:val="00282736"/>
    <w:rsid w:val="00283257"/>
    <w:rsid w:val="00283C77"/>
    <w:rsid w:val="00284478"/>
    <w:rsid w:val="002873D6"/>
    <w:rsid w:val="00290B86"/>
    <w:rsid w:val="00293416"/>
    <w:rsid w:val="002946A0"/>
    <w:rsid w:val="00295A36"/>
    <w:rsid w:val="002966BC"/>
    <w:rsid w:val="00297856"/>
    <w:rsid w:val="002A0212"/>
    <w:rsid w:val="002A34A4"/>
    <w:rsid w:val="002A45AE"/>
    <w:rsid w:val="002A533D"/>
    <w:rsid w:val="002A5F7C"/>
    <w:rsid w:val="002B0166"/>
    <w:rsid w:val="002B0F5E"/>
    <w:rsid w:val="002B1CD8"/>
    <w:rsid w:val="002B533F"/>
    <w:rsid w:val="002B6610"/>
    <w:rsid w:val="002B6F9B"/>
    <w:rsid w:val="002C10F8"/>
    <w:rsid w:val="002C4D2F"/>
    <w:rsid w:val="002C79F9"/>
    <w:rsid w:val="002C7A55"/>
    <w:rsid w:val="002D4F7D"/>
    <w:rsid w:val="002D636A"/>
    <w:rsid w:val="002D6DCF"/>
    <w:rsid w:val="002D7304"/>
    <w:rsid w:val="002E0E63"/>
    <w:rsid w:val="002E27EB"/>
    <w:rsid w:val="002E3370"/>
    <w:rsid w:val="002E60B8"/>
    <w:rsid w:val="002F1A83"/>
    <w:rsid w:val="002F2B12"/>
    <w:rsid w:val="002F53D1"/>
    <w:rsid w:val="002F60A7"/>
    <w:rsid w:val="00300E18"/>
    <w:rsid w:val="00304024"/>
    <w:rsid w:val="003046B9"/>
    <w:rsid w:val="00307D3F"/>
    <w:rsid w:val="003206F4"/>
    <w:rsid w:val="00320AFE"/>
    <w:rsid w:val="0032339D"/>
    <w:rsid w:val="003252AB"/>
    <w:rsid w:val="0032548D"/>
    <w:rsid w:val="00325888"/>
    <w:rsid w:val="0032599B"/>
    <w:rsid w:val="0033026B"/>
    <w:rsid w:val="003317C4"/>
    <w:rsid w:val="00331FB8"/>
    <w:rsid w:val="00332680"/>
    <w:rsid w:val="00332D50"/>
    <w:rsid w:val="00333614"/>
    <w:rsid w:val="003375A7"/>
    <w:rsid w:val="003453CD"/>
    <w:rsid w:val="00350511"/>
    <w:rsid w:val="003508CC"/>
    <w:rsid w:val="00350ECB"/>
    <w:rsid w:val="00353057"/>
    <w:rsid w:val="00355F54"/>
    <w:rsid w:val="003605F7"/>
    <w:rsid w:val="00360C95"/>
    <w:rsid w:val="0036166C"/>
    <w:rsid w:val="0036294D"/>
    <w:rsid w:val="00363A30"/>
    <w:rsid w:val="0036587C"/>
    <w:rsid w:val="00365CF4"/>
    <w:rsid w:val="00367D62"/>
    <w:rsid w:val="00367E13"/>
    <w:rsid w:val="00370D37"/>
    <w:rsid w:val="00370ED1"/>
    <w:rsid w:val="0037103E"/>
    <w:rsid w:val="003727B9"/>
    <w:rsid w:val="0037387C"/>
    <w:rsid w:val="003810CB"/>
    <w:rsid w:val="00385B21"/>
    <w:rsid w:val="003877FB"/>
    <w:rsid w:val="00391E0D"/>
    <w:rsid w:val="0039316F"/>
    <w:rsid w:val="0039409C"/>
    <w:rsid w:val="00396536"/>
    <w:rsid w:val="00396E38"/>
    <w:rsid w:val="0039741C"/>
    <w:rsid w:val="003A0C2C"/>
    <w:rsid w:val="003A2F39"/>
    <w:rsid w:val="003A4240"/>
    <w:rsid w:val="003A4A0E"/>
    <w:rsid w:val="003A555E"/>
    <w:rsid w:val="003A7856"/>
    <w:rsid w:val="003B1487"/>
    <w:rsid w:val="003B327D"/>
    <w:rsid w:val="003B64BA"/>
    <w:rsid w:val="003B71B1"/>
    <w:rsid w:val="003B7D71"/>
    <w:rsid w:val="003C4362"/>
    <w:rsid w:val="003C48F3"/>
    <w:rsid w:val="003C5A71"/>
    <w:rsid w:val="003C7335"/>
    <w:rsid w:val="003C78F2"/>
    <w:rsid w:val="003D1B76"/>
    <w:rsid w:val="003D4FBF"/>
    <w:rsid w:val="003D506D"/>
    <w:rsid w:val="003D50B7"/>
    <w:rsid w:val="003D6570"/>
    <w:rsid w:val="003E14D0"/>
    <w:rsid w:val="003E1B27"/>
    <w:rsid w:val="003E276E"/>
    <w:rsid w:val="003E620B"/>
    <w:rsid w:val="003F263A"/>
    <w:rsid w:val="003F455D"/>
    <w:rsid w:val="003F5546"/>
    <w:rsid w:val="00401A6F"/>
    <w:rsid w:val="00404960"/>
    <w:rsid w:val="00407F20"/>
    <w:rsid w:val="0041174A"/>
    <w:rsid w:val="0041215C"/>
    <w:rsid w:val="00412547"/>
    <w:rsid w:val="004141DB"/>
    <w:rsid w:val="0041505D"/>
    <w:rsid w:val="004174C4"/>
    <w:rsid w:val="0042127C"/>
    <w:rsid w:val="00422325"/>
    <w:rsid w:val="0043041D"/>
    <w:rsid w:val="00430698"/>
    <w:rsid w:val="00435B2E"/>
    <w:rsid w:val="0044036F"/>
    <w:rsid w:val="00440F12"/>
    <w:rsid w:val="00441A2C"/>
    <w:rsid w:val="0044251D"/>
    <w:rsid w:val="0044299E"/>
    <w:rsid w:val="00442FF6"/>
    <w:rsid w:val="00444814"/>
    <w:rsid w:val="00446832"/>
    <w:rsid w:val="00451E9A"/>
    <w:rsid w:val="00454FEF"/>
    <w:rsid w:val="00460F01"/>
    <w:rsid w:val="004647D2"/>
    <w:rsid w:val="004650D7"/>
    <w:rsid w:val="004654A2"/>
    <w:rsid w:val="00470F37"/>
    <w:rsid w:val="00472278"/>
    <w:rsid w:val="00472811"/>
    <w:rsid w:val="00477B7E"/>
    <w:rsid w:val="00480FFB"/>
    <w:rsid w:val="00481E5D"/>
    <w:rsid w:val="004826DD"/>
    <w:rsid w:val="00485142"/>
    <w:rsid w:val="00485CB6"/>
    <w:rsid w:val="004862A2"/>
    <w:rsid w:val="004865BB"/>
    <w:rsid w:val="00490429"/>
    <w:rsid w:val="00490525"/>
    <w:rsid w:val="0049275F"/>
    <w:rsid w:val="004946DB"/>
    <w:rsid w:val="004955D3"/>
    <w:rsid w:val="0049601D"/>
    <w:rsid w:val="0049775F"/>
    <w:rsid w:val="004A136B"/>
    <w:rsid w:val="004A3388"/>
    <w:rsid w:val="004A4D30"/>
    <w:rsid w:val="004A50A8"/>
    <w:rsid w:val="004A5359"/>
    <w:rsid w:val="004A6775"/>
    <w:rsid w:val="004A6D18"/>
    <w:rsid w:val="004A7272"/>
    <w:rsid w:val="004B1DA1"/>
    <w:rsid w:val="004B29B1"/>
    <w:rsid w:val="004B2A52"/>
    <w:rsid w:val="004B3539"/>
    <w:rsid w:val="004B4F94"/>
    <w:rsid w:val="004B5DCB"/>
    <w:rsid w:val="004B71C1"/>
    <w:rsid w:val="004B7639"/>
    <w:rsid w:val="004C0509"/>
    <w:rsid w:val="004C0ADE"/>
    <w:rsid w:val="004C30EE"/>
    <w:rsid w:val="004C59A4"/>
    <w:rsid w:val="004D1625"/>
    <w:rsid w:val="004D1B84"/>
    <w:rsid w:val="004D20C1"/>
    <w:rsid w:val="004D2BAF"/>
    <w:rsid w:val="004D3823"/>
    <w:rsid w:val="004D7A81"/>
    <w:rsid w:val="004E0BF8"/>
    <w:rsid w:val="004E2297"/>
    <w:rsid w:val="004E295C"/>
    <w:rsid w:val="004E714C"/>
    <w:rsid w:val="004E75A7"/>
    <w:rsid w:val="004E7671"/>
    <w:rsid w:val="004F24D5"/>
    <w:rsid w:val="004F27CF"/>
    <w:rsid w:val="004F39E8"/>
    <w:rsid w:val="004F6051"/>
    <w:rsid w:val="004F79C5"/>
    <w:rsid w:val="00501BD2"/>
    <w:rsid w:val="00505606"/>
    <w:rsid w:val="0050660A"/>
    <w:rsid w:val="00507620"/>
    <w:rsid w:val="005108CE"/>
    <w:rsid w:val="005119B3"/>
    <w:rsid w:val="005144D2"/>
    <w:rsid w:val="00515274"/>
    <w:rsid w:val="00521303"/>
    <w:rsid w:val="00523F86"/>
    <w:rsid w:val="0052507E"/>
    <w:rsid w:val="0052573A"/>
    <w:rsid w:val="0052665E"/>
    <w:rsid w:val="00527FF1"/>
    <w:rsid w:val="00532FFE"/>
    <w:rsid w:val="00533BFE"/>
    <w:rsid w:val="005364EE"/>
    <w:rsid w:val="00543A9C"/>
    <w:rsid w:val="005459DA"/>
    <w:rsid w:val="00546AEF"/>
    <w:rsid w:val="00550098"/>
    <w:rsid w:val="005509B1"/>
    <w:rsid w:val="00552021"/>
    <w:rsid w:val="0055239F"/>
    <w:rsid w:val="005577AF"/>
    <w:rsid w:val="00564FC6"/>
    <w:rsid w:val="00565F99"/>
    <w:rsid w:val="00566597"/>
    <w:rsid w:val="005739EA"/>
    <w:rsid w:val="00574D67"/>
    <w:rsid w:val="0057648A"/>
    <w:rsid w:val="00577F81"/>
    <w:rsid w:val="00580FC8"/>
    <w:rsid w:val="00581882"/>
    <w:rsid w:val="0058299A"/>
    <w:rsid w:val="00584B9F"/>
    <w:rsid w:val="005868BE"/>
    <w:rsid w:val="00594D11"/>
    <w:rsid w:val="00596ED5"/>
    <w:rsid w:val="00596FB5"/>
    <w:rsid w:val="0059729B"/>
    <w:rsid w:val="005A0AB8"/>
    <w:rsid w:val="005A1527"/>
    <w:rsid w:val="005A1614"/>
    <w:rsid w:val="005A4814"/>
    <w:rsid w:val="005A6745"/>
    <w:rsid w:val="005A75DD"/>
    <w:rsid w:val="005B0A06"/>
    <w:rsid w:val="005B3D5D"/>
    <w:rsid w:val="005B4513"/>
    <w:rsid w:val="005B4992"/>
    <w:rsid w:val="005B63A1"/>
    <w:rsid w:val="005B7C19"/>
    <w:rsid w:val="005B7EF3"/>
    <w:rsid w:val="005C2848"/>
    <w:rsid w:val="005C7190"/>
    <w:rsid w:val="005C72B0"/>
    <w:rsid w:val="005C7527"/>
    <w:rsid w:val="005D0847"/>
    <w:rsid w:val="005D0E9D"/>
    <w:rsid w:val="005D56EA"/>
    <w:rsid w:val="005D7043"/>
    <w:rsid w:val="005E388C"/>
    <w:rsid w:val="005E4D2D"/>
    <w:rsid w:val="005E5FDF"/>
    <w:rsid w:val="005E677A"/>
    <w:rsid w:val="005E6DF1"/>
    <w:rsid w:val="005E7899"/>
    <w:rsid w:val="005F15B8"/>
    <w:rsid w:val="005F3BED"/>
    <w:rsid w:val="005F61EF"/>
    <w:rsid w:val="005F673E"/>
    <w:rsid w:val="006027E6"/>
    <w:rsid w:val="00603948"/>
    <w:rsid w:val="00604235"/>
    <w:rsid w:val="00606D3A"/>
    <w:rsid w:val="00611AC2"/>
    <w:rsid w:val="00612785"/>
    <w:rsid w:val="00614209"/>
    <w:rsid w:val="00615498"/>
    <w:rsid w:val="006156DE"/>
    <w:rsid w:val="006162FF"/>
    <w:rsid w:val="00616B9F"/>
    <w:rsid w:val="00616E85"/>
    <w:rsid w:val="00620314"/>
    <w:rsid w:val="006203D0"/>
    <w:rsid w:val="0062363A"/>
    <w:rsid w:val="00626B87"/>
    <w:rsid w:val="00633B85"/>
    <w:rsid w:val="00635C37"/>
    <w:rsid w:val="00635E78"/>
    <w:rsid w:val="00636C13"/>
    <w:rsid w:val="006403D7"/>
    <w:rsid w:val="006432C5"/>
    <w:rsid w:val="006434F3"/>
    <w:rsid w:val="0065199A"/>
    <w:rsid w:val="0065652E"/>
    <w:rsid w:val="0066072F"/>
    <w:rsid w:val="00660A81"/>
    <w:rsid w:val="00662081"/>
    <w:rsid w:val="006629E5"/>
    <w:rsid w:val="006640B8"/>
    <w:rsid w:val="00671263"/>
    <w:rsid w:val="00672D41"/>
    <w:rsid w:val="00672E04"/>
    <w:rsid w:val="00673771"/>
    <w:rsid w:val="0068206B"/>
    <w:rsid w:val="006823B9"/>
    <w:rsid w:val="00682456"/>
    <w:rsid w:val="00682AE1"/>
    <w:rsid w:val="00690A0B"/>
    <w:rsid w:val="006930BF"/>
    <w:rsid w:val="00693A3E"/>
    <w:rsid w:val="00694689"/>
    <w:rsid w:val="00694F42"/>
    <w:rsid w:val="006B0DB9"/>
    <w:rsid w:val="006B4276"/>
    <w:rsid w:val="006C00BE"/>
    <w:rsid w:val="006C06A3"/>
    <w:rsid w:val="006C1174"/>
    <w:rsid w:val="006C1A03"/>
    <w:rsid w:val="006C3F3C"/>
    <w:rsid w:val="006C6FA3"/>
    <w:rsid w:val="006D06C3"/>
    <w:rsid w:val="006D5359"/>
    <w:rsid w:val="006D65F4"/>
    <w:rsid w:val="006D7CB2"/>
    <w:rsid w:val="006E2106"/>
    <w:rsid w:val="006E407C"/>
    <w:rsid w:val="006E436B"/>
    <w:rsid w:val="006E72D8"/>
    <w:rsid w:val="006E7F98"/>
    <w:rsid w:val="006F71C6"/>
    <w:rsid w:val="00703C75"/>
    <w:rsid w:val="00703DF5"/>
    <w:rsid w:val="007055DE"/>
    <w:rsid w:val="00705EB3"/>
    <w:rsid w:val="0071057D"/>
    <w:rsid w:val="007125B9"/>
    <w:rsid w:val="00715BCA"/>
    <w:rsid w:val="00721AC0"/>
    <w:rsid w:val="007254B1"/>
    <w:rsid w:val="00726767"/>
    <w:rsid w:val="0072741A"/>
    <w:rsid w:val="00730032"/>
    <w:rsid w:val="00730CEE"/>
    <w:rsid w:val="007314FF"/>
    <w:rsid w:val="007348A9"/>
    <w:rsid w:val="007352FE"/>
    <w:rsid w:val="00735393"/>
    <w:rsid w:val="00735CB5"/>
    <w:rsid w:val="007376DB"/>
    <w:rsid w:val="00743662"/>
    <w:rsid w:val="00745011"/>
    <w:rsid w:val="00745392"/>
    <w:rsid w:val="0074619C"/>
    <w:rsid w:val="007503F1"/>
    <w:rsid w:val="00751880"/>
    <w:rsid w:val="007521FF"/>
    <w:rsid w:val="00754C02"/>
    <w:rsid w:val="00755589"/>
    <w:rsid w:val="007555DC"/>
    <w:rsid w:val="00760001"/>
    <w:rsid w:val="00762932"/>
    <w:rsid w:val="00762C16"/>
    <w:rsid w:val="00763777"/>
    <w:rsid w:val="00763E13"/>
    <w:rsid w:val="00767FDF"/>
    <w:rsid w:val="007761D1"/>
    <w:rsid w:val="007770CB"/>
    <w:rsid w:val="00780F94"/>
    <w:rsid w:val="0078268E"/>
    <w:rsid w:val="00782BE0"/>
    <w:rsid w:val="007857D4"/>
    <w:rsid w:val="00786054"/>
    <w:rsid w:val="00791B71"/>
    <w:rsid w:val="00792838"/>
    <w:rsid w:val="00792E14"/>
    <w:rsid w:val="00793016"/>
    <w:rsid w:val="00793574"/>
    <w:rsid w:val="00793630"/>
    <w:rsid w:val="00793808"/>
    <w:rsid w:val="007943B1"/>
    <w:rsid w:val="00794F53"/>
    <w:rsid w:val="007A12E6"/>
    <w:rsid w:val="007A255D"/>
    <w:rsid w:val="007A2963"/>
    <w:rsid w:val="007A79D0"/>
    <w:rsid w:val="007B42F7"/>
    <w:rsid w:val="007C05BA"/>
    <w:rsid w:val="007C0BF0"/>
    <w:rsid w:val="007C1471"/>
    <w:rsid w:val="007C4C39"/>
    <w:rsid w:val="007C7EB2"/>
    <w:rsid w:val="007D0BDB"/>
    <w:rsid w:val="007D29F2"/>
    <w:rsid w:val="007D3044"/>
    <w:rsid w:val="007D314A"/>
    <w:rsid w:val="007D42D5"/>
    <w:rsid w:val="007D5335"/>
    <w:rsid w:val="007D75B3"/>
    <w:rsid w:val="007E12A7"/>
    <w:rsid w:val="007E31D9"/>
    <w:rsid w:val="007E421B"/>
    <w:rsid w:val="007E6626"/>
    <w:rsid w:val="007E70D5"/>
    <w:rsid w:val="007F03A3"/>
    <w:rsid w:val="007F453D"/>
    <w:rsid w:val="007F5631"/>
    <w:rsid w:val="007F7B1F"/>
    <w:rsid w:val="00802510"/>
    <w:rsid w:val="00802A9A"/>
    <w:rsid w:val="008072AA"/>
    <w:rsid w:val="00807AAF"/>
    <w:rsid w:val="00807BC8"/>
    <w:rsid w:val="0081062C"/>
    <w:rsid w:val="00821035"/>
    <w:rsid w:val="008243CC"/>
    <w:rsid w:val="0083189B"/>
    <w:rsid w:val="0083236B"/>
    <w:rsid w:val="00832A56"/>
    <w:rsid w:val="00832B30"/>
    <w:rsid w:val="008337B3"/>
    <w:rsid w:val="00840EEC"/>
    <w:rsid w:val="008416ED"/>
    <w:rsid w:val="00841E7E"/>
    <w:rsid w:val="0084345C"/>
    <w:rsid w:val="008449CB"/>
    <w:rsid w:val="00846F96"/>
    <w:rsid w:val="00851840"/>
    <w:rsid w:val="008527BD"/>
    <w:rsid w:val="00853CBA"/>
    <w:rsid w:val="00854BCD"/>
    <w:rsid w:val="00857D19"/>
    <w:rsid w:val="00861049"/>
    <w:rsid w:val="00861F37"/>
    <w:rsid w:val="00862767"/>
    <w:rsid w:val="00863342"/>
    <w:rsid w:val="00866011"/>
    <w:rsid w:val="008670A7"/>
    <w:rsid w:val="008777C7"/>
    <w:rsid w:val="00881306"/>
    <w:rsid w:val="00881DBD"/>
    <w:rsid w:val="00885886"/>
    <w:rsid w:val="008867EB"/>
    <w:rsid w:val="00890B95"/>
    <w:rsid w:val="00892E6C"/>
    <w:rsid w:val="00893984"/>
    <w:rsid w:val="00895407"/>
    <w:rsid w:val="00896885"/>
    <w:rsid w:val="00896EB8"/>
    <w:rsid w:val="00897400"/>
    <w:rsid w:val="008A1C98"/>
    <w:rsid w:val="008A43B5"/>
    <w:rsid w:val="008A55DC"/>
    <w:rsid w:val="008A67FF"/>
    <w:rsid w:val="008A683C"/>
    <w:rsid w:val="008A6E1C"/>
    <w:rsid w:val="008A6E91"/>
    <w:rsid w:val="008B1CBA"/>
    <w:rsid w:val="008B237B"/>
    <w:rsid w:val="008B3BC0"/>
    <w:rsid w:val="008B50FD"/>
    <w:rsid w:val="008B5A62"/>
    <w:rsid w:val="008B69E6"/>
    <w:rsid w:val="008C2C01"/>
    <w:rsid w:val="008C501B"/>
    <w:rsid w:val="008D07F7"/>
    <w:rsid w:val="008D0BB0"/>
    <w:rsid w:val="008D0F80"/>
    <w:rsid w:val="008D1C3F"/>
    <w:rsid w:val="008D560F"/>
    <w:rsid w:val="008D5D6B"/>
    <w:rsid w:val="008D7587"/>
    <w:rsid w:val="008E2878"/>
    <w:rsid w:val="008E4EC4"/>
    <w:rsid w:val="008E689C"/>
    <w:rsid w:val="008E6BF4"/>
    <w:rsid w:val="008E7571"/>
    <w:rsid w:val="008F0708"/>
    <w:rsid w:val="008F3A7C"/>
    <w:rsid w:val="008F41AC"/>
    <w:rsid w:val="008F456E"/>
    <w:rsid w:val="008F63F2"/>
    <w:rsid w:val="008F75AE"/>
    <w:rsid w:val="00905E48"/>
    <w:rsid w:val="009123F0"/>
    <w:rsid w:val="00914A53"/>
    <w:rsid w:val="00915A83"/>
    <w:rsid w:val="00916FCE"/>
    <w:rsid w:val="0091717F"/>
    <w:rsid w:val="00923144"/>
    <w:rsid w:val="00923F2A"/>
    <w:rsid w:val="00927479"/>
    <w:rsid w:val="00927EC8"/>
    <w:rsid w:val="00930480"/>
    <w:rsid w:val="0093096F"/>
    <w:rsid w:val="00930DFE"/>
    <w:rsid w:val="00931972"/>
    <w:rsid w:val="009348CB"/>
    <w:rsid w:val="00935136"/>
    <w:rsid w:val="009377BB"/>
    <w:rsid w:val="00945674"/>
    <w:rsid w:val="00945B93"/>
    <w:rsid w:val="0094797D"/>
    <w:rsid w:val="0095461E"/>
    <w:rsid w:val="00954C26"/>
    <w:rsid w:val="009565AE"/>
    <w:rsid w:val="00956F5F"/>
    <w:rsid w:val="00957587"/>
    <w:rsid w:val="00957A1C"/>
    <w:rsid w:val="00960CBB"/>
    <w:rsid w:val="009614CC"/>
    <w:rsid w:val="009701BF"/>
    <w:rsid w:val="00971875"/>
    <w:rsid w:val="009765D7"/>
    <w:rsid w:val="00982A90"/>
    <w:rsid w:val="00983143"/>
    <w:rsid w:val="00984CA6"/>
    <w:rsid w:val="00986A98"/>
    <w:rsid w:val="0099403B"/>
    <w:rsid w:val="00994B4D"/>
    <w:rsid w:val="00995151"/>
    <w:rsid w:val="009958EE"/>
    <w:rsid w:val="009A1EBC"/>
    <w:rsid w:val="009A2C31"/>
    <w:rsid w:val="009A3012"/>
    <w:rsid w:val="009A4AA8"/>
    <w:rsid w:val="009A6658"/>
    <w:rsid w:val="009A6DB2"/>
    <w:rsid w:val="009A7468"/>
    <w:rsid w:val="009A763F"/>
    <w:rsid w:val="009B0CD6"/>
    <w:rsid w:val="009B2757"/>
    <w:rsid w:val="009B36B3"/>
    <w:rsid w:val="009B5919"/>
    <w:rsid w:val="009C4477"/>
    <w:rsid w:val="009C48F8"/>
    <w:rsid w:val="009C7FF6"/>
    <w:rsid w:val="009D0802"/>
    <w:rsid w:val="009D1204"/>
    <w:rsid w:val="009D13CC"/>
    <w:rsid w:val="009D1797"/>
    <w:rsid w:val="009D1A17"/>
    <w:rsid w:val="009D1C80"/>
    <w:rsid w:val="009D43BD"/>
    <w:rsid w:val="009D58F5"/>
    <w:rsid w:val="009D738C"/>
    <w:rsid w:val="009E1738"/>
    <w:rsid w:val="009E3456"/>
    <w:rsid w:val="009E354D"/>
    <w:rsid w:val="009E44CA"/>
    <w:rsid w:val="009E5962"/>
    <w:rsid w:val="009F0B80"/>
    <w:rsid w:val="009F1D61"/>
    <w:rsid w:val="009F2BF6"/>
    <w:rsid w:val="009F647E"/>
    <w:rsid w:val="009F6FC6"/>
    <w:rsid w:val="009F7180"/>
    <w:rsid w:val="009F74B2"/>
    <w:rsid w:val="00A00C68"/>
    <w:rsid w:val="00A01F58"/>
    <w:rsid w:val="00A02160"/>
    <w:rsid w:val="00A031C1"/>
    <w:rsid w:val="00A04998"/>
    <w:rsid w:val="00A06BC5"/>
    <w:rsid w:val="00A07A65"/>
    <w:rsid w:val="00A1039F"/>
    <w:rsid w:val="00A11329"/>
    <w:rsid w:val="00A11AE7"/>
    <w:rsid w:val="00A130DC"/>
    <w:rsid w:val="00A13248"/>
    <w:rsid w:val="00A14B03"/>
    <w:rsid w:val="00A15003"/>
    <w:rsid w:val="00A15631"/>
    <w:rsid w:val="00A178B1"/>
    <w:rsid w:val="00A17D27"/>
    <w:rsid w:val="00A201C1"/>
    <w:rsid w:val="00A3013E"/>
    <w:rsid w:val="00A3285C"/>
    <w:rsid w:val="00A34C09"/>
    <w:rsid w:val="00A35604"/>
    <w:rsid w:val="00A37881"/>
    <w:rsid w:val="00A4045A"/>
    <w:rsid w:val="00A41690"/>
    <w:rsid w:val="00A420A1"/>
    <w:rsid w:val="00A422AE"/>
    <w:rsid w:val="00A425F8"/>
    <w:rsid w:val="00A427A8"/>
    <w:rsid w:val="00A43115"/>
    <w:rsid w:val="00A463DB"/>
    <w:rsid w:val="00A50D32"/>
    <w:rsid w:val="00A513C1"/>
    <w:rsid w:val="00A52EC6"/>
    <w:rsid w:val="00A53867"/>
    <w:rsid w:val="00A54F9F"/>
    <w:rsid w:val="00A5574A"/>
    <w:rsid w:val="00A5577B"/>
    <w:rsid w:val="00A61D27"/>
    <w:rsid w:val="00A62F30"/>
    <w:rsid w:val="00A62F90"/>
    <w:rsid w:val="00A6463F"/>
    <w:rsid w:val="00A64684"/>
    <w:rsid w:val="00A65A2E"/>
    <w:rsid w:val="00A6779F"/>
    <w:rsid w:val="00A71612"/>
    <w:rsid w:val="00A72209"/>
    <w:rsid w:val="00A74B14"/>
    <w:rsid w:val="00A77910"/>
    <w:rsid w:val="00A807D3"/>
    <w:rsid w:val="00A820AD"/>
    <w:rsid w:val="00A84B9D"/>
    <w:rsid w:val="00A8516C"/>
    <w:rsid w:val="00A85284"/>
    <w:rsid w:val="00A85F42"/>
    <w:rsid w:val="00A87485"/>
    <w:rsid w:val="00A87A3B"/>
    <w:rsid w:val="00A90CB3"/>
    <w:rsid w:val="00A93745"/>
    <w:rsid w:val="00A94032"/>
    <w:rsid w:val="00A954AE"/>
    <w:rsid w:val="00AA1DEB"/>
    <w:rsid w:val="00AB0224"/>
    <w:rsid w:val="00AB2595"/>
    <w:rsid w:val="00AB3061"/>
    <w:rsid w:val="00AB3E4E"/>
    <w:rsid w:val="00AB49D7"/>
    <w:rsid w:val="00AB4FFE"/>
    <w:rsid w:val="00AB6A0C"/>
    <w:rsid w:val="00AB711E"/>
    <w:rsid w:val="00AB7885"/>
    <w:rsid w:val="00AC01D0"/>
    <w:rsid w:val="00AC1783"/>
    <w:rsid w:val="00AC21DD"/>
    <w:rsid w:val="00AC4727"/>
    <w:rsid w:val="00AD0803"/>
    <w:rsid w:val="00AD10D5"/>
    <w:rsid w:val="00AD1313"/>
    <w:rsid w:val="00AD2537"/>
    <w:rsid w:val="00AD49E0"/>
    <w:rsid w:val="00AD583E"/>
    <w:rsid w:val="00AD7843"/>
    <w:rsid w:val="00AE1AD8"/>
    <w:rsid w:val="00AE4D09"/>
    <w:rsid w:val="00AE6CF9"/>
    <w:rsid w:val="00AE7256"/>
    <w:rsid w:val="00AF085F"/>
    <w:rsid w:val="00AF4790"/>
    <w:rsid w:val="00AF5500"/>
    <w:rsid w:val="00AF7EEC"/>
    <w:rsid w:val="00B01062"/>
    <w:rsid w:val="00B042A8"/>
    <w:rsid w:val="00B0627F"/>
    <w:rsid w:val="00B06390"/>
    <w:rsid w:val="00B067BF"/>
    <w:rsid w:val="00B068BD"/>
    <w:rsid w:val="00B070F6"/>
    <w:rsid w:val="00B13B9C"/>
    <w:rsid w:val="00B1422F"/>
    <w:rsid w:val="00B16CA6"/>
    <w:rsid w:val="00B227E7"/>
    <w:rsid w:val="00B23D52"/>
    <w:rsid w:val="00B257DC"/>
    <w:rsid w:val="00B2623E"/>
    <w:rsid w:val="00B26DD3"/>
    <w:rsid w:val="00B273B2"/>
    <w:rsid w:val="00B27541"/>
    <w:rsid w:val="00B42819"/>
    <w:rsid w:val="00B43441"/>
    <w:rsid w:val="00B46498"/>
    <w:rsid w:val="00B46B13"/>
    <w:rsid w:val="00B47B2A"/>
    <w:rsid w:val="00B509B6"/>
    <w:rsid w:val="00B514FD"/>
    <w:rsid w:val="00B6247C"/>
    <w:rsid w:val="00B633C0"/>
    <w:rsid w:val="00B63599"/>
    <w:rsid w:val="00B66882"/>
    <w:rsid w:val="00B72696"/>
    <w:rsid w:val="00B733B2"/>
    <w:rsid w:val="00B73422"/>
    <w:rsid w:val="00B73B55"/>
    <w:rsid w:val="00B74569"/>
    <w:rsid w:val="00B756C4"/>
    <w:rsid w:val="00B77132"/>
    <w:rsid w:val="00B80FC6"/>
    <w:rsid w:val="00B82A93"/>
    <w:rsid w:val="00B82E39"/>
    <w:rsid w:val="00B835FB"/>
    <w:rsid w:val="00B85698"/>
    <w:rsid w:val="00B90C55"/>
    <w:rsid w:val="00B9279F"/>
    <w:rsid w:val="00B92B41"/>
    <w:rsid w:val="00B9319C"/>
    <w:rsid w:val="00B936C4"/>
    <w:rsid w:val="00B940B2"/>
    <w:rsid w:val="00B97964"/>
    <w:rsid w:val="00BA2B92"/>
    <w:rsid w:val="00BA59FE"/>
    <w:rsid w:val="00BA5D3C"/>
    <w:rsid w:val="00BA674E"/>
    <w:rsid w:val="00BB0FCA"/>
    <w:rsid w:val="00BB1FA8"/>
    <w:rsid w:val="00BB3D06"/>
    <w:rsid w:val="00BB7FD3"/>
    <w:rsid w:val="00BC0B43"/>
    <w:rsid w:val="00BC214C"/>
    <w:rsid w:val="00BC36A6"/>
    <w:rsid w:val="00BC4373"/>
    <w:rsid w:val="00BC479E"/>
    <w:rsid w:val="00BC5AA7"/>
    <w:rsid w:val="00BC61E3"/>
    <w:rsid w:val="00BC7CBD"/>
    <w:rsid w:val="00BD3C77"/>
    <w:rsid w:val="00BD4485"/>
    <w:rsid w:val="00BD49F0"/>
    <w:rsid w:val="00BD5788"/>
    <w:rsid w:val="00BD7658"/>
    <w:rsid w:val="00BD79A4"/>
    <w:rsid w:val="00BE10C7"/>
    <w:rsid w:val="00BF1834"/>
    <w:rsid w:val="00BF2FE6"/>
    <w:rsid w:val="00BF5BF5"/>
    <w:rsid w:val="00C011B9"/>
    <w:rsid w:val="00C03314"/>
    <w:rsid w:val="00C037AC"/>
    <w:rsid w:val="00C03FB8"/>
    <w:rsid w:val="00C0646A"/>
    <w:rsid w:val="00C07FE2"/>
    <w:rsid w:val="00C10837"/>
    <w:rsid w:val="00C11721"/>
    <w:rsid w:val="00C11C81"/>
    <w:rsid w:val="00C125AF"/>
    <w:rsid w:val="00C13BD7"/>
    <w:rsid w:val="00C17E56"/>
    <w:rsid w:val="00C201D5"/>
    <w:rsid w:val="00C24ED9"/>
    <w:rsid w:val="00C2560F"/>
    <w:rsid w:val="00C30880"/>
    <w:rsid w:val="00C3131A"/>
    <w:rsid w:val="00C317B8"/>
    <w:rsid w:val="00C34099"/>
    <w:rsid w:val="00C34A41"/>
    <w:rsid w:val="00C371A0"/>
    <w:rsid w:val="00C37761"/>
    <w:rsid w:val="00C40593"/>
    <w:rsid w:val="00C409C9"/>
    <w:rsid w:val="00C4126B"/>
    <w:rsid w:val="00C41609"/>
    <w:rsid w:val="00C42F5C"/>
    <w:rsid w:val="00C431E1"/>
    <w:rsid w:val="00C44D3A"/>
    <w:rsid w:val="00C4506B"/>
    <w:rsid w:val="00C46337"/>
    <w:rsid w:val="00C46891"/>
    <w:rsid w:val="00C47472"/>
    <w:rsid w:val="00C50E73"/>
    <w:rsid w:val="00C57B99"/>
    <w:rsid w:val="00C676B3"/>
    <w:rsid w:val="00C70B40"/>
    <w:rsid w:val="00C7157B"/>
    <w:rsid w:val="00C739EB"/>
    <w:rsid w:val="00C73BB6"/>
    <w:rsid w:val="00C74AAA"/>
    <w:rsid w:val="00C7586B"/>
    <w:rsid w:val="00C8017C"/>
    <w:rsid w:val="00C828B5"/>
    <w:rsid w:val="00C82AF1"/>
    <w:rsid w:val="00C85CC4"/>
    <w:rsid w:val="00C94B1B"/>
    <w:rsid w:val="00C965DB"/>
    <w:rsid w:val="00C974B2"/>
    <w:rsid w:val="00CA0C21"/>
    <w:rsid w:val="00CB0858"/>
    <w:rsid w:val="00CB2B7A"/>
    <w:rsid w:val="00CB2D87"/>
    <w:rsid w:val="00CB3A78"/>
    <w:rsid w:val="00CB4999"/>
    <w:rsid w:val="00CB5C8D"/>
    <w:rsid w:val="00CC392C"/>
    <w:rsid w:val="00CC3B79"/>
    <w:rsid w:val="00CC4D5B"/>
    <w:rsid w:val="00CC70F8"/>
    <w:rsid w:val="00CD7456"/>
    <w:rsid w:val="00CD7531"/>
    <w:rsid w:val="00CE08F8"/>
    <w:rsid w:val="00CE184A"/>
    <w:rsid w:val="00CE2865"/>
    <w:rsid w:val="00CE3665"/>
    <w:rsid w:val="00CE38F6"/>
    <w:rsid w:val="00CF1947"/>
    <w:rsid w:val="00CF308D"/>
    <w:rsid w:val="00CF579A"/>
    <w:rsid w:val="00CF668A"/>
    <w:rsid w:val="00CF6B5A"/>
    <w:rsid w:val="00D00D16"/>
    <w:rsid w:val="00D00F59"/>
    <w:rsid w:val="00D015A7"/>
    <w:rsid w:val="00D01F7E"/>
    <w:rsid w:val="00D02297"/>
    <w:rsid w:val="00D03CB0"/>
    <w:rsid w:val="00D05DA9"/>
    <w:rsid w:val="00D064AD"/>
    <w:rsid w:val="00D06D13"/>
    <w:rsid w:val="00D10FF5"/>
    <w:rsid w:val="00D14E7F"/>
    <w:rsid w:val="00D15CA2"/>
    <w:rsid w:val="00D178BD"/>
    <w:rsid w:val="00D202B3"/>
    <w:rsid w:val="00D20A11"/>
    <w:rsid w:val="00D22495"/>
    <w:rsid w:val="00D23883"/>
    <w:rsid w:val="00D25490"/>
    <w:rsid w:val="00D26BB2"/>
    <w:rsid w:val="00D26E2B"/>
    <w:rsid w:val="00D270D7"/>
    <w:rsid w:val="00D30E1C"/>
    <w:rsid w:val="00D30EF0"/>
    <w:rsid w:val="00D3115D"/>
    <w:rsid w:val="00D3268F"/>
    <w:rsid w:val="00D32F74"/>
    <w:rsid w:val="00D371A7"/>
    <w:rsid w:val="00D379EC"/>
    <w:rsid w:val="00D40CF9"/>
    <w:rsid w:val="00D415F8"/>
    <w:rsid w:val="00D418E3"/>
    <w:rsid w:val="00D4363A"/>
    <w:rsid w:val="00D43D20"/>
    <w:rsid w:val="00D457E5"/>
    <w:rsid w:val="00D458D2"/>
    <w:rsid w:val="00D4729B"/>
    <w:rsid w:val="00D51A75"/>
    <w:rsid w:val="00D52013"/>
    <w:rsid w:val="00D544AE"/>
    <w:rsid w:val="00D5464D"/>
    <w:rsid w:val="00D56873"/>
    <w:rsid w:val="00D61680"/>
    <w:rsid w:val="00D620D0"/>
    <w:rsid w:val="00D62B2E"/>
    <w:rsid w:val="00D62F29"/>
    <w:rsid w:val="00D63EF2"/>
    <w:rsid w:val="00D64EEC"/>
    <w:rsid w:val="00D759CE"/>
    <w:rsid w:val="00D76EAD"/>
    <w:rsid w:val="00D77D34"/>
    <w:rsid w:val="00D822EC"/>
    <w:rsid w:val="00D8231F"/>
    <w:rsid w:val="00D823E6"/>
    <w:rsid w:val="00D8310C"/>
    <w:rsid w:val="00D84BE5"/>
    <w:rsid w:val="00D87331"/>
    <w:rsid w:val="00D90A89"/>
    <w:rsid w:val="00D922BF"/>
    <w:rsid w:val="00D923FC"/>
    <w:rsid w:val="00D9330E"/>
    <w:rsid w:val="00DA10A4"/>
    <w:rsid w:val="00DA1CF0"/>
    <w:rsid w:val="00DA28F3"/>
    <w:rsid w:val="00DA5F3E"/>
    <w:rsid w:val="00DA718C"/>
    <w:rsid w:val="00DB00B0"/>
    <w:rsid w:val="00DB0297"/>
    <w:rsid w:val="00DB051B"/>
    <w:rsid w:val="00DB273C"/>
    <w:rsid w:val="00DB44CC"/>
    <w:rsid w:val="00DB5EE7"/>
    <w:rsid w:val="00DB744B"/>
    <w:rsid w:val="00DB7D5C"/>
    <w:rsid w:val="00DC0558"/>
    <w:rsid w:val="00DC0879"/>
    <w:rsid w:val="00DC18A9"/>
    <w:rsid w:val="00DC2CBE"/>
    <w:rsid w:val="00DC45E2"/>
    <w:rsid w:val="00DD3AD9"/>
    <w:rsid w:val="00DD3E65"/>
    <w:rsid w:val="00DD5246"/>
    <w:rsid w:val="00DD5EDE"/>
    <w:rsid w:val="00DE3CB1"/>
    <w:rsid w:val="00DE6339"/>
    <w:rsid w:val="00DE67B4"/>
    <w:rsid w:val="00DE6EF0"/>
    <w:rsid w:val="00DF21C1"/>
    <w:rsid w:val="00DF43C3"/>
    <w:rsid w:val="00DF4C3A"/>
    <w:rsid w:val="00E00BA2"/>
    <w:rsid w:val="00E02435"/>
    <w:rsid w:val="00E03559"/>
    <w:rsid w:val="00E04385"/>
    <w:rsid w:val="00E04EC0"/>
    <w:rsid w:val="00E06807"/>
    <w:rsid w:val="00E119D3"/>
    <w:rsid w:val="00E12598"/>
    <w:rsid w:val="00E149C5"/>
    <w:rsid w:val="00E14BC5"/>
    <w:rsid w:val="00E15434"/>
    <w:rsid w:val="00E1624F"/>
    <w:rsid w:val="00E2528B"/>
    <w:rsid w:val="00E2567A"/>
    <w:rsid w:val="00E26689"/>
    <w:rsid w:val="00E267BB"/>
    <w:rsid w:val="00E304FC"/>
    <w:rsid w:val="00E33039"/>
    <w:rsid w:val="00E3341C"/>
    <w:rsid w:val="00E338DC"/>
    <w:rsid w:val="00E33A69"/>
    <w:rsid w:val="00E355A6"/>
    <w:rsid w:val="00E36BDB"/>
    <w:rsid w:val="00E40BF7"/>
    <w:rsid w:val="00E427B7"/>
    <w:rsid w:val="00E443FD"/>
    <w:rsid w:val="00E4678C"/>
    <w:rsid w:val="00E52F50"/>
    <w:rsid w:val="00E54A81"/>
    <w:rsid w:val="00E62DFC"/>
    <w:rsid w:val="00E63746"/>
    <w:rsid w:val="00E63D49"/>
    <w:rsid w:val="00E63F15"/>
    <w:rsid w:val="00E63FEF"/>
    <w:rsid w:val="00E65CD0"/>
    <w:rsid w:val="00E72B46"/>
    <w:rsid w:val="00E730DA"/>
    <w:rsid w:val="00E73ED8"/>
    <w:rsid w:val="00E74CDA"/>
    <w:rsid w:val="00E75C5E"/>
    <w:rsid w:val="00E76C26"/>
    <w:rsid w:val="00E772DB"/>
    <w:rsid w:val="00E77B4E"/>
    <w:rsid w:val="00E81369"/>
    <w:rsid w:val="00E82DA1"/>
    <w:rsid w:val="00E8347A"/>
    <w:rsid w:val="00E840A9"/>
    <w:rsid w:val="00E86124"/>
    <w:rsid w:val="00E907D5"/>
    <w:rsid w:val="00E91369"/>
    <w:rsid w:val="00E91976"/>
    <w:rsid w:val="00E92528"/>
    <w:rsid w:val="00E92684"/>
    <w:rsid w:val="00E94BC8"/>
    <w:rsid w:val="00EA1CFF"/>
    <w:rsid w:val="00EA2945"/>
    <w:rsid w:val="00EA2DC2"/>
    <w:rsid w:val="00EA4291"/>
    <w:rsid w:val="00EA5DBB"/>
    <w:rsid w:val="00EB14A2"/>
    <w:rsid w:val="00EB22E7"/>
    <w:rsid w:val="00EB3655"/>
    <w:rsid w:val="00EB5F8B"/>
    <w:rsid w:val="00EB6C2A"/>
    <w:rsid w:val="00EC2B10"/>
    <w:rsid w:val="00EC4006"/>
    <w:rsid w:val="00ED2EC8"/>
    <w:rsid w:val="00ED35D4"/>
    <w:rsid w:val="00ED516C"/>
    <w:rsid w:val="00ED6A3B"/>
    <w:rsid w:val="00ED6B36"/>
    <w:rsid w:val="00ED7555"/>
    <w:rsid w:val="00EE0A3E"/>
    <w:rsid w:val="00EE2098"/>
    <w:rsid w:val="00EE67F3"/>
    <w:rsid w:val="00EF1DCC"/>
    <w:rsid w:val="00EF4D55"/>
    <w:rsid w:val="00EF6EB0"/>
    <w:rsid w:val="00F02D16"/>
    <w:rsid w:val="00F0590B"/>
    <w:rsid w:val="00F06B9C"/>
    <w:rsid w:val="00F07AC2"/>
    <w:rsid w:val="00F1213D"/>
    <w:rsid w:val="00F206F4"/>
    <w:rsid w:val="00F321B1"/>
    <w:rsid w:val="00F340B1"/>
    <w:rsid w:val="00F34E01"/>
    <w:rsid w:val="00F4098C"/>
    <w:rsid w:val="00F40D06"/>
    <w:rsid w:val="00F40E99"/>
    <w:rsid w:val="00F41643"/>
    <w:rsid w:val="00F41C11"/>
    <w:rsid w:val="00F431B9"/>
    <w:rsid w:val="00F45CFB"/>
    <w:rsid w:val="00F45E23"/>
    <w:rsid w:val="00F468CA"/>
    <w:rsid w:val="00F46AE6"/>
    <w:rsid w:val="00F521EC"/>
    <w:rsid w:val="00F5556B"/>
    <w:rsid w:val="00F55C7E"/>
    <w:rsid w:val="00F627A3"/>
    <w:rsid w:val="00F659D4"/>
    <w:rsid w:val="00F6678C"/>
    <w:rsid w:val="00F672CA"/>
    <w:rsid w:val="00F7171D"/>
    <w:rsid w:val="00F71A60"/>
    <w:rsid w:val="00F72FE1"/>
    <w:rsid w:val="00F73228"/>
    <w:rsid w:val="00F801C9"/>
    <w:rsid w:val="00F803DB"/>
    <w:rsid w:val="00F81AD9"/>
    <w:rsid w:val="00F82A56"/>
    <w:rsid w:val="00F83265"/>
    <w:rsid w:val="00F83F6D"/>
    <w:rsid w:val="00F86D55"/>
    <w:rsid w:val="00F90961"/>
    <w:rsid w:val="00F91149"/>
    <w:rsid w:val="00F91C23"/>
    <w:rsid w:val="00F924C5"/>
    <w:rsid w:val="00F95307"/>
    <w:rsid w:val="00F95986"/>
    <w:rsid w:val="00F97756"/>
    <w:rsid w:val="00FA00B3"/>
    <w:rsid w:val="00FA1F9E"/>
    <w:rsid w:val="00FA2542"/>
    <w:rsid w:val="00FA3165"/>
    <w:rsid w:val="00FA3BBA"/>
    <w:rsid w:val="00FA4D55"/>
    <w:rsid w:val="00FB09B1"/>
    <w:rsid w:val="00FB2C06"/>
    <w:rsid w:val="00FB3718"/>
    <w:rsid w:val="00FB3FD5"/>
    <w:rsid w:val="00FB543E"/>
    <w:rsid w:val="00FC109D"/>
    <w:rsid w:val="00FC193B"/>
    <w:rsid w:val="00FC382F"/>
    <w:rsid w:val="00FC7CCF"/>
    <w:rsid w:val="00FD008E"/>
    <w:rsid w:val="00FD036C"/>
    <w:rsid w:val="00FD1351"/>
    <w:rsid w:val="00FD345F"/>
    <w:rsid w:val="00FD7E80"/>
    <w:rsid w:val="00FE2F60"/>
    <w:rsid w:val="00FE45B1"/>
    <w:rsid w:val="00FE6929"/>
    <w:rsid w:val="00FE798C"/>
    <w:rsid w:val="00FF1AD6"/>
    <w:rsid w:val="00FF2C8B"/>
    <w:rsid w:val="00FF3A8D"/>
    <w:rsid w:val="00FF4013"/>
    <w:rsid w:val="00FF4F58"/>
    <w:rsid w:val="00FF5928"/>
    <w:rsid w:val="00FF5C6A"/>
    <w:rsid w:val="0AF4E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0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70F8"/>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ußnote,FSR footnote"/>
    <w:basedOn w:val="Standaard"/>
    <w:link w:val="VoetnoottekstChar"/>
    <w:uiPriority w:val="99"/>
    <w:unhideWhenUsed/>
    <w:rsid w:val="004F79C5"/>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F79C5"/>
    <w:rPr>
      <w:sz w:val="20"/>
      <w:szCs w:val="20"/>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4F79C5"/>
    <w:rPr>
      <w:vertAlign w:val="superscript"/>
    </w:rPr>
  </w:style>
  <w:style w:type="character" w:styleId="Hyperlink">
    <w:name w:val="Hyperlink"/>
    <w:basedOn w:val="Standaardalinea-lettertype"/>
    <w:uiPriority w:val="99"/>
    <w:unhideWhenUsed/>
    <w:rsid w:val="004F79C5"/>
    <w:rPr>
      <w:color w:val="0563C1" w:themeColor="hyperlink"/>
      <w:u w:val="single"/>
    </w:rPr>
  </w:style>
  <w:style w:type="character" w:styleId="Onopgelostemelding">
    <w:name w:val="Unresolved Mention"/>
    <w:basedOn w:val="Standaardalinea-lettertype"/>
    <w:uiPriority w:val="99"/>
    <w:semiHidden/>
    <w:unhideWhenUsed/>
    <w:rsid w:val="004F79C5"/>
    <w:rPr>
      <w:color w:val="605E5C"/>
      <w:shd w:val="clear" w:color="auto" w:fill="E1DFDD"/>
    </w:rPr>
  </w:style>
  <w:style w:type="character" w:styleId="Verwijzingopmerking">
    <w:name w:val="annotation reference"/>
    <w:basedOn w:val="Standaardalinea-lettertype"/>
    <w:uiPriority w:val="99"/>
    <w:semiHidden/>
    <w:unhideWhenUsed/>
    <w:rsid w:val="00112049"/>
    <w:rPr>
      <w:sz w:val="16"/>
      <w:szCs w:val="16"/>
    </w:rPr>
  </w:style>
  <w:style w:type="paragraph" w:styleId="Tekstopmerking">
    <w:name w:val="annotation text"/>
    <w:basedOn w:val="Standaard"/>
    <w:link w:val="TekstopmerkingChar"/>
    <w:uiPriority w:val="99"/>
    <w:unhideWhenUsed/>
    <w:rsid w:val="00112049"/>
    <w:pPr>
      <w:spacing w:line="240" w:lineRule="auto"/>
    </w:pPr>
    <w:rPr>
      <w:sz w:val="20"/>
      <w:szCs w:val="20"/>
    </w:rPr>
  </w:style>
  <w:style w:type="character" w:customStyle="1" w:styleId="TekstopmerkingChar">
    <w:name w:val="Tekst opmerking Char"/>
    <w:basedOn w:val="Standaardalinea-lettertype"/>
    <w:link w:val="Tekstopmerking"/>
    <w:uiPriority w:val="99"/>
    <w:rsid w:val="00112049"/>
    <w:rPr>
      <w:sz w:val="20"/>
      <w:szCs w:val="20"/>
    </w:rPr>
  </w:style>
  <w:style w:type="paragraph" w:styleId="Onderwerpvanopmerking">
    <w:name w:val="annotation subject"/>
    <w:basedOn w:val="Tekstopmerking"/>
    <w:next w:val="Tekstopmerking"/>
    <w:link w:val="OnderwerpvanopmerkingChar"/>
    <w:uiPriority w:val="99"/>
    <w:semiHidden/>
    <w:unhideWhenUsed/>
    <w:rsid w:val="00112049"/>
    <w:rPr>
      <w:b/>
      <w:bCs/>
    </w:rPr>
  </w:style>
  <w:style w:type="character" w:customStyle="1" w:styleId="OnderwerpvanopmerkingChar">
    <w:name w:val="Onderwerp van opmerking Char"/>
    <w:basedOn w:val="TekstopmerkingChar"/>
    <w:link w:val="Onderwerpvanopmerking"/>
    <w:uiPriority w:val="99"/>
    <w:semiHidden/>
    <w:rsid w:val="00112049"/>
    <w:rPr>
      <w:b/>
      <w:bCs/>
      <w:sz w:val="20"/>
      <w:szCs w:val="20"/>
    </w:rPr>
  </w:style>
  <w:style w:type="paragraph" w:styleId="Koptekst">
    <w:name w:val="header"/>
    <w:basedOn w:val="Standaard"/>
    <w:link w:val="KoptekstChar"/>
    <w:uiPriority w:val="99"/>
    <w:unhideWhenUsed/>
    <w:rsid w:val="00615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6DE"/>
  </w:style>
  <w:style w:type="paragraph" w:styleId="Voettekst">
    <w:name w:val="footer"/>
    <w:basedOn w:val="Standaard"/>
    <w:link w:val="VoettekstChar"/>
    <w:uiPriority w:val="99"/>
    <w:unhideWhenUsed/>
    <w:rsid w:val="00615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6DE"/>
  </w:style>
  <w:style w:type="paragraph" w:styleId="Revisie">
    <w:name w:val="Revision"/>
    <w:hidden/>
    <w:uiPriority w:val="99"/>
    <w:semiHidden/>
    <w:rsid w:val="00EB22E7"/>
    <w:pPr>
      <w:spacing w:after="0" w:line="240" w:lineRule="auto"/>
    </w:pPr>
  </w:style>
  <w:style w:type="paragraph" w:styleId="Normaalweb">
    <w:name w:val="Normal (Web)"/>
    <w:basedOn w:val="Standaard"/>
    <w:uiPriority w:val="99"/>
    <w:semiHidden/>
    <w:unhideWhenUsed/>
    <w:rsid w:val="0044299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1E1F29"/>
    <w:rPr>
      <w:color w:val="954F72" w:themeColor="followedHyperlink"/>
      <w:u w:val="single"/>
    </w:rPr>
  </w:style>
  <w:style w:type="paragraph" w:styleId="Geenafstand">
    <w:name w:val="No Spacing"/>
    <w:uiPriority w:val="1"/>
    <w:qFormat/>
    <w:rsid w:val="00245507"/>
    <w:pPr>
      <w:spacing w:after="0" w:line="240" w:lineRule="auto"/>
    </w:pPr>
  </w:style>
  <w:style w:type="character" w:customStyle="1" w:styleId="Hyperlink1">
    <w:name w:val="Hyperlink1"/>
    <w:basedOn w:val="Standaardalinea-lettertype"/>
    <w:uiPriority w:val="99"/>
    <w:unhideWhenUsed/>
    <w:rsid w:val="00E72B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100227118">
      <w:bodyDiv w:val="1"/>
      <w:marLeft w:val="0"/>
      <w:marRight w:val="0"/>
      <w:marTop w:val="0"/>
      <w:marBottom w:val="0"/>
      <w:divBdr>
        <w:top w:val="none" w:sz="0" w:space="0" w:color="auto"/>
        <w:left w:val="none" w:sz="0" w:space="0" w:color="auto"/>
        <w:bottom w:val="none" w:sz="0" w:space="0" w:color="auto"/>
        <w:right w:val="none" w:sz="0" w:space="0" w:color="auto"/>
      </w:divBdr>
    </w:div>
    <w:div w:id="148208399">
      <w:bodyDiv w:val="1"/>
      <w:marLeft w:val="0"/>
      <w:marRight w:val="0"/>
      <w:marTop w:val="0"/>
      <w:marBottom w:val="0"/>
      <w:divBdr>
        <w:top w:val="none" w:sz="0" w:space="0" w:color="auto"/>
        <w:left w:val="none" w:sz="0" w:space="0" w:color="auto"/>
        <w:bottom w:val="none" w:sz="0" w:space="0" w:color="auto"/>
        <w:right w:val="none" w:sz="0" w:space="0" w:color="auto"/>
      </w:divBdr>
    </w:div>
    <w:div w:id="152915666">
      <w:bodyDiv w:val="1"/>
      <w:marLeft w:val="0"/>
      <w:marRight w:val="0"/>
      <w:marTop w:val="0"/>
      <w:marBottom w:val="0"/>
      <w:divBdr>
        <w:top w:val="none" w:sz="0" w:space="0" w:color="auto"/>
        <w:left w:val="none" w:sz="0" w:space="0" w:color="auto"/>
        <w:bottom w:val="none" w:sz="0" w:space="0" w:color="auto"/>
        <w:right w:val="none" w:sz="0" w:space="0" w:color="auto"/>
      </w:divBdr>
    </w:div>
    <w:div w:id="162552332">
      <w:bodyDiv w:val="1"/>
      <w:marLeft w:val="0"/>
      <w:marRight w:val="0"/>
      <w:marTop w:val="0"/>
      <w:marBottom w:val="0"/>
      <w:divBdr>
        <w:top w:val="none" w:sz="0" w:space="0" w:color="auto"/>
        <w:left w:val="none" w:sz="0" w:space="0" w:color="auto"/>
        <w:bottom w:val="none" w:sz="0" w:space="0" w:color="auto"/>
        <w:right w:val="none" w:sz="0" w:space="0" w:color="auto"/>
      </w:divBdr>
    </w:div>
    <w:div w:id="180052644">
      <w:bodyDiv w:val="1"/>
      <w:marLeft w:val="0"/>
      <w:marRight w:val="0"/>
      <w:marTop w:val="0"/>
      <w:marBottom w:val="0"/>
      <w:divBdr>
        <w:top w:val="none" w:sz="0" w:space="0" w:color="auto"/>
        <w:left w:val="none" w:sz="0" w:space="0" w:color="auto"/>
        <w:bottom w:val="none" w:sz="0" w:space="0" w:color="auto"/>
        <w:right w:val="none" w:sz="0" w:space="0" w:color="auto"/>
      </w:divBdr>
    </w:div>
    <w:div w:id="184758219">
      <w:bodyDiv w:val="1"/>
      <w:marLeft w:val="0"/>
      <w:marRight w:val="0"/>
      <w:marTop w:val="0"/>
      <w:marBottom w:val="0"/>
      <w:divBdr>
        <w:top w:val="none" w:sz="0" w:space="0" w:color="auto"/>
        <w:left w:val="none" w:sz="0" w:space="0" w:color="auto"/>
        <w:bottom w:val="none" w:sz="0" w:space="0" w:color="auto"/>
        <w:right w:val="none" w:sz="0" w:space="0" w:color="auto"/>
      </w:divBdr>
    </w:div>
    <w:div w:id="195168561">
      <w:bodyDiv w:val="1"/>
      <w:marLeft w:val="0"/>
      <w:marRight w:val="0"/>
      <w:marTop w:val="0"/>
      <w:marBottom w:val="0"/>
      <w:divBdr>
        <w:top w:val="none" w:sz="0" w:space="0" w:color="auto"/>
        <w:left w:val="none" w:sz="0" w:space="0" w:color="auto"/>
        <w:bottom w:val="none" w:sz="0" w:space="0" w:color="auto"/>
        <w:right w:val="none" w:sz="0" w:space="0" w:color="auto"/>
      </w:divBdr>
    </w:div>
    <w:div w:id="276762429">
      <w:bodyDiv w:val="1"/>
      <w:marLeft w:val="0"/>
      <w:marRight w:val="0"/>
      <w:marTop w:val="0"/>
      <w:marBottom w:val="0"/>
      <w:divBdr>
        <w:top w:val="none" w:sz="0" w:space="0" w:color="auto"/>
        <w:left w:val="none" w:sz="0" w:space="0" w:color="auto"/>
        <w:bottom w:val="none" w:sz="0" w:space="0" w:color="auto"/>
        <w:right w:val="none" w:sz="0" w:space="0" w:color="auto"/>
      </w:divBdr>
    </w:div>
    <w:div w:id="295764086">
      <w:bodyDiv w:val="1"/>
      <w:marLeft w:val="0"/>
      <w:marRight w:val="0"/>
      <w:marTop w:val="0"/>
      <w:marBottom w:val="0"/>
      <w:divBdr>
        <w:top w:val="none" w:sz="0" w:space="0" w:color="auto"/>
        <w:left w:val="none" w:sz="0" w:space="0" w:color="auto"/>
        <w:bottom w:val="none" w:sz="0" w:space="0" w:color="auto"/>
        <w:right w:val="none" w:sz="0" w:space="0" w:color="auto"/>
      </w:divBdr>
      <w:divsChild>
        <w:div w:id="311258578">
          <w:marLeft w:val="0"/>
          <w:marRight w:val="0"/>
          <w:marTop w:val="0"/>
          <w:marBottom w:val="0"/>
          <w:divBdr>
            <w:top w:val="none" w:sz="0" w:space="0" w:color="auto"/>
            <w:left w:val="none" w:sz="0" w:space="0" w:color="auto"/>
            <w:bottom w:val="none" w:sz="0" w:space="0" w:color="auto"/>
            <w:right w:val="none" w:sz="0" w:space="0" w:color="auto"/>
          </w:divBdr>
        </w:div>
      </w:divsChild>
    </w:div>
    <w:div w:id="343674516">
      <w:bodyDiv w:val="1"/>
      <w:marLeft w:val="0"/>
      <w:marRight w:val="0"/>
      <w:marTop w:val="0"/>
      <w:marBottom w:val="0"/>
      <w:divBdr>
        <w:top w:val="none" w:sz="0" w:space="0" w:color="auto"/>
        <w:left w:val="none" w:sz="0" w:space="0" w:color="auto"/>
        <w:bottom w:val="none" w:sz="0" w:space="0" w:color="auto"/>
        <w:right w:val="none" w:sz="0" w:space="0" w:color="auto"/>
      </w:divBdr>
    </w:div>
    <w:div w:id="363676505">
      <w:bodyDiv w:val="1"/>
      <w:marLeft w:val="0"/>
      <w:marRight w:val="0"/>
      <w:marTop w:val="0"/>
      <w:marBottom w:val="0"/>
      <w:divBdr>
        <w:top w:val="none" w:sz="0" w:space="0" w:color="auto"/>
        <w:left w:val="none" w:sz="0" w:space="0" w:color="auto"/>
        <w:bottom w:val="none" w:sz="0" w:space="0" w:color="auto"/>
        <w:right w:val="none" w:sz="0" w:space="0" w:color="auto"/>
      </w:divBdr>
    </w:div>
    <w:div w:id="373232432">
      <w:bodyDiv w:val="1"/>
      <w:marLeft w:val="0"/>
      <w:marRight w:val="0"/>
      <w:marTop w:val="0"/>
      <w:marBottom w:val="0"/>
      <w:divBdr>
        <w:top w:val="none" w:sz="0" w:space="0" w:color="auto"/>
        <w:left w:val="none" w:sz="0" w:space="0" w:color="auto"/>
        <w:bottom w:val="none" w:sz="0" w:space="0" w:color="auto"/>
        <w:right w:val="none" w:sz="0" w:space="0" w:color="auto"/>
      </w:divBdr>
    </w:div>
    <w:div w:id="383917272">
      <w:bodyDiv w:val="1"/>
      <w:marLeft w:val="0"/>
      <w:marRight w:val="0"/>
      <w:marTop w:val="0"/>
      <w:marBottom w:val="0"/>
      <w:divBdr>
        <w:top w:val="none" w:sz="0" w:space="0" w:color="auto"/>
        <w:left w:val="none" w:sz="0" w:space="0" w:color="auto"/>
        <w:bottom w:val="none" w:sz="0" w:space="0" w:color="auto"/>
        <w:right w:val="none" w:sz="0" w:space="0" w:color="auto"/>
      </w:divBdr>
    </w:div>
    <w:div w:id="472600066">
      <w:bodyDiv w:val="1"/>
      <w:marLeft w:val="0"/>
      <w:marRight w:val="0"/>
      <w:marTop w:val="0"/>
      <w:marBottom w:val="0"/>
      <w:divBdr>
        <w:top w:val="none" w:sz="0" w:space="0" w:color="auto"/>
        <w:left w:val="none" w:sz="0" w:space="0" w:color="auto"/>
        <w:bottom w:val="none" w:sz="0" w:space="0" w:color="auto"/>
        <w:right w:val="none" w:sz="0" w:space="0" w:color="auto"/>
      </w:divBdr>
    </w:div>
    <w:div w:id="499002875">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604774376">
      <w:bodyDiv w:val="1"/>
      <w:marLeft w:val="0"/>
      <w:marRight w:val="0"/>
      <w:marTop w:val="0"/>
      <w:marBottom w:val="0"/>
      <w:divBdr>
        <w:top w:val="none" w:sz="0" w:space="0" w:color="auto"/>
        <w:left w:val="none" w:sz="0" w:space="0" w:color="auto"/>
        <w:bottom w:val="none" w:sz="0" w:space="0" w:color="auto"/>
        <w:right w:val="none" w:sz="0" w:space="0" w:color="auto"/>
      </w:divBdr>
    </w:div>
    <w:div w:id="633098738">
      <w:bodyDiv w:val="1"/>
      <w:marLeft w:val="0"/>
      <w:marRight w:val="0"/>
      <w:marTop w:val="0"/>
      <w:marBottom w:val="0"/>
      <w:divBdr>
        <w:top w:val="none" w:sz="0" w:space="0" w:color="auto"/>
        <w:left w:val="none" w:sz="0" w:space="0" w:color="auto"/>
        <w:bottom w:val="none" w:sz="0" w:space="0" w:color="auto"/>
        <w:right w:val="none" w:sz="0" w:space="0" w:color="auto"/>
      </w:divBdr>
    </w:div>
    <w:div w:id="634679490">
      <w:bodyDiv w:val="1"/>
      <w:marLeft w:val="0"/>
      <w:marRight w:val="0"/>
      <w:marTop w:val="0"/>
      <w:marBottom w:val="0"/>
      <w:divBdr>
        <w:top w:val="none" w:sz="0" w:space="0" w:color="auto"/>
        <w:left w:val="none" w:sz="0" w:space="0" w:color="auto"/>
        <w:bottom w:val="none" w:sz="0" w:space="0" w:color="auto"/>
        <w:right w:val="none" w:sz="0" w:space="0" w:color="auto"/>
      </w:divBdr>
    </w:div>
    <w:div w:id="657226895">
      <w:bodyDiv w:val="1"/>
      <w:marLeft w:val="0"/>
      <w:marRight w:val="0"/>
      <w:marTop w:val="0"/>
      <w:marBottom w:val="0"/>
      <w:divBdr>
        <w:top w:val="none" w:sz="0" w:space="0" w:color="auto"/>
        <w:left w:val="none" w:sz="0" w:space="0" w:color="auto"/>
        <w:bottom w:val="none" w:sz="0" w:space="0" w:color="auto"/>
        <w:right w:val="none" w:sz="0" w:space="0" w:color="auto"/>
      </w:divBdr>
    </w:div>
    <w:div w:id="697051795">
      <w:bodyDiv w:val="1"/>
      <w:marLeft w:val="0"/>
      <w:marRight w:val="0"/>
      <w:marTop w:val="0"/>
      <w:marBottom w:val="0"/>
      <w:divBdr>
        <w:top w:val="none" w:sz="0" w:space="0" w:color="auto"/>
        <w:left w:val="none" w:sz="0" w:space="0" w:color="auto"/>
        <w:bottom w:val="none" w:sz="0" w:space="0" w:color="auto"/>
        <w:right w:val="none" w:sz="0" w:space="0" w:color="auto"/>
      </w:divBdr>
    </w:div>
    <w:div w:id="704062722">
      <w:bodyDiv w:val="1"/>
      <w:marLeft w:val="0"/>
      <w:marRight w:val="0"/>
      <w:marTop w:val="0"/>
      <w:marBottom w:val="0"/>
      <w:divBdr>
        <w:top w:val="none" w:sz="0" w:space="0" w:color="auto"/>
        <w:left w:val="none" w:sz="0" w:space="0" w:color="auto"/>
        <w:bottom w:val="none" w:sz="0" w:space="0" w:color="auto"/>
        <w:right w:val="none" w:sz="0" w:space="0" w:color="auto"/>
      </w:divBdr>
    </w:div>
    <w:div w:id="746540348">
      <w:bodyDiv w:val="1"/>
      <w:marLeft w:val="0"/>
      <w:marRight w:val="0"/>
      <w:marTop w:val="0"/>
      <w:marBottom w:val="0"/>
      <w:divBdr>
        <w:top w:val="none" w:sz="0" w:space="0" w:color="auto"/>
        <w:left w:val="none" w:sz="0" w:space="0" w:color="auto"/>
        <w:bottom w:val="none" w:sz="0" w:space="0" w:color="auto"/>
        <w:right w:val="none" w:sz="0" w:space="0" w:color="auto"/>
      </w:divBdr>
    </w:div>
    <w:div w:id="766384264">
      <w:bodyDiv w:val="1"/>
      <w:marLeft w:val="0"/>
      <w:marRight w:val="0"/>
      <w:marTop w:val="0"/>
      <w:marBottom w:val="0"/>
      <w:divBdr>
        <w:top w:val="none" w:sz="0" w:space="0" w:color="auto"/>
        <w:left w:val="none" w:sz="0" w:space="0" w:color="auto"/>
        <w:bottom w:val="none" w:sz="0" w:space="0" w:color="auto"/>
        <w:right w:val="none" w:sz="0" w:space="0" w:color="auto"/>
      </w:divBdr>
    </w:div>
    <w:div w:id="825366643">
      <w:bodyDiv w:val="1"/>
      <w:marLeft w:val="0"/>
      <w:marRight w:val="0"/>
      <w:marTop w:val="0"/>
      <w:marBottom w:val="0"/>
      <w:divBdr>
        <w:top w:val="none" w:sz="0" w:space="0" w:color="auto"/>
        <w:left w:val="none" w:sz="0" w:space="0" w:color="auto"/>
        <w:bottom w:val="none" w:sz="0" w:space="0" w:color="auto"/>
        <w:right w:val="none" w:sz="0" w:space="0" w:color="auto"/>
      </w:divBdr>
    </w:div>
    <w:div w:id="940449397">
      <w:bodyDiv w:val="1"/>
      <w:marLeft w:val="0"/>
      <w:marRight w:val="0"/>
      <w:marTop w:val="0"/>
      <w:marBottom w:val="0"/>
      <w:divBdr>
        <w:top w:val="none" w:sz="0" w:space="0" w:color="auto"/>
        <w:left w:val="none" w:sz="0" w:space="0" w:color="auto"/>
        <w:bottom w:val="none" w:sz="0" w:space="0" w:color="auto"/>
        <w:right w:val="none" w:sz="0" w:space="0" w:color="auto"/>
      </w:divBdr>
    </w:div>
    <w:div w:id="1075084049">
      <w:bodyDiv w:val="1"/>
      <w:marLeft w:val="0"/>
      <w:marRight w:val="0"/>
      <w:marTop w:val="0"/>
      <w:marBottom w:val="0"/>
      <w:divBdr>
        <w:top w:val="none" w:sz="0" w:space="0" w:color="auto"/>
        <w:left w:val="none" w:sz="0" w:space="0" w:color="auto"/>
        <w:bottom w:val="none" w:sz="0" w:space="0" w:color="auto"/>
        <w:right w:val="none" w:sz="0" w:space="0" w:color="auto"/>
      </w:divBdr>
    </w:div>
    <w:div w:id="1086151202">
      <w:bodyDiv w:val="1"/>
      <w:marLeft w:val="0"/>
      <w:marRight w:val="0"/>
      <w:marTop w:val="0"/>
      <w:marBottom w:val="0"/>
      <w:divBdr>
        <w:top w:val="none" w:sz="0" w:space="0" w:color="auto"/>
        <w:left w:val="none" w:sz="0" w:space="0" w:color="auto"/>
        <w:bottom w:val="none" w:sz="0" w:space="0" w:color="auto"/>
        <w:right w:val="none" w:sz="0" w:space="0" w:color="auto"/>
      </w:divBdr>
    </w:div>
    <w:div w:id="1118377718">
      <w:bodyDiv w:val="1"/>
      <w:marLeft w:val="0"/>
      <w:marRight w:val="0"/>
      <w:marTop w:val="0"/>
      <w:marBottom w:val="0"/>
      <w:divBdr>
        <w:top w:val="none" w:sz="0" w:space="0" w:color="auto"/>
        <w:left w:val="none" w:sz="0" w:space="0" w:color="auto"/>
        <w:bottom w:val="none" w:sz="0" w:space="0" w:color="auto"/>
        <w:right w:val="none" w:sz="0" w:space="0" w:color="auto"/>
      </w:divBdr>
    </w:div>
    <w:div w:id="1182283840">
      <w:bodyDiv w:val="1"/>
      <w:marLeft w:val="0"/>
      <w:marRight w:val="0"/>
      <w:marTop w:val="0"/>
      <w:marBottom w:val="0"/>
      <w:divBdr>
        <w:top w:val="none" w:sz="0" w:space="0" w:color="auto"/>
        <w:left w:val="none" w:sz="0" w:space="0" w:color="auto"/>
        <w:bottom w:val="none" w:sz="0" w:space="0" w:color="auto"/>
        <w:right w:val="none" w:sz="0" w:space="0" w:color="auto"/>
      </w:divBdr>
    </w:div>
    <w:div w:id="1212380330">
      <w:bodyDiv w:val="1"/>
      <w:marLeft w:val="0"/>
      <w:marRight w:val="0"/>
      <w:marTop w:val="0"/>
      <w:marBottom w:val="0"/>
      <w:divBdr>
        <w:top w:val="none" w:sz="0" w:space="0" w:color="auto"/>
        <w:left w:val="none" w:sz="0" w:space="0" w:color="auto"/>
        <w:bottom w:val="none" w:sz="0" w:space="0" w:color="auto"/>
        <w:right w:val="none" w:sz="0" w:space="0" w:color="auto"/>
      </w:divBdr>
    </w:div>
    <w:div w:id="1261451154">
      <w:bodyDiv w:val="1"/>
      <w:marLeft w:val="0"/>
      <w:marRight w:val="0"/>
      <w:marTop w:val="0"/>
      <w:marBottom w:val="0"/>
      <w:divBdr>
        <w:top w:val="none" w:sz="0" w:space="0" w:color="auto"/>
        <w:left w:val="none" w:sz="0" w:space="0" w:color="auto"/>
        <w:bottom w:val="none" w:sz="0" w:space="0" w:color="auto"/>
        <w:right w:val="none" w:sz="0" w:space="0" w:color="auto"/>
      </w:divBdr>
    </w:div>
    <w:div w:id="1286548901">
      <w:bodyDiv w:val="1"/>
      <w:marLeft w:val="0"/>
      <w:marRight w:val="0"/>
      <w:marTop w:val="0"/>
      <w:marBottom w:val="0"/>
      <w:divBdr>
        <w:top w:val="none" w:sz="0" w:space="0" w:color="auto"/>
        <w:left w:val="none" w:sz="0" w:space="0" w:color="auto"/>
        <w:bottom w:val="none" w:sz="0" w:space="0" w:color="auto"/>
        <w:right w:val="none" w:sz="0" w:space="0" w:color="auto"/>
      </w:divBdr>
    </w:div>
    <w:div w:id="1293945952">
      <w:bodyDiv w:val="1"/>
      <w:marLeft w:val="0"/>
      <w:marRight w:val="0"/>
      <w:marTop w:val="0"/>
      <w:marBottom w:val="0"/>
      <w:divBdr>
        <w:top w:val="none" w:sz="0" w:space="0" w:color="auto"/>
        <w:left w:val="none" w:sz="0" w:space="0" w:color="auto"/>
        <w:bottom w:val="none" w:sz="0" w:space="0" w:color="auto"/>
        <w:right w:val="none" w:sz="0" w:space="0" w:color="auto"/>
      </w:divBdr>
    </w:div>
    <w:div w:id="1297875092">
      <w:bodyDiv w:val="1"/>
      <w:marLeft w:val="0"/>
      <w:marRight w:val="0"/>
      <w:marTop w:val="0"/>
      <w:marBottom w:val="0"/>
      <w:divBdr>
        <w:top w:val="none" w:sz="0" w:space="0" w:color="auto"/>
        <w:left w:val="none" w:sz="0" w:space="0" w:color="auto"/>
        <w:bottom w:val="none" w:sz="0" w:space="0" w:color="auto"/>
        <w:right w:val="none" w:sz="0" w:space="0" w:color="auto"/>
      </w:divBdr>
    </w:div>
    <w:div w:id="1307393716">
      <w:bodyDiv w:val="1"/>
      <w:marLeft w:val="0"/>
      <w:marRight w:val="0"/>
      <w:marTop w:val="0"/>
      <w:marBottom w:val="0"/>
      <w:divBdr>
        <w:top w:val="none" w:sz="0" w:space="0" w:color="auto"/>
        <w:left w:val="none" w:sz="0" w:space="0" w:color="auto"/>
        <w:bottom w:val="none" w:sz="0" w:space="0" w:color="auto"/>
        <w:right w:val="none" w:sz="0" w:space="0" w:color="auto"/>
      </w:divBdr>
    </w:div>
    <w:div w:id="1314986920">
      <w:bodyDiv w:val="1"/>
      <w:marLeft w:val="0"/>
      <w:marRight w:val="0"/>
      <w:marTop w:val="0"/>
      <w:marBottom w:val="0"/>
      <w:divBdr>
        <w:top w:val="none" w:sz="0" w:space="0" w:color="auto"/>
        <w:left w:val="none" w:sz="0" w:space="0" w:color="auto"/>
        <w:bottom w:val="none" w:sz="0" w:space="0" w:color="auto"/>
        <w:right w:val="none" w:sz="0" w:space="0" w:color="auto"/>
      </w:divBdr>
    </w:div>
    <w:div w:id="1320619617">
      <w:bodyDiv w:val="1"/>
      <w:marLeft w:val="0"/>
      <w:marRight w:val="0"/>
      <w:marTop w:val="0"/>
      <w:marBottom w:val="0"/>
      <w:divBdr>
        <w:top w:val="none" w:sz="0" w:space="0" w:color="auto"/>
        <w:left w:val="none" w:sz="0" w:space="0" w:color="auto"/>
        <w:bottom w:val="none" w:sz="0" w:space="0" w:color="auto"/>
        <w:right w:val="none" w:sz="0" w:space="0" w:color="auto"/>
      </w:divBdr>
    </w:div>
    <w:div w:id="1380474223">
      <w:bodyDiv w:val="1"/>
      <w:marLeft w:val="0"/>
      <w:marRight w:val="0"/>
      <w:marTop w:val="0"/>
      <w:marBottom w:val="0"/>
      <w:divBdr>
        <w:top w:val="none" w:sz="0" w:space="0" w:color="auto"/>
        <w:left w:val="none" w:sz="0" w:space="0" w:color="auto"/>
        <w:bottom w:val="none" w:sz="0" w:space="0" w:color="auto"/>
        <w:right w:val="none" w:sz="0" w:space="0" w:color="auto"/>
      </w:divBdr>
    </w:div>
    <w:div w:id="1409381130">
      <w:bodyDiv w:val="1"/>
      <w:marLeft w:val="0"/>
      <w:marRight w:val="0"/>
      <w:marTop w:val="0"/>
      <w:marBottom w:val="0"/>
      <w:divBdr>
        <w:top w:val="none" w:sz="0" w:space="0" w:color="auto"/>
        <w:left w:val="none" w:sz="0" w:space="0" w:color="auto"/>
        <w:bottom w:val="none" w:sz="0" w:space="0" w:color="auto"/>
        <w:right w:val="none" w:sz="0" w:space="0" w:color="auto"/>
      </w:divBdr>
    </w:div>
    <w:div w:id="1411586794">
      <w:bodyDiv w:val="1"/>
      <w:marLeft w:val="0"/>
      <w:marRight w:val="0"/>
      <w:marTop w:val="0"/>
      <w:marBottom w:val="0"/>
      <w:divBdr>
        <w:top w:val="none" w:sz="0" w:space="0" w:color="auto"/>
        <w:left w:val="none" w:sz="0" w:space="0" w:color="auto"/>
        <w:bottom w:val="none" w:sz="0" w:space="0" w:color="auto"/>
        <w:right w:val="none" w:sz="0" w:space="0" w:color="auto"/>
      </w:divBdr>
    </w:div>
    <w:div w:id="1421296760">
      <w:bodyDiv w:val="1"/>
      <w:marLeft w:val="0"/>
      <w:marRight w:val="0"/>
      <w:marTop w:val="0"/>
      <w:marBottom w:val="0"/>
      <w:divBdr>
        <w:top w:val="none" w:sz="0" w:space="0" w:color="auto"/>
        <w:left w:val="none" w:sz="0" w:space="0" w:color="auto"/>
        <w:bottom w:val="none" w:sz="0" w:space="0" w:color="auto"/>
        <w:right w:val="none" w:sz="0" w:space="0" w:color="auto"/>
      </w:divBdr>
    </w:div>
    <w:div w:id="1443647999">
      <w:bodyDiv w:val="1"/>
      <w:marLeft w:val="0"/>
      <w:marRight w:val="0"/>
      <w:marTop w:val="0"/>
      <w:marBottom w:val="0"/>
      <w:divBdr>
        <w:top w:val="none" w:sz="0" w:space="0" w:color="auto"/>
        <w:left w:val="none" w:sz="0" w:space="0" w:color="auto"/>
        <w:bottom w:val="none" w:sz="0" w:space="0" w:color="auto"/>
        <w:right w:val="none" w:sz="0" w:space="0" w:color="auto"/>
      </w:divBdr>
    </w:div>
    <w:div w:id="1487672240">
      <w:bodyDiv w:val="1"/>
      <w:marLeft w:val="0"/>
      <w:marRight w:val="0"/>
      <w:marTop w:val="0"/>
      <w:marBottom w:val="0"/>
      <w:divBdr>
        <w:top w:val="none" w:sz="0" w:space="0" w:color="auto"/>
        <w:left w:val="none" w:sz="0" w:space="0" w:color="auto"/>
        <w:bottom w:val="none" w:sz="0" w:space="0" w:color="auto"/>
        <w:right w:val="none" w:sz="0" w:space="0" w:color="auto"/>
      </w:divBdr>
    </w:div>
    <w:div w:id="1491363239">
      <w:bodyDiv w:val="1"/>
      <w:marLeft w:val="0"/>
      <w:marRight w:val="0"/>
      <w:marTop w:val="0"/>
      <w:marBottom w:val="0"/>
      <w:divBdr>
        <w:top w:val="none" w:sz="0" w:space="0" w:color="auto"/>
        <w:left w:val="none" w:sz="0" w:space="0" w:color="auto"/>
        <w:bottom w:val="none" w:sz="0" w:space="0" w:color="auto"/>
        <w:right w:val="none" w:sz="0" w:space="0" w:color="auto"/>
      </w:divBdr>
    </w:div>
    <w:div w:id="1547452178">
      <w:bodyDiv w:val="1"/>
      <w:marLeft w:val="0"/>
      <w:marRight w:val="0"/>
      <w:marTop w:val="0"/>
      <w:marBottom w:val="0"/>
      <w:divBdr>
        <w:top w:val="none" w:sz="0" w:space="0" w:color="auto"/>
        <w:left w:val="none" w:sz="0" w:space="0" w:color="auto"/>
        <w:bottom w:val="none" w:sz="0" w:space="0" w:color="auto"/>
        <w:right w:val="none" w:sz="0" w:space="0" w:color="auto"/>
      </w:divBdr>
    </w:div>
    <w:div w:id="1565289922">
      <w:bodyDiv w:val="1"/>
      <w:marLeft w:val="0"/>
      <w:marRight w:val="0"/>
      <w:marTop w:val="0"/>
      <w:marBottom w:val="0"/>
      <w:divBdr>
        <w:top w:val="none" w:sz="0" w:space="0" w:color="auto"/>
        <w:left w:val="none" w:sz="0" w:space="0" w:color="auto"/>
        <w:bottom w:val="none" w:sz="0" w:space="0" w:color="auto"/>
        <w:right w:val="none" w:sz="0" w:space="0" w:color="auto"/>
      </w:divBdr>
    </w:div>
    <w:div w:id="1586066270">
      <w:bodyDiv w:val="1"/>
      <w:marLeft w:val="0"/>
      <w:marRight w:val="0"/>
      <w:marTop w:val="0"/>
      <w:marBottom w:val="0"/>
      <w:divBdr>
        <w:top w:val="none" w:sz="0" w:space="0" w:color="auto"/>
        <w:left w:val="none" w:sz="0" w:space="0" w:color="auto"/>
        <w:bottom w:val="none" w:sz="0" w:space="0" w:color="auto"/>
        <w:right w:val="none" w:sz="0" w:space="0" w:color="auto"/>
      </w:divBdr>
    </w:div>
    <w:div w:id="1593776452">
      <w:bodyDiv w:val="1"/>
      <w:marLeft w:val="0"/>
      <w:marRight w:val="0"/>
      <w:marTop w:val="0"/>
      <w:marBottom w:val="0"/>
      <w:divBdr>
        <w:top w:val="none" w:sz="0" w:space="0" w:color="auto"/>
        <w:left w:val="none" w:sz="0" w:space="0" w:color="auto"/>
        <w:bottom w:val="none" w:sz="0" w:space="0" w:color="auto"/>
        <w:right w:val="none" w:sz="0" w:space="0" w:color="auto"/>
      </w:divBdr>
    </w:div>
    <w:div w:id="1629162579">
      <w:bodyDiv w:val="1"/>
      <w:marLeft w:val="0"/>
      <w:marRight w:val="0"/>
      <w:marTop w:val="0"/>
      <w:marBottom w:val="0"/>
      <w:divBdr>
        <w:top w:val="none" w:sz="0" w:space="0" w:color="auto"/>
        <w:left w:val="none" w:sz="0" w:space="0" w:color="auto"/>
        <w:bottom w:val="none" w:sz="0" w:space="0" w:color="auto"/>
        <w:right w:val="none" w:sz="0" w:space="0" w:color="auto"/>
      </w:divBdr>
    </w:div>
    <w:div w:id="1645741609">
      <w:bodyDiv w:val="1"/>
      <w:marLeft w:val="0"/>
      <w:marRight w:val="0"/>
      <w:marTop w:val="0"/>
      <w:marBottom w:val="0"/>
      <w:divBdr>
        <w:top w:val="none" w:sz="0" w:space="0" w:color="auto"/>
        <w:left w:val="none" w:sz="0" w:space="0" w:color="auto"/>
        <w:bottom w:val="none" w:sz="0" w:space="0" w:color="auto"/>
        <w:right w:val="none" w:sz="0" w:space="0" w:color="auto"/>
      </w:divBdr>
    </w:div>
    <w:div w:id="1662998629">
      <w:bodyDiv w:val="1"/>
      <w:marLeft w:val="0"/>
      <w:marRight w:val="0"/>
      <w:marTop w:val="0"/>
      <w:marBottom w:val="0"/>
      <w:divBdr>
        <w:top w:val="none" w:sz="0" w:space="0" w:color="auto"/>
        <w:left w:val="none" w:sz="0" w:space="0" w:color="auto"/>
        <w:bottom w:val="none" w:sz="0" w:space="0" w:color="auto"/>
        <w:right w:val="none" w:sz="0" w:space="0" w:color="auto"/>
      </w:divBdr>
      <w:divsChild>
        <w:div w:id="241642712">
          <w:marLeft w:val="0"/>
          <w:marRight w:val="0"/>
          <w:marTop w:val="0"/>
          <w:marBottom w:val="0"/>
          <w:divBdr>
            <w:top w:val="none" w:sz="0" w:space="0" w:color="auto"/>
            <w:left w:val="none" w:sz="0" w:space="0" w:color="auto"/>
            <w:bottom w:val="none" w:sz="0" w:space="0" w:color="auto"/>
            <w:right w:val="none" w:sz="0" w:space="0" w:color="auto"/>
          </w:divBdr>
          <w:divsChild>
            <w:div w:id="1005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8363">
      <w:bodyDiv w:val="1"/>
      <w:marLeft w:val="0"/>
      <w:marRight w:val="0"/>
      <w:marTop w:val="0"/>
      <w:marBottom w:val="0"/>
      <w:divBdr>
        <w:top w:val="none" w:sz="0" w:space="0" w:color="auto"/>
        <w:left w:val="none" w:sz="0" w:space="0" w:color="auto"/>
        <w:bottom w:val="none" w:sz="0" w:space="0" w:color="auto"/>
        <w:right w:val="none" w:sz="0" w:space="0" w:color="auto"/>
      </w:divBdr>
    </w:div>
    <w:div w:id="1716733194">
      <w:bodyDiv w:val="1"/>
      <w:marLeft w:val="0"/>
      <w:marRight w:val="0"/>
      <w:marTop w:val="0"/>
      <w:marBottom w:val="0"/>
      <w:divBdr>
        <w:top w:val="none" w:sz="0" w:space="0" w:color="auto"/>
        <w:left w:val="none" w:sz="0" w:space="0" w:color="auto"/>
        <w:bottom w:val="none" w:sz="0" w:space="0" w:color="auto"/>
        <w:right w:val="none" w:sz="0" w:space="0" w:color="auto"/>
      </w:divBdr>
    </w:div>
    <w:div w:id="1737163289">
      <w:bodyDiv w:val="1"/>
      <w:marLeft w:val="0"/>
      <w:marRight w:val="0"/>
      <w:marTop w:val="0"/>
      <w:marBottom w:val="0"/>
      <w:divBdr>
        <w:top w:val="none" w:sz="0" w:space="0" w:color="auto"/>
        <w:left w:val="none" w:sz="0" w:space="0" w:color="auto"/>
        <w:bottom w:val="none" w:sz="0" w:space="0" w:color="auto"/>
        <w:right w:val="none" w:sz="0" w:space="0" w:color="auto"/>
      </w:divBdr>
      <w:divsChild>
        <w:div w:id="669989">
          <w:marLeft w:val="0"/>
          <w:marRight w:val="0"/>
          <w:marTop w:val="0"/>
          <w:marBottom w:val="0"/>
          <w:divBdr>
            <w:top w:val="none" w:sz="0" w:space="0" w:color="auto"/>
            <w:left w:val="none" w:sz="0" w:space="0" w:color="auto"/>
            <w:bottom w:val="none" w:sz="0" w:space="0" w:color="auto"/>
            <w:right w:val="none" w:sz="0" w:space="0" w:color="auto"/>
          </w:divBdr>
        </w:div>
      </w:divsChild>
    </w:div>
    <w:div w:id="1750536544">
      <w:bodyDiv w:val="1"/>
      <w:marLeft w:val="0"/>
      <w:marRight w:val="0"/>
      <w:marTop w:val="0"/>
      <w:marBottom w:val="0"/>
      <w:divBdr>
        <w:top w:val="none" w:sz="0" w:space="0" w:color="auto"/>
        <w:left w:val="none" w:sz="0" w:space="0" w:color="auto"/>
        <w:bottom w:val="none" w:sz="0" w:space="0" w:color="auto"/>
        <w:right w:val="none" w:sz="0" w:space="0" w:color="auto"/>
      </w:divBdr>
    </w:div>
    <w:div w:id="1805389859">
      <w:bodyDiv w:val="1"/>
      <w:marLeft w:val="0"/>
      <w:marRight w:val="0"/>
      <w:marTop w:val="0"/>
      <w:marBottom w:val="0"/>
      <w:divBdr>
        <w:top w:val="none" w:sz="0" w:space="0" w:color="auto"/>
        <w:left w:val="none" w:sz="0" w:space="0" w:color="auto"/>
        <w:bottom w:val="none" w:sz="0" w:space="0" w:color="auto"/>
        <w:right w:val="none" w:sz="0" w:space="0" w:color="auto"/>
      </w:divBdr>
    </w:div>
    <w:div w:id="1848010645">
      <w:bodyDiv w:val="1"/>
      <w:marLeft w:val="0"/>
      <w:marRight w:val="0"/>
      <w:marTop w:val="0"/>
      <w:marBottom w:val="0"/>
      <w:divBdr>
        <w:top w:val="none" w:sz="0" w:space="0" w:color="auto"/>
        <w:left w:val="none" w:sz="0" w:space="0" w:color="auto"/>
        <w:bottom w:val="none" w:sz="0" w:space="0" w:color="auto"/>
        <w:right w:val="none" w:sz="0" w:space="0" w:color="auto"/>
      </w:divBdr>
    </w:div>
    <w:div w:id="1859343058">
      <w:bodyDiv w:val="1"/>
      <w:marLeft w:val="0"/>
      <w:marRight w:val="0"/>
      <w:marTop w:val="0"/>
      <w:marBottom w:val="0"/>
      <w:divBdr>
        <w:top w:val="none" w:sz="0" w:space="0" w:color="auto"/>
        <w:left w:val="none" w:sz="0" w:space="0" w:color="auto"/>
        <w:bottom w:val="none" w:sz="0" w:space="0" w:color="auto"/>
        <w:right w:val="none" w:sz="0" w:space="0" w:color="auto"/>
      </w:divBdr>
    </w:div>
    <w:div w:id="1861385222">
      <w:bodyDiv w:val="1"/>
      <w:marLeft w:val="0"/>
      <w:marRight w:val="0"/>
      <w:marTop w:val="0"/>
      <w:marBottom w:val="0"/>
      <w:divBdr>
        <w:top w:val="none" w:sz="0" w:space="0" w:color="auto"/>
        <w:left w:val="none" w:sz="0" w:space="0" w:color="auto"/>
        <w:bottom w:val="none" w:sz="0" w:space="0" w:color="auto"/>
        <w:right w:val="none" w:sz="0" w:space="0" w:color="auto"/>
      </w:divBdr>
      <w:divsChild>
        <w:div w:id="1905408067">
          <w:marLeft w:val="0"/>
          <w:marRight w:val="0"/>
          <w:marTop w:val="0"/>
          <w:marBottom w:val="0"/>
          <w:divBdr>
            <w:top w:val="none" w:sz="0" w:space="0" w:color="auto"/>
            <w:left w:val="none" w:sz="0" w:space="0" w:color="auto"/>
            <w:bottom w:val="none" w:sz="0" w:space="0" w:color="auto"/>
            <w:right w:val="none" w:sz="0" w:space="0" w:color="auto"/>
          </w:divBdr>
          <w:divsChild>
            <w:div w:id="2059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267">
      <w:bodyDiv w:val="1"/>
      <w:marLeft w:val="0"/>
      <w:marRight w:val="0"/>
      <w:marTop w:val="0"/>
      <w:marBottom w:val="0"/>
      <w:divBdr>
        <w:top w:val="none" w:sz="0" w:space="0" w:color="auto"/>
        <w:left w:val="none" w:sz="0" w:space="0" w:color="auto"/>
        <w:bottom w:val="none" w:sz="0" w:space="0" w:color="auto"/>
        <w:right w:val="none" w:sz="0" w:space="0" w:color="auto"/>
      </w:divBdr>
    </w:div>
    <w:div w:id="1966545242">
      <w:bodyDiv w:val="1"/>
      <w:marLeft w:val="0"/>
      <w:marRight w:val="0"/>
      <w:marTop w:val="0"/>
      <w:marBottom w:val="0"/>
      <w:divBdr>
        <w:top w:val="none" w:sz="0" w:space="0" w:color="auto"/>
        <w:left w:val="none" w:sz="0" w:space="0" w:color="auto"/>
        <w:bottom w:val="none" w:sz="0" w:space="0" w:color="auto"/>
        <w:right w:val="none" w:sz="0" w:space="0" w:color="auto"/>
      </w:divBdr>
    </w:div>
    <w:div w:id="1974165507">
      <w:bodyDiv w:val="1"/>
      <w:marLeft w:val="0"/>
      <w:marRight w:val="0"/>
      <w:marTop w:val="0"/>
      <w:marBottom w:val="0"/>
      <w:divBdr>
        <w:top w:val="none" w:sz="0" w:space="0" w:color="auto"/>
        <w:left w:val="none" w:sz="0" w:space="0" w:color="auto"/>
        <w:bottom w:val="none" w:sz="0" w:space="0" w:color="auto"/>
        <w:right w:val="none" w:sz="0" w:space="0" w:color="auto"/>
      </w:divBdr>
    </w:div>
    <w:div w:id="1976594713">
      <w:bodyDiv w:val="1"/>
      <w:marLeft w:val="0"/>
      <w:marRight w:val="0"/>
      <w:marTop w:val="0"/>
      <w:marBottom w:val="0"/>
      <w:divBdr>
        <w:top w:val="none" w:sz="0" w:space="0" w:color="auto"/>
        <w:left w:val="none" w:sz="0" w:space="0" w:color="auto"/>
        <w:bottom w:val="none" w:sz="0" w:space="0" w:color="auto"/>
        <w:right w:val="none" w:sz="0" w:space="0" w:color="auto"/>
      </w:divBdr>
    </w:div>
    <w:div w:id="1977252452">
      <w:bodyDiv w:val="1"/>
      <w:marLeft w:val="0"/>
      <w:marRight w:val="0"/>
      <w:marTop w:val="0"/>
      <w:marBottom w:val="0"/>
      <w:divBdr>
        <w:top w:val="none" w:sz="0" w:space="0" w:color="auto"/>
        <w:left w:val="none" w:sz="0" w:space="0" w:color="auto"/>
        <w:bottom w:val="none" w:sz="0" w:space="0" w:color="auto"/>
        <w:right w:val="none" w:sz="0" w:space="0" w:color="auto"/>
      </w:divBdr>
    </w:div>
    <w:div w:id="1991519660">
      <w:bodyDiv w:val="1"/>
      <w:marLeft w:val="0"/>
      <w:marRight w:val="0"/>
      <w:marTop w:val="0"/>
      <w:marBottom w:val="0"/>
      <w:divBdr>
        <w:top w:val="none" w:sz="0" w:space="0" w:color="auto"/>
        <w:left w:val="none" w:sz="0" w:space="0" w:color="auto"/>
        <w:bottom w:val="none" w:sz="0" w:space="0" w:color="auto"/>
        <w:right w:val="none" w:sz="0" w:space="0" w:color="auto"/>
      </w:divBdr>
    </w:div>
    <w:div w:id="2000881655">
      <w:bodyDiv w:val="1"/>
      <w:marLeft w:val="0"/>
      <w:marRight w:val="0"/>
      <w:marTop w:val="0"/>
      <w:marBottom w:val="0"/>
      <w:divBdr>
        <w:top w:val="none" w:sz="0" w:space="0" w:color="auto"/>
        <w:left w:val="none" w:sz="0" w:space="0" w:color="auto"/>
        <w:bottom w:val="none" w:sz="0" w:space="0" w:color="auto"/>
        <w:right w:val="none" w:sz="0" w:space="0" w:color="auto"/>
      </w:divBdr>
    </w:div>
    <w:div w:id="2065251551">
      <w:bodyDiv w:val="1"/>
      <w:marLeft w:val="0"/>
      <w:marRight w:val="0"/>
      <w:marTop w:val="0"/>
      <w:marBottom w:val="0"/>
      <w:divBdr>
        <w:top w:val="none" w:sz="0" w:space="0" w:color="auto"/>
        <w:left w:val="none" w:sz="0" w:space="0" w:color="auto"/>
        <w:bottom w:val="none" w:sz="0" w:space="0" w:color="auto"/>
        <w:right w:val="none" w:sz="0" w:space="0" w:color="auto"/>
      </w:divBdr>
    </w:div>
    <w:div w:id="20993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ed418deb-4a34-4d8f-add9-1c34a55845cc/file" TargetMode="External"/><Relationship Id="rId1" Type="http://schemas.openxmlformats.org/officeDocument/2006/relationships/hyperlink" Target="https://open.overheid.nl/documenten/f8d9d720-910b-4410-b6fc-ac23bbad3c85/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3721</ap:Words>
  <ap:Characters>20466</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2026-02-19T11:51:00.0000000Z</lastPrinted>
  <dcterms:created xsi:type="dcterms:W3CDTF">2026-03-23T12:37:00.0000000Z</dcterms:created>
  <dcterms:modified xsi:type="dcterms:W3CDTF">2026-03-23T12:37:00.0000000Z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