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792A7018" w14:textId="77777777">
        <w:trPr>
          <w:cantSplit/>
        </w:trPr>
        <w:tc>
          <w:tcPr>
            <w:tcW w:w="9142" w:type="dxa"/>
            <w:gridSpan w:val="2"/>
            <w:tcBorders>
              <w:top w:val="nil"/>
              <w:left w:val="nil"/>
              <w:bottom w:val="nil"/>
              <w:right w:val="nil"/>
            </w:tcBorders>
          </w:tcPr>
          <w:p w:rsidRPr="006166E9" w:rsidR="00CB3578" w:rsidP="006166E9" w:rsidRDefault="004D4ACA" w14:paraId="7DE29992" w14:textId="11B04CBD">
            <w:pPr>
              <w:pStyle w:val="Amendement"/>
              <w:rPr>
                <w:rFonts w:ascii="Times New Roman" w:hAnsi="Times New Roman" w:cs="Times New Roman"/>
                <w:b w:val="0"/>
                <w:bCs w:val="0"/>
              </w:rPr>
            </w:pPr>
            <w:r w:rsidRPr="006166E9">
              <w:rPr>
                <w:rFonts w:ascii="Times New Roman" w:hAnsi="Times New Roman" w:cs="Times New Roman"/>
                <w:b w:val="0"/>
                <w:bCs w:val="0"/>
              </w:rPr>
              <w:t xml:space="preserve">Bijgewerkt t/m nr. </w:t>
            </w:r>
            <w:r w:rsidR="00310E06">
              <w:rPr>
                <w:rFonts w:ascii="Times New Roman" w:hAnsi="Times New Roman" w:cs="Times New Roman"/>
                <w:b w:val="0"/>
                <w:bCs w:val="0"/>
              </w:rPr>
              <w:t>8</w:t>
            </w:r>
            <w:r w:rsidR="00E7794F">
              <w:rPr>
                <w:rFonts w:ascii="Times New Roman" w:hAnsi="Times New Roman" w:cs="Times New Roman"/>
                <w:b w:val="0"/>
                <w:bCs w:val="0"/>
              </w:rPr>
              <w:t xml:space="preserve"> </w:t>
            </w:r>
            <w:r w:rsidRPr="006166E9">
              <w:rPr>
                <w:rFonts w:ascii="Times New Roman" w:hAnsi="Times New Roman" w:cs="Times New Roman"/>
                <w:b w:val="0"/>
                <w:bCs w:val="0"/>
              </w:rPr>
              <w:t xml:space="preserve">(NvW d.d. </w:t>
            </w:r>
            <w:r w:rsidR="00310E06">
              <w:rPr>
                <w:rFonts w:ascii="Times New Roman" w:hAnsi="Times New Roman" w:cs="Times New Roman"/>
                <w:b w:val="0"/>
                <w:bCs w:val="0"/>
              </w:rPr>
              <w:t xml:space="preserve">3 juni </w:t>
            </w:r>
            <w:r w:rsidRPr="006166E9" w:rsidR="006166E9">
              <w:rPr>
                <w:rFonts w:ascii="Times New Roman" w:hAnsi="Times New Roman" w:cs="Times New Roman"/>
                <w:b w:val="0"/>
                <w:bCs w:val="0"/>
              </w:rPr>
              <w:t>2026)</w:t>
            </w:r>
          </w:p>
        </w:tc>
      </w:tr>
      <w:tr w:rsidRPr="002168F4" w:rsidR="00CB3578" w:rsidTr="00A11E73" w14:paraId="1D5394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94ABD" w:rsidRDefault="00CB3578" w14:paraId="6C1B44D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94ABD" w:rsidRDefault="00CB3578" w14:paraId="6D2E1E76" w14:textId="77777777">
            <w:pPr>
              <w:tabs>
                <w:tab w:val="left" w:pos="-1440"/>
                <w:tab w:val="left" w:pos="-720"/>
              </w:tabs>
              <w:suppressAutoHyphens/>
              <w:rPr>
                <w:rFonts w:ascii="Times New Roman" w:hAnsi="Times New Roman"/>
                <w:b/>
                <w:bCs/>
              </w:rPr>
            </w:pPr>
          </w:p>
        </w:tc>
      </w:tr>
      <w:tr w:rsidRPr="002168F4" w:rsidR="002A727C" w:rsidTr="00A11E73" w14:paraId="2B353C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E94ABD" w:rsidRDefault="00E94ABD" w14:paraId="2A626719" w14:textId="1FA9FF29">
            <w:pPr>
              <w:rPr>
                <w:rFonts w:ascii="Times New Roman" w:hAnsi="Times New Roman"/>
                <w:b/>
                <w:sz w:val="24"/>
              </w:rPr>
            </w:pPr>
            <w:r>
              <w:rPr>
                <w:rFonts w:ascii="Times New Roman" w:hAnsi="Times New Roman"/>
                <w:b/>
                <w:sz w:val="24"/>
              </w:rPr>
              <w:t>36 832</w:t>
            </w:r>
          </w:p>
        </w:tc>
        <w:tc>
          <w:tcPr>
            <w:tcW w:w="6590" w:type="dxa"/>
            <w:tcBorders>
              <w:top w:val="nil"/>
              <w:left w:val="nil"/>
              <w:bottom w:val="nil"/>
              <w:right w:val="nil"/>
            </w:tcBorders>
          </w:tcPr>
          <w:p w:rsidRPr="00E94ABD" w:rsidR="002A727C" w:rsidP="00E94ABD" w:rsidRDefault="0085224F" w14:paraId="1C19F769" w14:textId="0D35054C">
            <w:pPr>
              <w:rPr>
                <w:rFonts w:ascii="Times New Roman" w:hAnsi="Times New Roman"/>
                <w:b/>
                <w:bCs/>
                <w:sz w:val="24"/>
              </w:rPr>
            </w:pPr>
            <w:r w:rsidRPr="0085224F">
              <w:rPr>
                <w:rFonts w:ascii="Times New Roman" w:hAnsi="Times New Roman"/>
                <w:b/>
                <w:bCs/>
                <w:sz w:val="24"/>
              </w:rPr>
              <w:t>Wijziging van de Wet op de beroepen in de individuele gezondheidszorg in verband met het opnemen van de medisch hulpverlener acute zorg en de klinisch fysicus in de lijst van registerberoepen</w:t>
            </w:r>
          </w:p>
        </w:tc>
      </w:tr>
      <w:tr w:rsidRPr="002168F4" w:rsidR="00CB3578" w:rsidTr="00A11E73" w14:paraId="49B8F7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94ABD" w:rsidRDefault="00CB3578" w14:paraId="344BC96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94ABD" w:rsidRDefault="00CB3578" w14:paraId="5A7B5D59" w14:textId="77777777">
            <w:pPr>
              <w:pStyle w:val="Amendement"/>
              <w:rPr>
                <w:rFonts w:ascii="Times New Roman" w:hAnsi="Times New Roman" w:cs="Times New Roman"/>
              </w:rPr>
            </w:pPr>
          </w:p>
        </w:tc>
      </w:tr>
      <w:tr w:rsidRPr="002168F4" w:rsidR="00CB3578" w:rsidTr="00A11E73" w14:paraId="7A0E85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94ABD" w:rsidRDefault="00CB3578" w14:paraId="5805411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94ABD" w:rsidRDefault="00CB3578" w14:paraId="5C9FD07F" w14:textId="77777777">
            <w:pPr>
              <w:pStyle w:val="Amendement"/>
              <w:rPr>
                <w:rFonts w:ascii="Times New Roman" w:hAnsi="Times New Roman" w:cs="Times New Roman"/>
              </w:rPr>
            </w:pPr>
          </w:p>
        </w:tc>
      </w:tr>
      <w:tr w:rsidRPr="002168F4" w:rsidR="00CB3578" w:rsidTr="00A11E73" w14:paraId="0AA8DA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94ABD" w:rsidRDefault="00CB3578" w14:paraId="1A28739D"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E94ABD" w:rsidRDefault="00CB3578" w14:paraId="1CE7FB85"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39F5F2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94ABD" w:rsidRDefault="00CB3578" w14:paraId="0AD75C7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94ABD" w:rsidRDefault="00CB3578" w14:paraId="03038AF1" w14:textId="77777777">
            <w:pPr>
              <w:pStyle w:val="Amendement"/>
              <w:rPr>
                <w:rFonts w:ascii="Times New Roman" w:hAnsi="Times New Roman" w:cs="Times New Roman"/>
              </w:rPr>
            </w:pPr>
          </w:p>
        </w:tc>
      </w:tr>
    </w:tbl>
    <w:p w:rsidRPr="00E94ABD" w:rsidR="00E94ABD" w:rsidP="00E94ABD" w:rsidRDefault="00E94ABD" w14:paraId="43610B60" w14:textId="2A47E20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Wij Willem-Alexander, bij de gratie Gods, Koning der Nederlanden, Prins van</w:t>
      </w:r>
      <w:r w:rsidRPr="00E94ABD">
        <w:rPr>
          <w:rFonts w:ascii="Times New Roman" w:hAnsi="Times New Roman"/>
          <w:sz w:val="24"/>
          <w:szCs w:val="20"/>
        </w:rPr>
        <w:br/>
        <w:t>Oranje-Nassau, enz. enz. enz.</w:t>
      </w:r>
    </w:p>
    <w:p w:rsidRPr="00E94ABD" w:rsidR="00E94ABD" w:rsidP="00E94ABD" w:rsidRDefault="00E94ABD" w14:paraId="7CFE30D9" w14:textId="77777777">
      <w:pPr>
        <w:tabs>
          <w:tab w:val="left" w:pos="284"/>
          <w:tab w:val="left" w:pos="567"/>
          <w:tab w:val="left" w:pos="851"/>
        </w:tabs>
        <w:rPr>
          <w:rFonts w:ascii="Times New Roman" w:hAnsi="Times New Roman"/>
          <w:sz w:val="24"/>
          <w:szCs w:val="20"/>
        </w:rPr>
      </w:pPr>
      <w:r w:rsidRPr="00E94ABD">
        <w:rPr>
          <w:rFonts w:ascii="Times New Roman" w:hAnsi="Times New Roman"/>
          <w:sz w:val="24"/>
          <w:szCs w:val="20"/>
        </w:rPr>
        <w:t> </w:t>
      </w:r>
    </w:p>
    <w:p w:rsidRPr="00E94ABD" w:rsidR="00E94ABD" w:rsidP="00E94ABD" w:rsidRDefault="00E94ABD" w14:paraId="562E907C" w14:textId="7362CF2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Allen, die deze zullen zien of horen lezen, saluut! doen te weten:</w:t>
      </w:r>
      <w:r w:rsidRPr="00E94ABD">
        <w:rPr>
          <w:rFonts w:ascii="Times New Roman" w:hAnsi="Times New Roman"/>
          <w:sz w:val="24"/>
          <w:szCs w:val="20"/>
        </w:rPr>
        <w:br/>
        <w:t> </w:t>
      </w:r>
      <w:r>
        <w:rPr>
          <w:rFonts w:ascii="Times New Roman" w:hAnsi="Times New Roman"/>
          <w:sz w:val="24"/>
          <w:szCs w:val="20"/>
        </w:rPr>
        <w:tab/>
      </w:r>
      <w:r w:rsidRPr="00E94ABD">
        <w:rPr>
          <w:rFonts w:ascii="Times New Roman" w:hAnsi="Times New Roman"/>
          <w:sz w:val="24"/>
          <w:szCs w:val="20"/>
        </w:rPr>
        <w:t>Alzo, Wij in overweging genomen hebben, dat het wenselijk is de Wet op de beroepen in de individuele gezondheidszorg te wijzigen teneinde de medisch hulpverlener acute zorg en de klinisch fysicus op te nemen in de lijst van registerberoepen, een wijziging aan te brengen in de vastlegging van de peildatum die geldt bij de periodieke registratie en te expliciteren dat een tuchtprocedure ook digitaal kan verlopen;</w:t>
      </w:r>
    </w:p>
    <w:p w:rsidRPr="00E94ABD" w:rsidR="00E94ABD" w:rsidP="00E94ABD" w:rsidRDefault="00E94ABD" w14:paraId="1D761D7D" w14:textId="1452E2B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E94ABD" w:rsidR="00E94ABD" w:rsidP="00E94ABD" w:rsidRDefault="00E94ABD" w14:paraId="57560C31" w14:textId="77777777">
      <w:pPr>
        <w:tabs>
          <w:tab w:val="left" w:pos="284"/>
          <w:tab w:val="left" w:pos="567"/>
          <w:tab w:val="left" w:pos="851"/>
        </w:tabs>
        <w:rPr>
          <w:rFonts w:ascii="Times New Roman" w:hAnsi="Times New Roman"/>
          <w:sz w:val="24"/>
          <w:szCs w:val="20"/>
        </w:rPr>
      </w:pPr>
    </w:p>
    <w:p w:rsidRPr="00E94ABD" w:rsidR="00E94ABD" w:rsidP="00E94ABD" w:rsidRDefault="00E94ABD" w14:paraId="1B1E8E18" w14:textId="77777777">
      <w:pPr>
        <w:tabs>
          <w:tab w:val="left" w:pos="284"/>
          <w:tab w:val="left" w:pos="567"/>
          <w:tab w:val="left" w:pos="851"/>
        </w:tabs>
        <w:rPr>
          <w:rFonts w:ascii="Times New Roman" w:hAnsi="Times New Roman"/>
          <w:sz w:val="24"/>
          <w:szCs w:val="20"/>
        </w:rPr>
      </w:pPr>
    </w:p>
    <w:p w:rsidRPr="00E94ABD" w:rsidR="00E94ABD" w:rsidP="00E94ABD" w:rsidRDefault="00E94ABD" w14:paraId="7E3DDD78" w14:textId="77777777">
      <w:pPr>
        <w:tabs>
          <w:tab w:val="left" w:pos="284"/>
          <w:tab w:val="left" w:pos="567"/>
          <w:tab w:val="left" w:pos="851"/>
        </w:tabs>
        <w:rPr>
          <w:rFonts w:ascii="Times New Roman" w:hAnsi="Times New Roman"/>
          <w:b/>
          <w:sz w:val="24"/>
          <w:szCs w:val="20"/>
        </w:rPr>
      </w:pPr>
      <w:r w:rsidRPr="00E94ABD">
        <w:rPr>
          <w:rFonts w:ascii="Times New Roman" w:hAnsi="Times New Roman"/>
          <w:b/>
          <w:sz w:val="24"/>
          <w:szCs w:val="20"/>
        </w:rPr>
        <w:t>ARTIKEL I</w:t>
      </w:r>
    </w:p>
    <w:p w:rsidRPr="00E94ABD" w:rsidR="00E94ABD" w:rsidP="00E94ABD" w:rsidRDefault="00E94ABD" w14:paraId="266651FC" w14:textId="77777777">
      <w:pPr>
        <w:tabs>
          <w:tab w:val="left" w:pos="284"/>
          <w:tab w:val="left" w:pos="567"/>
          <w:tab w:val="left" w:pos="851"/>
        </w:tabs>
        <w:rPr>
          <w:rFonts w:ascii="Times New Roman" w:hAnsi="Times New Roman"/>
          <w:b/>
          <w:sz w:val="24"/>
          <w:szCs w:val="20"/>
        </w:rPr>
      </w:pPr>
    </w:p>
    <w:p w:rsidRPr="00E94ABD" w:rsidR="00E94ABD" w:rsidP="00E94ABD" w:rsidRDefault="00E94ABD" w14:paraId="3E640118" w14:textId="4AD14B2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De Wet op de beroepen in de individuele gezondheidszorg wordt als volgt gewijzigd:</w:t>
      </w:r>
    </w:p>
    <w:p w:rsidRPr="00E94ABD" w:rsidR="00E94ABD" w:rsidP="00E94ABD" w:rsidRDefault="00E94ABD" w14:paraId="1D8AD9AD" w14:textId="77777777">
      <w:pPr>
        <w:tabs>
          <w:tab w:val="left" w:pos="284"/>
          <w:tab w:val="left" w:pos="567"/>
          <w:tab w:val="left" w:pos="851"/>
        </w:tabs>
        <w:rPr>
          <w:rFonts w:ascii="Times New Roman" w:hAnsi="Times New Roman"/>
          <w:sz w:val="24"/>
          <w:szCs w:val="20"/>
        </w:rPr>
      </w:pPr>
    </w:p>
    <w:p w:rsidRPr="00E94ABD" w:rsidR="00E94ABD" w:rsidP="00E94ABD" w:rsidRDefault="00E94ABD" w14:paraId="72CD8129" w14:textId="77777777">
      <w:pPr>
        <w:tabs>
          <w:tab w:val="left" w:pos="284"/>
          <w:tab w:val="left" w:pos="567"/>
          <w:tab w:val="left" w:pos="851"/>
        </w:tabs>
        <w:rPr>
          <w:rFonts w:ascii="Times New Roman" w:hAnsi="Times New Roman"/>
          <w:sz w:val="24"/>
          <w:szCs w:val="20"/>
        </w:rPr>
      </w:pPr>
      <w:r w:rsidRPr="00E94ABD">
        <w:rPr>
          <w:rFonts w:ascii="Times New Roman" w:hAnsi="Times New Roman"/>
          <w:sz w:val="24"/>
          <w:szCs w:val="20"/>
        </w:rPr>
        <w:t>A</w:t>
      </w:r>
      <w:r w:rsidRPr="00E94ABD">
        <w:rPr>
          <w:rFonts w:ascii="Times New Roman" w:hAnsi="Times New Roman"/>
          <w:sz w:val="24"/>
          <w:szCs w:val="20"/>
        </w:rPr>
        <w:br/>
      </w:r>
    </w:p>
    <w:p w:rsidRPr="00E94ABD" w:rsidR="00E94ABD" w:rsidP="00E94ABD" w:rsidRDefault="00E94ABD" w14:paraId="50E0EE64" w14:textId="5A3CA62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In artikel 1 worden de volgende begrippen in de alfabetische volgorde ingevoegd:</w:t>
      </w:r>
    </w:p>
    <w:p w:rsidRPr="00E94ABD" w:rsidR="00E94ABD" w:rsidP="00E94ABD" w:rsidRDefault="00E94ABD" w14:paraId="376A68C3" w14:textId="1167825E">
      <w:pPr>
        <w:tabs>
          <w:tab w:val="left" w:pos="284"/>
          <w:tab w:val="left" w:pos="567"/>
          <w:tab w:val="left" w:pos="851"/>
        </w:tabs>
        <w:rPr>
          <w:rFonts w:ascii="Times New Roman" w:hAnsi="Times New Roman"/>
          <w:sz w:val="24"/>
          <w:szCs w:val="20"/>
        </w:rPr>
      </w:pPr>
      <w:r>
        <w:rPr>
          <w:rFonts w:ascii="Times New Roman" w:hAnsi="Times New Roman"/>
          <w:i/>
          <w:sz w:val="24"/>
          <w:szCs w:val="20"/>
        </w:rPr>
        <w:tab/>
        <w:t xml:space="preserve">- </w:t>
      </w:r>
      <w:r w:rsidRPr="00E94ABD">
        <w:rPr>
          <w:rFonts w:ascii="Times New Roman" w:hAnsi="Times New Roman"/>
          <w:i/>
          <w:sz w:val="24"/>
          <w:szCs w:val="20"/>
        </w:rPr>
        <w:t>aanpassingsstage</w:t>
      </w:r>
      <w:r w:rsidRPr="00E94ABD">
        <w:rPr>
          <w:rFonts w:ascii="Times New Roman" w:hAnsi="Times New Roman"/>
          <w:sz w:val="24"/>
          <w:szCs w:val="20"/>
        </w:rPr>
        <w:t>: aanpassingsstage als bedoeld in artikel 1 van de Algemene wet erkenning EU-beroepskwalificaties;</w:t>
      </w:r>
      <w:r w:rsidRPr="00E94ABD">
        <w:rPr>
          <w:rFonts w:ascii="Times New Roman" w:hAnsi="Times New Roman"/>
          <w:sz w:val="24"/>
          <w:szCs w:val="20"/>
        </w:rPr>
        <w:br/>
      </w:r>
      <w:r>
        <w:rPr>
          <w:rFonts w:ascii="Times New Roman" w:hAnsi="Times New Roman"/>
          <w:i/>
          <w:sz w:val="24"/>
          <w:szCs w:val="20"/>
        </w:rPr>
        <w:tab/>
        <w:t xml:space="preserve">- </w:t>
      </w:r>
      <w:r w:rsidRPr="00E94ABD">
        <w:rPr>
          <w:rFonts w:ascii="Times New Roman" w:hAnsi="Times New Roman"/>
          <w:i/>
          <w:sz w:val="24"/>
          <w:szCs w:val="20"/>
        </w:rPr>
        <w:t>proeve van bekwaamheid</w:t>
      </w:r>
      <w:r w:rsidRPr="00E94ABD">
        <w:rPr>
          <w:rFonts w:ascii="Times New Roman" w:hAnsi="Times New Roman"/>
          <w:sz w:val="24"/>
          <w:szCs w:val="20"/>
        </w:rPr>
        <w:t>: proeve van bekwaamheid als bedoeld in artikel 1 van de Algemene wet erkenning EU-beroepskwalificaties;</w:t>
      </w:r>
    </w:p>
    <w:p w:rsidRPr="00E94ABD" w:rsidR="00E94ABD" w:rsidP="00E94ABD" w:rsidRDefault="00E94ABD" w14:paraId="0841D211" w14:textId="77777777">
      <w:pPr>
        <w:tabs>
          <w:tab w:val="left" w:pos="284"/>
          <w:tab w:val="left" w:pos="567"/>
          <w:tab w:val="left" w:pos="851"/>
        </w:tabs>
        <w:rPr>
          <w:rFonts w:ascii="Times New Roman" w:hAnsi="Times New Roman"/>
          <w:sz w:val="24"/>
          <w:szCs w:val="20"/>
        </w:rPr>
      </w:pPr>
    </w:p>
    <w:p w:rsidRPr="00E94ABD" w:rsidR="00E94ABD" w:rsidP="00E94ABD" w:rsidRDefault="00E94ABD" w14:paraId="602485C1" w14:textId="77777777">
      <w:pPr>
        <w:tabs>
          <w:tab w:val="left" w:pos="284"/>
          <w:tab w:val="left" w:pos="567"/>
          <w:tab w:val="left" w:pos="851"/>
        </w:tabs>
        <w:rPr>
          <w:rFonts w:ascii="Times New Roman" w:hAnsi="Times New Roman"/>
          <w:sz w:val="24"/>
          <w:szCs w:val="20"/>
        </w:rPr>
      </w:pPr>
      <w:r w:rsidRPr="00E94ABD">
        <w:rPr>
          <w:rFonts w:ascii="Times New Roman" w:hAnsi="Times New Roman"/>
          <w:sz w:val="24"/>
          <w:szCs w:val="20"/>
        </w:rPr>
        <w:t>B</w:t>
      </w:r>
    </w:p>
    <w:p w:rsidRPr="00E94ABD" w:rsidR="00E94ABD" w:rsidP="00E94ABD" w:rsidRDefault="00E94ABD" w14:paraId="742C2410" w14:textId="77777777">
      <w:pPr>
        <w:tabs>
          <w:tab w:val="left" w:pos="284"/>
          <w:tab w:val="left" w:pos="567"/>
          <w:tab w:val="left" w:pos="851"/>
        </w:tabs>
        <w:rPr>
          <w:rFonts w:ascii="Times New Roman" w:hAnsi="Times New Roman"/>
          <w:sz w:val="24"/>
          <w:szCs w:val="20"/>
        </w:rPr>
      </w:pPr>
    </w:p>
    <w:p w:rsidR="00E94ABD" w:rsidP="00E94ABD" w:rsidRDefault="00E94ABD" w14:paraId="5F931964" w14:textId="1778FE2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 xml:space="preserve">In artikel 3, eerste lid, worden, onder vervanging van de punt aan het slot door een komma, twee onderdelen toegevoegd, luidende: </w:t>
      </w:r>
      <w:r w:rsidRPr="00E94ABD">
        <w:rPr>
          <w:rFonts w:ascii="Times New Roman" w:hAnsi="Times New Roman"/>
          <w:sz w:val="24"/>
          <w:szCs w:val="20"/>
        </w:rPr>
        <w:br/>
      </w:r>
      <w:r>
        <w:rPr>
          <w:rFonts w:ascii="Times New Roman" w:hAnsi="Times New Roman"/>
          <w:sz w:val="24"/>
          <w:szCs w:val="20"/>
        </w:rPr>
        <w:tab/>
      </w:r>
      <w:r w:rsidRPr="00E94ABD">
        <w:rPr>
          <w:rFonts w:ascii="Times New Roman" w:hAnsi="Times New Roman"/>
          <w:sz w:val="24"/>
          <w:szCs w:val="20"/>
        </w:rPr>
        <w:t>medisch hulpverlener acute zorg,</w:t>
      </w:r>
      <w:r w:rsidRPr="00E94ABD">
        <w:rPr>
          <w:rFonts w:ascii="Times New Roman" w:hAnsi="Times New Roman"/>
          <w:sz w:val="24"/>
          <w:szCs w:val="20"/>
        </w:rPr>
        <w:br/>
      </w:r>
      <w:r>
        <w:rPr>
          <w:rFonts w:ascii="Times New Roman" w:hAnsi="Times New Roman"/>
          <w:sz w:val="24"/>
          <w:szCs w:val="20"/>
        </w:rPr>
        <w:tab/>
      </w:r>
      <w:r w:rsidRPr="00E94ABD">
        <w:rPr>
          <w:rFonts w:ascii="Times New Roman" w:hAnsi="Times New Roman"/>
          <w:sz w:val="24"/>
          <w:szCs w:val="20"/>
        </w:rPr>
        <w:t>klinisch fysicus.</w:t>
      </w:r>
    </w:p>
    <w:p w:rsidR="00186B38" w:rsidP="00E94ABD" w:rsidRDefault="00186B38" w14:paraId="0E515E0D" w14:textId="77777777">
      <w:pPr>
        <w:tabs>
          <w:tab w:val="left" w:pos="284"/>
          <w:tab w:val="left" w:pos="567"/>
          <w:tab w:val="left" w:pos="851"/>
        </w:tabs>
        <w:rPr>
          <w:rFonts w:ascii="Times New Roman" w:hAnsi="Times New Roman"/>
          <w:sz w:val="24"/>
          <w:szCs w:val="20"/>
        </w:rPr>
      </w:pPr>
    </w:p>
    <w:p w:rsidRPr="00186B38" w:rsidR="00186B38" w:rsidP="00186B38" w:rsidRDefault="00186B38" w14:paraId="2E9A923D" w14:textId="77777777">
      <w:pPr>
        <w:tabs>
          <w:tab w:val="left" w:pos="284"/>
          <w:tab w:val="left" w:pos="567"/>
          <w:tab w:val="left" w:pos="851"/>
        </w:tabs>
        <w:rPr>
          <w:rFonts w:ascii="Times New Roman" w:hAnsi="Times New Roman"/>
          <w:sz w:val="24"/>
          <w:szCs w:val="20"/>
        </w:rPr>
      </w:pPr>
      <w:r w:rsidRPr="00186B38">
        <w:rPr>
          <w:rFonts w:ascii="Times New Roman" w:hAnsi="Times New Roman"/>
          <w:sz w:val="24"/>
          <w:szCs w:val="20"/>
        </w:rPr>
        <w:t>BA</w:t>
      </w:r>
    </w:p>
    <w:p w:rsidRPr="00186B38" w:rsidR="00186B38" w:rsidP="00186B38" w:rsidRDefault="00186B38" w14:paraId="7AE8E860" w14:textId="77777777">
      <w:pPr>
        <w:tabs>
          <w:tab w:val="left" w:pos="284"/>
          <w:tab w:val="left" w:pos="567"/>
          <w:tab w:val="left" w:pos="851"/>
        </w:tabs>
        <w:rPr>
          <w:rFonts w:ascii="Times New Roman" w:hAnsi="Times New Roman"/>
          <w:sz w:val="24"/>
          <w:szCs w:val="20"/>
        </w:rPr>
      </w:pPr>
    </w:p>
    <w:p w:rsidRPr="00186B38" w:rsidR="00186B38" w:rsidP="00186B38" w:rsidRDefault="00186B38" w14:paraId="5427B03F" w14:textId="43FB0A2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86B38">
        <w:rPr>
          <w:rFonts w:ascii="Times New Roman" w:hAnsi="Times New Roman"/>
          <w:sz w:val="24"/>
          <w:szCs w:val="20"/>
        </w:rPr>
        <w:t>In artikel 4, vierde lid, wordt “en de artikelen 17, tweede lid, 34, vierde lid, en 36a, derde lid, tweede volzin,” vervangen door “en de artikelen 17, tweede lid, en 34, vierde lid,”.</w:t>
      </w:r>
    </w:p>
    <w:p w:rsidRPr="00186B38" w:rsidR="00186B38" w:rsidP="00186B38" w:rsidRDefault="00186B38" w14:paraId="11A14704" w14:textId="77777777">
      <w:pPr>
        <w:tabs>
          <w:tab w:val="left" w:pos="284"/>
          <w:tab w:val="left" w:pos="567"/>
          <w:tab w:val="left" w:pos="851"/>
        </w:tabs>
        <w:rPr>
          <w:rFonts w:ascii="Times New Roman" w:hAnsi="Times New Roman"/>
          <w:sz w:val="24"/>
          <w:szCs w:val="20"/>
        </w:rPr>
      </w:pPr>
    </w:p>
    <w:p w:rsidRPr="00186B38" w:rsidR="00186B38" w:rsidP="00186B38" w:rsidRDefault="00186B38" w14:paraId="732E2E08" w14:textId="10C06211">
      <w:pPr>
        <w:tabs>
          <w:tab w:val="left" w:pos="284"/>
          <w:tab w:val="left" w:pos="567"/>
          <w:tab w:val="left" w:pos="851"/>
        </w:tabs>
        <w:rPr>
          <w:rFonts w:ascii="Times New Roman" w:hAnsi="Times New Roman"/>
          <w:sz w:val="24"/>
          <w:szCs w:val="20"/>
        </w:rPr>
      </w:pPr>
      <w:r w:rsidRPr="00186B38">
        <w:rPr>
          <w:rFonts w:ascii="Times New Roman" w:hAnsi="Times New Roman"/>
          <w:sz w:val="24"/>
          <w:szCs w:val="20"/>
        </w:rPr>
        <w:t>BB</w:t>
      </w:r>
    </w:p>
    <w:p w:rsidRPr="00186B38" w:rsidR="00186B38" w:rsidP="00186B38" w:rsidRDefault="00186B38" w14:paraId="4DA8D0FB" w14:textId="77777777">
      <w:pPr>
        <w:tabs>
          <w:tab w:val="left" w:pos="284"/>
          <w:tab w:val="left" w:pos="567"/>
          <w:tab w:val="left" w:pos="851"/>
        </w:tabs>
        <w:rPr>
          <w:rFonts w:ascii="Times New Roman" w:hAnsi="Times New Roman"/>
          <w:sz w:val="24"/>
          <w:szCs w:val="20"/>
        </w:rPr>
      </w:pPr>
    </w:p>
    <w:p w:rsidRPr="00186B38" w:rsidR="00186B38" w:rsidP="00186B38" w:rsidRDefault="00186B38" w14:paraId="6066128F" w14:textId="22D0EC0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186B38">
        <w:rPr>
          <w:rFonts w:ascii="Times New Roman" w:hAnsi="Times New Roman"/>
          <w:sz w:val="24"/>
          <w:szCs w:val="20"/>
        </w:rPr>
        <w:t>In artikel 4a vervalt “en van een beroep als bedoeld in artikel 36a, eerste lid, voor zover daarvoor een tijdelijk register als bedoeld in artikel 36b, eerste lid, is ingesteld,”.</w:t>
      </w:r>
    </w:p>
    <w:p w:rsidRPr="00E94ABD" w:rsidR="00E94ABD" w:rsidP="00E94ABD" w:rsidRDefault="00E94ABD" w14:paraId="294201B9" w14:textId="77777777">
      <w:pPr>
        <w:tabs>
          <w:tab w:val="left" w:pos="284"/>
          <w:tab w:val="left" w:pos="567"/>
          <w:tab w:val="left" w:pos="851"/>
        </w:tabs>
        <w:rPr>
          <w:rFonts w:ascii="Times New Roman" w:hAnsi="Times New Roman"/>
          <w:sz w:val="24"/>
          <w:szCs w:val="20"/>
        </w:rPr>
      </w:pPr>
    </w:p>
    <w:p w:rsidRPr="00E94ABD" w:rsidR="00E94ABD" w:rsidP="00E94ABD" w:rsidRDefault="00E94ABD" w14:paraId="5A1471B9" w14:textId="77777777">
      <w:pPr>
        <w:tabs>
          <w:tab w:val="left" w:pos="284"/>
          <w:tab w:val="left" w:pos="567"/>
          <w:tab w:val="left" w:pos="851"/>
        </w:tabs>
        <w:rPr>
          <w:rFonts w:ascii="Times New Roman" w:hAnsi="Times New Roman"/>
          <w:sz w:val="24"/>
          <w:szCs w:val="20"/>
        </w:rPr>
      </w:pPr>
      <w:r w:rsidRPr="00E94ABD">
        <w:rPr>
          <w:rFonts w:ascii="Times New Roman" w:hAnsi="Times New Roman"/>
          <w:sz w:val="24"/>
          <w:szCs w:val="20"/>
        </w:rPr>
        <w:t>C</w:t>
      </w:r>
    </w:p>
    <w:p w:rsidRPr="00E94ABD" w:rsidR="00E94ABD" w:rsidP="00E94ABD" w:rsidRDefault="00E94ABD" w14:paraId="5D5BB879" w14:textId="77777777">
      <w:pPr>
        <w:tabs>
          <w:tab w:val="left" w:pos="284"/>
          <w:tab w:val="left" w:pos="567"/>
          <w:tab w:val="left" w:pos="851"/>
        </w:tabs>
        <w:rPr>
          <w:rFonts w:ascii="Times New Roman" w:hAnsi="Times New Roman"/>
          <w:sz w:val="24"/>
          <w:szCs w:val="20"/>
        </w:rPr>
      </w:pPr>
    </w:p>
    <w:p w:rsidRPr="00E94ABD" w:rsidR="00E94ABD" w:rsidP="00E94ABD" w:rsidRDefault="00E94ABD" w14:paraId="22C0D3E0" w14:textId="04F5EDC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Artikel 8, tweede lid, onderdeel a, komt als volgt te luiden:</w:t>
      </w:r>
    </w:p>
    <w:p w:rsidRPr="00E94ABD" w:rsidR="00E94ABD" w:rsidP="00E94ABD" w:rsidRDefault="00E94ABD" w14:paraId="6B12DDEF" w14:textId="69AF4C45">
      <w:pPr>
        <w:tabs>
          <w:tab w:val="left" w:pos="284"/>
          <w:tab w:val="left" w:pos="567"/>
          <w:tab w:val="left" w:pos="851"/>
        </w:tabs>
        <w:ind w:left="284" w:hanging="284"/>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a.</w:t>
      </w:r>
      <w:r w:rsidRPr="00E94ABD">
        <w:rPr>
          <w:rFonts w:ascii="Times New Roman" w:hAnsi="Times New Roman"/>
          <w:sz w:val="24"/>
          <w:szCs w:val="20"/>
        </w:rPr>
        <w:tab/>
        <w:t>de datum waarop de ingeschrevene:</w:t>
      </w:r>
      <w:r w:rsidRPr="00E94ABD">
        <w:rPr>
          <w:rFonts w:ascii="Times New Roman" w:hAnsi="Times New Roman"/>
          <w:sz w:val="24"/>
          <w:szCs w:val="20"/>
        </w:rPr>
        <w:br/>
        <w:t>1˚.</w:t>
      </w:r>
      <w:r w:rsidRPr="00E94ABD">
        <w:rPr>
          <w:rFonts w:ascii="Times New Roman" w:hAnsi="Times New Roman"/>
          <w:sz w:val="24"/>
          <w:szCs w:val="20"/>
        </w:rPr>
        <w:tab/>
        <w:t>een bij of krachtens hoofdstuk III of VI aangewezen getuigschrift heeft behaald;</w:t>
      </w:r>
    </w:p>
    <w:p w:rsidRPr="00E94ABD" w:rsidR="00E94ABD" w:rsidP="00E94ABD" w:rsidRDefault="00E94ABD" w14:paraId="4DD90EC9" w14:textId="050DEBA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2˚.</w:t>
      </w:r>
      <w:r w:rsidRPr="00E94ABD">
        <w:rPr>
          <w:rFonts w:ascii="Times New Roman" w:hAnsi="Times New Roman"/>
          <w:sz w:val="24"/>
          <w:szCs w:val="20"/>
        </w:rPr>
        <w:tab/>
        <w:t>een verklaring als bedoeld in artikel 41, eerste lid, onder b, heeft verkregen;</w:t>
      </w:r>
    </w:p>
    <w:p w:rsidRPr="00E94ABD" w:rsidR="00E94ABD" w:rsidP="00E94ABD" w:rsidRDefault="00E94ABD" w14:paraId="1B1923B1" w14:textId="02153CE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3˚.</w:t>
      </w:r>
      <w:r w:rsidRPr="00E94ABD">
        <w:rPr>
          <w:rFonts w:ascii="Times New Roman" w:hAnsi="Times New Roman"/>
          <w:sz w:val="24"/>
          <w:szCs w:val="20"/>
        </w:rPr>
        <w:tab/>
        <w:t>een diploma heeft behaald op grond waarvan de ingeschrevene een erkenning van beroepskwalificaties als bedoeld in de Algemene wet erkenning EU-beroepskwalificaties heeft verkregen, voor de verkrijging waarvan geen aanpassingsstage is doorlopen of proeve van bekwaamheid is afgelegd; of</w:t>
      </w:r>
    </w:p>
    <w:p w:rsidRPr="00E94ABD" w:rsidR="00E94ABD" w:rsidP="00E94ABD" w:rsidRDefault="00E94ABD" w14:paraId="2E7AFBA4" w14:textId="03CF4E3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4˚.</w:t>
      </w:r>
      <w:r w:rsidRPr="00E94ABD">
        <w:rPr>
          <w:rFonts w:ascii="Times New Roman" w:hAnsi="Times New Roman"/>
          <w:sz w:val="24"/>
          <w:szCs w:val="20"/>
        </w:rPr>
        <w:tab/>
        <w:t>een erkenning van beroepskwalificaties als bedoeld in de Algemene wet erkenning EU-beroepskwalificaties heeft verkregen, voor de verkrijging waarvan een aanpassingsstage is doorlopen of proeve van bekwaamheid is afgelegd;</w:t>
      </w:r>
    </w:p>
    <w:p w:rsidR="00E94ABD" w:rsidP="00E94ABD" w:rsidRDefault="00E94ABD" w14:paraId="3F14A137" w14:textId="77777777">
      <w:pPr>
        <w:tabs>
          <w:tab w:val="left" w:pos="284"/>
          <w:tab w:val="left" w:pos="567"/>
          <w:tab w:val="left" w:pos="851"/>
        </w:tabs>
        <w:rPr>
          <w:rFonts w:ascii="Times New Roman" w:hAnsi="Times New Roman"/>
          <w:sz w:val="24"/>
          <w:szCs w:val="20"/>
        </w:rPr>
      </w:pPr>
    </w:p>
    <w:p w:rsidRPr="002C15A8" w:rsidR="002C15A8" w:rsidP="002C15A8" w:rsidRDefault="002C15A8" w14:paraId="39B93655" w14:textId="77777777">
      <w:pPr>
        <w:tabs>
          <w:tab w:val="left" w:pos="284"/>
          <w:tab w:val="left" w:pos="567"/>
          <w:tab w:val="left" w:pos="851"/>
        </w:tabs>
        <w:rPr>
          <w:rFonts w:ascii="Times New Roman" w:hAnsi="Times New Roman"/>
          <w:sz w:val="24"/>
          <w:szCs w:val="20"/>
        </w:rPr>
      </w:pPr>
      <w:r w:rsidRPr="002C15A8">
        <w:rPr>
          <w:rFonts w:ascii="Times New Roman" w:hAnsi="Times New Roman"/>
          <w:sz w:val="24"/>
          <w:szCs w:val="20"/>
        </w:rPr>
        <w:t>CA</w:t>
      </w:r>
    </w:p>
    <w:p w:rsidRPr="002C15A8" w:rsidR="002C15A8" w:rsidP="002C15A8" w:rsidRDefault="002C15A8" w14:paraId="1166218A" w14:textId="77777777">
      <w:pPr>
        <w:tabs>
          <w:tab w:val="left" w:pos="284"/>
          <w:tab w:val="left" w:pos="567"/>
          <w:tab w:val="left" w:pos="851"/>
        </w:tabs>
        <w:rPr>
          <w:rFonts w:ascii="Times New Roman" w:hAnsi="Times New Roman"/>
          <w:sz w:val="24"/>
          <w:szCs w:val="20"/>
        </w:rPr>
      </w:pPr>
    </w:p>
    <w:p w:rsidRPr="002C15A8" w:rsidR="002C15A8" w:rsidP="002C15A8" w:rsidRDefault="002C15A8" w14:paraId="162169A0" w14:textId="5A10E96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C15A8">
        <w:rPr>
          <w:rFonts w:ascii="Times New Roman" w:hAnsi="Times New Roman"/>
          <w:sz w:val="24"/>
          <w:szCs w:val="20"/>
        </w:rPr>
        <w:t>In artikel 11, eerste lid, vervalt onderdeel b, onder vernummering van onderdeel c tot onderdeel b.</w:t>
      </w:r>
    </w:p>
    <w:p w:rsidRPr="002C15A8" w:rsidR="002C15A8" w:rsidP="002C15A8" w:rsidRDefault="002C15A8" w14:paraId="1ADDE556" w14:textId="77777777">
      <w:pPr>
        <w:tabs>
          <w:tab w:val="left" w:pos="284"/>
          <w:tab w:val="left" w:pos="567"/>
          <w:tab w:val="left" w:pos="851"/>
        </w:tabs>
        <w:rPr>
          <w:rFonts w:ascii="Times New Roman" w:hAnsi="Times New Roman"/>
          <w:sz w:val="24"/>
          <w:szCs w:val="20"/>
        </w:rPr>
      </w:pPr>
    </w:p>
    <w:p w:rsidRPr="002C15A8" w:rsidR="002C15A8" w:rsidP="002C15A8" w:rsidRDefault="002C15A8" w14:paraId="4DB3CF49" w14:textId="77777777">
      <w:pPr>
        <w:tabs>
          <w:tab w:val="left" w:pos="284"/>
          <w:tab w:val="left" w:pos="567"/>
          <w:tab w:val="left" w:pos="851"/>
        </w:tabs>
        <w:rPr>
          <w:rFonts w:ascii="Times New Roman" w:hAnsi="Times New Roman"/>
          <w:sz w:val="24"/>
          <w:szCs w:val="20"/>
        </w:rPr>
      </w:pPr>
      <w:r w:rsidRPr="002C15A8">
        <w:rPr>
          <w:rFonts w:ascii="Times New Roman" w:hAnsi="Times New Roman"/>
          <w:sz w:val="24"/>
          <w:szCs w:val="20"/>
        </w:rPr>
        <w:t>CB</w:t>
      </w:r>
    </w:p>
    <w:p w:rsidRPr="002C15A8" w:rsidR="002C15A8" w:rsidP="002C15A8" w:rsidRDefault="002C15A8" w14:paraId="06240275" w14:textId="77777777">
      <w:pPr>
        <w:tabs>
          <w:tab w:val="left" w:pos="284"/>
          <w:tab w:val="left" w:pos="567"/>
          <w:tab w:val="left" w:pos="851"/>
        </w:tabs>
        <w:rPr>
          <w:rFonts w:ascii="Times New Roman" w:hAnsi="Times New Roman"/>
          <w:sz w:val="24"/>
          <w:szCs w:val="20"/>
        </w:rPr>
      </w:pPr>
    </w:p>
    <w:p w:rsidRPr="002C15A8" w:rsidR="002C15A8" w:rsidP="002C15A8" w:rsidRDefault="002C15A8" w14:paraId="2E7EFB4D" w14:textId="55D6B76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C15A8">
        <w:rPr>
          <w:rFonts w:ascii="Times New Roman" w:hAnsi="Times New Roman"/>
          <w:sz w:val="24"/>
          <w:szCs w:val="20"/>
        </w:rPr>
        <w:t>In artikel 12, derde lid, wordt “tegen betaling van een vergoeding volgens een bij algemene maatregel van bestuur vast te stellen tarief” vervangen door “tegen betaling van een vergoeding volgens een bij of krachtens algemene maatregel van bestuur vast te stellen tarief”</w:t>
      </w:r>
    </w:p>
    <w:p w:rsidRPr="002C15A8" w:rsidR="002C15A8" w:rsidP="002C15A8" w:rsidRDefault="002C15A8" w14:paraId="587B86AC" w14:textId="77777777">
      <w:pPr>
        <w:tabs>
          <w:tab w:val="left" w:pos="284"/>
          <w:tab w:val="left" w:pos="567"/>
          <w:tab w:val="left" w:pos="851"/>
        </w:tabs>
        <w:rPr>
          <w:rFonts w:ascii="Times New Roman" w:hAnsi="Times New Roman"/>
          <w:sz w:val="24"/>
          <w:szCs w:val="20"/>
        </w:rPr>
      </w:pPr>
    </w:p>
    <w:p w:rsidRPr="002C15A8" w:rsidR="002C15A8" w:rsidP="002C15A8" w:rsidRDefault="002C15A8" w14:paraId="15EA5C30" w14:textId="77777777">
      <w:pPr>
        <w:tabs>
          <w:tab w:val="left" w:pos="284"/>
          <w:tab w:val="left" w:pos="567"/>
          <w:tab w:val="left" w:pos="851"/>
        </w:tabs>
        <w:rPr>
          <w:rFonts w:ascii="Times New Roman" w:hAnsi="Times New Roman"/>
          <w:sz w:val="24"/>
          <w:szCs w:val="20"/>
        </w:rPr>
      </w:pPr>
      <w:r w:rsidRPr="002C15A8">
        <w:rPr>
          <w:rFonts w:ascii="Times New Roman" w:hAnsi="Times New Roman"/>
          <w:sz w:val="24"/>
          <w:szCs w:val="20"/>
        </w:rPr>
        <w:t>CC</w:t>
      </w:r>
    </w:p>
    <w:p w:rsidRPr="002C15A8" w:rsidR="002C15A8" w:rsidP="002C15A8" w:rsidRDefault="002C15A8" w14:paraId="5ADF5FE6" w14:textId="77777777">
      <w:pPr>
        <w:tabs>
          <w:tab w:val="left" w:pos="284"/>
          <w:tab w:val="left" w:pos="567"/>
          <w:tab w:val="left" w:pos="851"/>
        </w:tabs>
        <w:rPr>
          <w:rFonts w:ascii="Times New Roman" w:hAnsi="Times New Roman"/>
          <w:sz w:val="24"/>
          <w:szCs w:val="20"/>
        </w:rPr>
      </w:pPr>
    </w:p>
    <w:p w:rsidRPr="002C15A8" w:rsidR="002C15A8" w:rsidP="002C15A8" w:rsidRDefault="002C15A8" w14:paraId="466ED8D0" w14:textId="29470A5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C15A8">
        <w:rPr>
          <w:rFonts w:ascii="Times New Roman" w:hAnsi="Times New Roman"/>
          <w:sz w:val="24"/>
          <w:szCs w:val="20"/>
        </w:rPr>
        <w:t>Artikel 13a, eerste lid, komt te luiden:</w:t>
      </w:r>
    </w:p>
    <w:p w:rsidRPr="002C15A8" w:rsidR="002C15A8" w:rsidP="002C15A8" w:rsidRDefault="002C15A8" w14:paraId="258090BC" w14:textId="256390B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C15A8">
        <w:rPr>
          <w:rFonts w:ascii="Times New Roman" w:hAnsi="Times New Roman"/>
          <w:sz w:val="24"/>
          <w:szCs w:val="20"/>
        </w:rPr>
        <w:t>1. Onverminderd hoofdstuk V van verordening (EU) 2016/679 van het Europees Parlement en de Raad van 27 april 2016 betreffende de bescherming van natuurlijke personen in verband met verwerking van persoonsgegevens en betreffende het vrije verkeer van die gegevens en tot intrekking van Richtlijn 95/46/EG (algemene verordening gegevensbescherming) kan Onze Minister besluiten de bevoegde autoriteiten van andere staten dan de staten bedoeld in artikel 31a, eerste lid, van de Algemene wet erkenning EU-beroepskwalificaties onverwijld in kennis te stellen van een in Nederland door een rechterlijke instantie of een andere bij of krachtens de wet bevoegde instantie aan een beroepsbeoefenaar opgelegd verbod of een opgelegde beperking van een beroep dat op grond van artikel 3 of 34 is gereguleerd.</w:t>
      </w:r>
    </w:p>
    <w:p w:rsidRPr="002C15A8" w:rsidR="002C15A8" w:rsidP="002C15A8" w:rsidRDefault="002C15A8" w14:paraId="503D48B9" w14:textId="77777777">
      <w:pPr>
        <w:tabs>
          <w:tab w:val="left" w:pos="284"/>
          <w:tab w:val="left" w:pos="567"/>
          <w:tab w:val="left" w:pos="851"/>
        </w:tabs>
        <w:rPr>
          <w:rFonts w:ascii="Times New Roman" w:hAnsi="Times New Roman"/>
          <w:sz w:val="24"/>
          <w:szCs w:val="20"/>
        </w:rPr>
      </w:pPr>
    </w:p>
    <w:p w:rsidRPr="002C15A8" w:rsidR="002C15A8" w:rsidP="002C15A8" w:rsidRDefault="002C15A8" w14:paraId="5A1BC589" w14:textId="77777777">
      <w:pPr>
        <w:tabs>
          <w:tab w:val="left" w:pos="284"/>
          <w:tab w:val="left" w:pos="567"/>
          <w:tab w:val="left" w:pos="851"/>
        </w:tabs>
        <w:rPr>
          <w:rFonts w:ascii="Times New Roman" w:hAnsi="Times New Roman"/>
          <w:sz w:val="24"/>
          <w:szCs w:val="20"/>
        </w:rPr>
      </w:pPr>
      <w:r w:rsidRPr="002C15A8">
        <w:rPr>
          <w:rFonts w:ascii="Times New Roman" w:hAnsi="Times New Roman"/>
          <w:sz w:val="24"/>
          <w:szCs w:val="20"/>
        </w:rPr>
        <w:t>CD</w:t>
      </w:r>
    </w:p>
    <w:p w:rsidRPr="002C15A8" w:rsidR="002C15A8" w:rsidP="002C15A8" w:rsidRDefault="002C15A8" w14:paraId="7675FAEC" w14:textId="77777777">
      <w:pPr>
        <w:tabs>
          <w:tab w:val="left" w:pos="284"/>
          <w:tab w:val="left" w:pos="567"/>
          <w:tab w:val="left" w:pos="851"/>
        </w:tabs>
        <w:rPr>
          <w:rFonts w:ascii="Times New Roman" w:hAnsi="Times New Roman"/>
          <w:sz w:val="24"/>
          <w:szCs w:val="20"/>
        </w:rPr>
      </w:pPr>
    </w:p>
    <w:p w:rsidRPr="002C15A8" w:rsidR="002C15A8" w:rsidP="002C15A8" w:rsidRDefault="002C15A8" w14:paraId="27282DFE" w14:textId="77B41E7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C15A8">
        <w:rPr>
          <w:rFonts w:ascii="Times New Roman" w:hAnsi="Times New Roman"/>
          <w:sz w:val="24"/>
          <w:szCs w:val="20"/>
        </w:rPr>
        <w:t>In artikel 17, derde lid, wordt “de artikelen 4, tweede lid, 34, vierde lid, en 36a, derde lid, tweede volzin,” vervangen door “de artikelen 4, tweede lid en 34, vierde lid,.</w:t>
      </w:r>
    </w:p>
    <w:p w:rsidRPr="00E94ABD" w:rsidR="002C15A8" w:rsidP="00E94ABD" w:rsidRDefault="002C15A8" w14:paraId="205F976D" w14:textId="77777777">
      <w:pPr>
        <w:tabs>
          <w:tab w:val="left" w:pos="284"/>
          <w:tab w:val="left" w:pos="567"/>
          <w:tab w:val="left" w:pos="851"/>
        </w:tabs>
        <w:rPr>
          <w:rFonts w:ascii="Times New Roman" w:hAnsi="Times New Roman"/>
          <w:sz w:val="24"/>
          <w:szCs w:val="20"/>
        </w:rPr>
      </w:pPr>
    </w:p>
    <w:p w:rsidRPr="00E94ABD" w:rsidR="00E94ABD" w:rsidP="00E94ABD" w:rsidRDefault="00E94ABD" w14:paraId="15797E45" w14:textId="77777777">
      <w:pPr>
        <w:tabs>
          <w:tab w:val="left" w:pos="284"/>
          <w:tab w:val="left" w:pos="567"/>
          <w:tab w:val="left" w:pos="851"/>
        </w:tabs>
        <w:rPr>
          <w:rFonts w:ascii="Times New Roman" w:hAnsi="Times New Roman"/>
          <w:sz w:val="24"/>
          <w:szCs w:val="20"/>
        </w:rPr>
      </w:pPr>
      <w:r w:rsidRPr="00E94ABD">
        <w:rPr>
          <w:rFonts w:ascii="Times New Roman" w:hAnsi="Times New Roman"/>
          <w:sz w:val="24"/>
          <w:szCs w:val="20"/>
        </w:rPr>
        <w:t>D</w:t>
      </w:r>
    </w:p>
    <w:p w:rsidRPr="00E94ABD" w:rsidR="00E94ABD" w:rsidP="00E94ABD" w:rsidRDefault="00E94ABD" w14:paraId="70EDD4E3" w14:textId="77777777">
      <w:pPr>
        <w:tabs>
          <w:tab w:val="left" w:pos="284"/>
          <w:tab w:val="left" w:pos="567"/>
          <w:tab w:val="left" w:pos="851"/>
        </w:tabs>
        <w:rPr>
          <w:rFonts w:ascii="Times New Roman" w:hAnsi="Times New Roman"/>
          <w:sz w:val="24"/>
          <w:szCs w:val="20"/>
        </w:rPr>
      </w:pPr>
    </w:p>
    <w:p w:rsidRPr="00E94ABD" w:rsidR="00E94ABD" w:rsidP="00E94ABD" w:rsidRDefault="00E94ABD" w14:paraId="6F0CEEAA" w14:textId="42F7EF45">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E94ABD">
        <w:rPr>
          <w:rFonts w:ascii="Times New Roman" w:hAnsi="Times New Roman"/>
          <w:sz w:val="24"/>
          <w:szCs w:val="20"/>
        </w:rPr>
        <w:t>Na artikel 33f worden twee paragrafen toegevoegd, luidende:</w:t>
      </w:r>
    </w:p>
    <w:p w:rsidRPr="00E94ABD" w:rsidR="00E94ABD" w:rsidP="00E94ABD" w:rsidRDefault="00E94ABD" w14:paraId="5E2CE6AB" w14:textId="77777777">
      <w:pPr>
        <w:tabs>
          <w:tab w:val="left" w:pos="284"/>
          <w:tab w:val="left" w:pos="567"/>
          <w:tab w:val="left" w:pos="851"/>
        </w:tabs>
        <w:rPr>
          <w:rFonts w:ascii="Times New Roman" w:hAnsi="Times New Roman"/>
          <w:sz w:val="24"/>
          <w:szCs w:val="20"/>
        </w:rPr>
      </w:pPr>
    </w:p>
    <w:p w:rsidRPr="00E94ABD" w:rsidR="00E94ABD" w:rsidP="00E94ABD" w:rsidRDefault="00E94ABD" w14:paraId="7B9A1226" w14:textId="77777777">
      <w:pPr>
        <w:tabs>
          <w:tab w:val="left" w:pos="284"/>
          <w:tab w:val="left" w:pos="567"/>
          <w:tab w:val="left" w:pos="851"/>
        </w:tabs>
        <w:rPr>
          <w:rFonts w:ascii="Times New Roman" w:hAnsi="Times New Roman"/>
          <w:i/>
          <w:sz w:val="24"/>
          <w:szCs w:val="20"/>
        </w:rPr>
      </w:pPr>
      <w:r w:rsidRPr="00E94ABD">
        <w:rPr>
          <w:rFonts w:ascii="Times New Roman" w:hAnsi="Times New Roman"/>
          <w:i/>
          <w:sz w:val="24"/>
          <w:szCs w:val="20"/>
        </w:rPr>
        <w:t>§ 12. Medisch hulpverleners acute zorg</w:t>
      </w:r>
    </w:p>
    <w:p w:rsidRPr="00E94ABD" w:rsidR="00E94ABD" w:rsidP="00E94ABD" w:rsidRDefault="00E94ABD" w14:paraId="60B72873" w14:textId="77777777">
      <w:pPr>
        <w:tabs>
          <w:tab w:val="left" w:pos="284"/>
          <w:tab w:val="left" w:pos="567"/>
          <w:tab w:val="left" w:pos="851"/>
        </w:tabs>
        <w:rPr>
          <w:rFonts w:ascii="Times New Roman" w:hAnsi="Times New Roman"/>
          <w:sz w:val="24"/>
          <w:szCs w:val="20"/>
        </w:rPr>
      </w:pPr>
    </w:p>
    <w:p w:rsidRPr="00E94ABD" w:rsidR="00E94ABD" w:rsidP="00E94ABD" w:rsidRDefault="00E94ABD" w14:paraId="6D97AC4D" w14:textId="77777777">
      <w:pPr>
        <w:tabs>
          <w:tab w:val="left" w:pos="284"/>
          <w:tab w:val="left" w:pos="567"/>
          <w:tab w:val="left" w:pos="851"/>
        </w:tabs>
        <w:rPr>
          <w:rFonts w:ascii="Times New Roman" w:hAnsi="Times New Roman"/>
          <w:b/>
          <w:sz w:val="24"/>
          <w:szCs w:val="20"/>
        </w:rPr>
      </w:pPr>
      <w:r w:rsidRPr="00E94ABD">
        <w:rPr>
          <w:rFonts w:ascii="Times New Roman" w:hAnsi="Times New Roman"/>
          <w:b/>
          <w:sz w:val="24"/>
          <w:szCs w:val="20"/>
        </w:rPr>
        <w:t>Artikel 33g</w:t>
      </w:r>
    </w:p>
    <w:p w:rsidR="00E94ABD" w:rsidP="00E94ABD" w:rsidRDefault="00E94ABD" w14:paraId="52864BB6" w14:textId="77777777">
      <w:pPr>
        <w:tabs>
          <w:tab w:val="left" w:pos="284"/>
          <w:tab w:val="left" w:pos="567"/>
          <w:tab w:val="left" w:pos="851"/>
        </w:tabs>
        <w:rPr>
          <w:rFonts w:ascii="Times New Roman" w:hAnsi="Times New Roman"/>
          <w:sz w:val="24"/>
          <w:szCs w:val="20"/>
        </w:rPr>
      </w:pPr>
    </w:p>
    <w:p w:rsidRPr="00E94ABD" w:rsidR="00E94ABD" w:rsidP="00E94ABD" w:rsidRDefault="00E94ABD" w14:paraId="6EB9EEB8" w14:textId="0513657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Om in het desbetreffende register als medisch hulpverlener acute zorg te kunnen worden ingeschreven, wordt vereist het bezit van een getuigschrift waaruit blijkt dat de betrokkene voldoet aan de daartoe bij algemene maatregel van bestuur gestelde opleidingseisen.</w:t>
      </w:r>
    </w:p>
    <w:p w:rsidRPr="00E94ABD" w:rsidR="00E94ABD" w:rsidP="00E94ABD" w:rsidRDefault="00E94ABD" w14:paraId="6E0806A5" w14:textId="77777777">
      <w:pPr>
        <w:tabs>
          <w:tab w:val="left" w:pos="284"/>
          <w:tab w:val="left" w:pos="567"/>
          <w:tab w:val="left" w:pos="851"/>
        </w:tabs>
        <w:rPr>
          <w:rFonts w:ascii="Times New Roman" w:hAnsi="Times New Roman"/>
          <w:sz w:val="24"/>
          <w:szCs w:val="20"/>
        </w:rPr>
      </w:pPr>
    </w:p>
    <w:p w:rsidRPr="00E94ABD" w:rsidR="00E94ABD" w:rsidP="00E94ABD" w:rsidRDefault="00E94ABD" w14:paraId="44F3E73F" w14:textId="77777777">
      <w:pPr>
        <w:tabs>
          <w:tab w:val="left" w:pos="284"/>
          <w:tab w:val="left" w:pos="567"/>
          <w:tab w:val="left" w:pos="851"/>
        </w:tabs>
        <w:rPr>
          <w:rFonts w:ascii="Times New Roman" w:hAnsi="Times New Roman"/>
          <w:b/>
          <w:sz w:val="24"/>
          <w:szCs w:val="20"/>
        </w:rPr>
      </w:pPr>
      <w:r w:rsidRPr="00E94ABD">
        <w:rPr>
          <w:rFonts w:ascii="Times New Roman" w:hAnsi="Times New Roman"/>
          <w:b/>
          <w:sz w:val="24"/>
          <w:szCs w:val="20"/>
        </w:rPr>
        <w:t>Artikel 33h</w:t>
      </w:r>
    </w:p>
    <w:p w:rsidR="00E94ABD" w:rsidP="00E94ABD" w:rsidRDefault="00E94ABD" w14:paraId="222298D2" w14:textId="77777777">
      <w:pPr>
        <w:tabs>
          <w:tab w:val="left" w:pos="284"/>
          <w:tab w:val="left" w:pos="567"/>
          <w:tab w:val="left" w:pos="851"/>
        </w:tabs>
        <w:rPr>
          <w:rFonts w:ascii="Times New Roman" w:hAnsi="Times New Roman"/>
          <w:sz w:val="24"/>
          <w:szCs w:val="20"/>
        </w:rPr>
      </w:pPr>
    </w:p>
    <w:p w:rsidRPr="00E94ABD" w:rsidR="00E94ABD" w:rsidP="00E94ABD" w:rsidRDefault="00E94ABD" w14:paraId="5BFB26BD" w14:textId="73AFED52">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1. </w:t>
      </w:r>
      <w:r w:rsidRPr="00E94ABD">
        <w:rPr>
          <w:rFonts w:ascii="Times New Roman" w:hAnsi="Times New Roman"/>
          <w:sz w:val="24"/>
          <w:szCs w:val="20"/>
        </w:rPr>
        <w:t>Tot het gebied van deskundigheid van de medisch hulpverlener acute zorg wordt gerekend het in opdracht van een daartoe op grond van artikel 36 bevoegde beroepsbeoefenaar verrichten van bij algemene maatregel van bestuur te omschrijven:</w:t>
      </w:r>
    </w:p>
    <w:p w:rsidRPr="00E94ABD" w:rsidR="00E94ABD" w:rsidP="00E94ABD" w:rsidRDefault="00E94ABD" w14:paraId="4D0A0C1B" w14:textId="35C39B7C">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a. </w:t>
      </w:r>
      <w:r w:rsidRPr="00E94ABD">
        <w:rPr>
          <w:rFonts w:ascii="Times New Roman" w:hAnsi="Times New Roman"/>
          <w:sz w:val="24"/>
          <w:szCs w:val="20"/>
        </w:rPr>
        <w:t xml:space="preserve">spoedeisende dan wel levensreddende handelingen op het gebied van de acute zorg; en </w:t>
      </w:r>
    </w:p>
    <w:p w:rsidRPr="00E94ABD" w:rsidR="00E94ABD" w:rsidP="00E94ABD" w:rsidRDefault="00E94ABD" w14:paraId="157F53C8" w14:textId="4908FAAE">
      <w:pPr>
        <w:pStyle w:val="Lijstalinea"/>
        <w:numPr>
          <w:ilvl w:val="0"/>
          <w:numId w:val="4"/>
        </w:numPr>
        <w:tabs>
          <w:tab w:val="left" w:pos="284"/>
          <w:tab w:val="left" w:pos="567"/>
          <w:tab w:val="left" w:pos="851"/>
        </w:tabs>
        <w:rPr>
          <w:rFonts w:ascii="Times New Roman" w:hAnsi="Times New Roman"/>
          <w:sz w:val="24"/>
          <w:szCs w:val="20"/>
        </w:rPr>
      </w:pPr>
      <w:r w:rsidRPr="00E94ABD">
        <w:rPr>
          <w:rFonts w:ascii="Times New Roman" w:hAnsi="Times New Roman"/>
          <w:sz w:val="24"/>
          <w:szCs w:val="20"/>
        </w:rPr>
        <w:t xml:space="preserve">handelingen die zijn gericht op het bewaken van de gezondheidstoestand van de patiënt. </w:t>
      </w:r>
    </w:p>
    <w:p w:rsidRPr="00E94ABD" w:rsidR="00E94ABD" w:rsidP="00E94ABD" w:rsidRDefault="00E94ABD" w14:paraId="50BDEFAE" w14:textId="12CFDBA4">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2. </w:t>
      </w:r>
      <w:r w:rsidRPr="00E94ABD">
        <w:rPr>
          <w:rFonts w:ascii="Times New Roman" w:hAnsi="Times New Roman"/>
          <w:sz w:val="24"/>
          <w:szCs w:val="20"/>
        </w:rPr>
        <w:t xml:space="preserve">De handelingen vinden plaats in aansluiting op de diagnostische en therapeutische werkzaamheden van de beroepsbeoefenaar die de opdracht heeft verleend. </w:t>
      </w:r>
    </w:p>
    <w:p w:rsidRPr="00E94ABD" w:rsidR="00E94ABD" w:rsidP="00E94ABD" w:rsidRDefault="00E94ABD" w14:paraId="21A0BFC1" w14:textId="4C743DC9">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3. </w:t>
      </w:r>
      <w:r w:rsidRPr="00E94ABD">
        <w:rPr>
          <w:rFonts w:ascii="Times New Roman" w:hAnsi="Times New Roman"/>
          <w:sz w:val="24"/>
          <w:szCs w:val="20"/>
        </w:rPr>
        <w:t xml:space="preserve">Bij algemene maatregel van bestuur worden beperkingen gesteld aan de in het eerste lid bedoelde handelingen. </w:t>
      </w:r>
    </w:p>
    <w:p w:rsidRPr="00E94ABD" w:rsidR="00E94ABD" w:rsidP="00E94ABD" w:rsidRDefault="00E94ABD" w14:paraId="6DE0E30A" w14:textId="22731353">
      <w:pPr>
        <w:tabs>
          <w:tab w:val="left" w:pos="284"/>
          <w:tab w:val="left" w:pos="567"/>
          <w:tab w:val="left" w:pos="851"/>
        </w:tabs>
        <w:rPr>
          <w:rFonts w:ascii="Times New Roman" w:hAnsi="Times New Roman"/>
          <w:b/>
          <w:bCs/>
          <w:iCs/>
          <w:sz w:val="24"/>
          <w:szCs w:val="20"/>
        </w:rPr>
      </w:pPr>
    </w:p>
    <w:p w:rsidRPr="00E94ABD" w:rsidR="00E94ABD" w:rsidP="00E94ABD" w:rsidRDefault="00E94ABD" w14:paraId="6772F6D5" w14:textId="77777777">
      <w:pPr>
        <w:tabs>
          <w:tab w:val="left" w:pos="284"/>
          <w:tab w:val="left" w:pos="567"/>
          <w:tab w:val="left" w:pos="851"/>
        </w:tabs>
        <w:rPr>
          <w:rFonts w:ascii="Times New Roman" w:hAnsi="Times New Roman"/>
          <w:i/>
          <w:sz w:val="24"/>
          <w:szCs w:val="20"/>
        </w:rPr>
      </w:pPr>
      <w:r w:rsidRPr="00E94ABD">
        <w:rPr>
          <w:rFonts w:ascii="Times New Roman" w:hAnsi="Times New Roman"/>
          <w:i/>
          <w:sz w:val="24"/>
          <w:szCs w:val="20"/>
        </w:rPr>
        <w:t>§ 13. Klinisch fysici</w:t>
      </w:r>
    </w:p>
    <w:p w:rsidRPr="00E94ABD" w:rsidR="00E94ABD" w:rsidP="00E94ABD" w:rsidRDefault="00E94ABD" w14:paraId="4074417D" w14:textId="77777777">
      <w:pPr>
        <w:tabs>
          <w:tab w:val="left" w:pos="284"/>
          <w:tab w:val="left" w:pos="567"/>
          <w:tab w:val="left" w:pos="851"/>
        </w:tabs>
        <w:rPr>
          <w:rFonts w:ascii="Times New Roman" w:hAnsi="Times New Roman"/>
          <w:b/>
          <w:bCs/>
          <w:i/>
          <w:sz w:val="24"/>
          <w:szCs w:val="20"/>
        </w:rPr>
      </w:pPr>
    </w:p>
    <w:p w:rsidRPr="00E94ABD" w:rsidR="00E94ABD" w:rsidP="00E94ABD" w:rsidRDefault="00E94ABD" w14:paraId="470138C5" w14:textId="77777777">
      <w:pPr>
        <w:tabs>
          <w:tab w:val="left" w:pos="284"/>
          <w:tab w:val="left" w:pos="567"/>
          <w:tab w:val="left" w:pos="851"/>
        </w:tabs>
        <w:rPr>
          <w:rFonts w:ascii="Times New Roman" w:hAnsi="Times New Roman"/>
          <w:b/>
          <w:bCs/>
          <w:iCs/>
          <w:sz w:val="24"/>
          <w:szCs w:val="20"/>
        </w:rPr>
      </w:pPr>
      <w:r w:rsidRPr="00E94ABD">
        <w:rPr>
          <w:rFonts w:ascii="Times New Roman" w:hAnsi="Times New Roman"/>
          <w:b/>
          <w:bCs/>
          <w:iCs/>
          <w:sz w:val="24"/>
          <w:szCs w:val="20"/>
        </w:rPr>
        <w:t>Artikel 33i</w:t>
      </w:r>
    </w:p>
    <w:p w:rsidR="00E94ABD" w:rsidP="00E94ABD" w:rsidRDefault="00E94ABD" w14:paraId="60014FD1" w14:textId="77777777">
      <w:pPr>
        <w:tabs>
          <w:tab w:val="left" w:pos="284"/>
          <w:tab w:val="left" w:pos="567"/>
          <w:tab w:val="left" w:pos="851"/>
        </w:tabs>
        <w:rPr>
          <w:rFonts w:ascii="Times New Roman" w:hAnsi="Times New Roman"/>
          <w:iCs/>
          <w:sz w:val="24"/>
          <w:szCs w:val="20"/>
        </w:rPr>
      </w:pPr>
    </w:p>
    <w:p w:rsidRPr="00E94ABD" w:rsidR="00E94ABD" w:rsidP="00E94ABD" w:rsidRDefault="00E94ABD" w14:paraId="14EBA7AC" w14:textId="2D5FFD90">
      <w:pPr>
        <w:tabs>
          <w:tab w:val="left" w:pos="284"/>
          <w:tab w:val="left" w:pos="567"/>
          <w:tab w:val="left" w:pos="851"/>
        </w:tabs>
        <w:rPr>
          <w:rFonts w:ascii="Times New Roman" w:hAnsi="Times New Roman"/>
          <w:iCs/>
          <w:sz w:val="24"/>
          <w:szCs w:val="20"/>
        </w:rPr>
      </w:pPr>
      <w:r>
        <w:rPr>
          <w:rFonts w:ascii="Times New Roman" w:hAnsi="Times New Roman"/>
          <w:iCs/>
          <w:sz w:val="24"/>
          <w:szCs w:val="20"/>
        </w:rPr>
        <w:tab/>
      </w:r>
      <w:r w:rsidRPr="00E94ABD">
        <w:rPr>
          <w:rFonts w:ascii="Times New Roman" w:hAnsi="Times New Roman"/>
          <w:iCs/>
          <w:sz w:val="24"/>
          <w:szCs w:val="20"/>
        </w:rPr>
        <w:t>Om in het desbetreffende register als klinisch fysicus te kunnen worden ingeschreven, wordt vereist het bezit van een getuigschrift waaruit blijkt dat de betrokkene voldoet aan de daartoe bij algemene maatregel van bestuur gestelde opleidingseisen.</w:t>
      </w:r>
    </w:p>
    <w:p w:rsidRPr="00E94ABD" w:rsidR="00E94ABD" w:rsidP="00E94ABD" w:rsidRDefault="00E94ABD" w14:paraId="2F8C3D9D" w14:textId="77777777">
      <w:pPr>
        <w:tabs>
          <w:tab w:val="left" w:pos="284"/>
          <w:tab w:val="left" w:pos="567"/>
          <w:tab w:val="left" w:pos="851"/>
        </w:tabs>
        <w:rPr>
          <w:rFonts w:ascii="Times New Roman" w:hAnsi="Times New Roman"/>
          <w:iCs/>
          <w:sz w:val="24"/>
          <w:szCs w:val="20"/>
        </w:rPr>
      </w:pPr>
    </w:p>
    <w:p w:rsidRPr="00E94ABD" w:rsidR="00E94ABD" w:rsidP="00E94ABD" w:rsidRDefault="00E94ABD" w14:paraId="3224787E" w14:textId="77777777">
      <w:pPr>
        <w:tabs>
          <w:tab w:val="left" w:pos="284"/>
          <w:tab w:val="left" w:pos="567"/>
          <w:tab w:val="left" w:pos="851"/>
        </w:tabs>
        <w:rPr>
          <w:rFonts w:ascii="Times New Roman" w:hAnsi="Times New Roman"/>
          <w:b/>
          <w:bCs/>
          <w:sz w:val="24"/>
          <w:szCs w:val="20"/>
        </w:rPr>
      </w:pPr>
      <w:r w:rsidRPr="00E94ABD">
        <w:rPr>
          <w:rFonts w:ascii="Times New Roman" w:hAnsi="Times New Roman"/>
          <w:b/>
          <w:bCs/>
          <w:sz w:val="24"/>
          <w:szCs w:val="20"/>
        </w:rPr>
        <w:t xml:space="preserve">Artikel 33j </w:t>
      </w:r>
    </w:p>
    <w:p w:rsidR="00E94ABD" w:rsidP="00E94ABD" w:rsidRDefault="00E94ABD" w14:paraId="50D929D4" w14:textId="77777777">
      <w:pPr>
        <w:tabs>
          <w:tab w:val="left" w:pos="284"/>
          <w:tab w:val="left" w:pos="567"/>
          <w:tab w:val="left" w:pos="851"/>
        </w:tabs>
        <w:rPr>
          <w:rFonts w:ascii="Times New Roman" w:hAnsi="Times New Roman"/>
          <w:sz w:val="24"/>
          <w:szCs w:val="20"/>
        </w:rPr>
      </w:pPr>
    </w:p>
    <w:p w:rsidRPr="00E94ABD" w:rsidR="00E94ABD" w:rsidP="00E94ABD" w:rsidRDefault="00E94ABD" w14:paraId="3C2F460D" w14:textId="41675FF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1. Tot het gebied van deskundigheid van de klinisch fysicus wordt gerekend:</w:t>
      </w:r>
    </w:p>
    <w:p w:rsidRPr="00E94ABD" w:rsidR="00E94ABD" w:rsidP="00E94ABD" w:rsidRDefault="00E94ABD" w14:paraId="7C9F371D" w14:textId="4C889D1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a.</w:t>
      </w:r>
      <w:r w:rsidRPr="00E94ABD">
        <w:rPr>
          <w:rFonts w:ascii="Times New Roman" w:hAnsi="Times New Roman"/>
          <w:sz w:val="24"/>
          <w:szCs w:val="20"/>
        </w:rPr>
        <w:tab/>
        <w:t>het optimaliseren en borgen van de juiste en veilige inzet van bestaande en nieuwe medisch-fysische methoden, technieken en modellen, medische apparatuur, medische software en fysische agentia, alsmede het toepassen daarvan, voor de diagnose en behandeling van patiënten</w:t>
      </w:r>
      <w:r w:rsidR="00053742">
        <w:rPr>
          <w:rFonts w:ascii="Times New Roman" w:hAnsi="Times New Roman"/>
          <w:sz w:val="24"/>
          <w:szCs w:val="20"/>
        </w:rPr>
        <w:t>; en</w:t>
      </w:r>
    </w:p>
    <w:p w:rsidRPr="00E94ABD" w:rsidR="00E94ABD" w:rsidP="00E94ABD" w:rsidRDefault="00E94ABD" w14:paraId="03123DF0" w14:textId="301A8B0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b.</w:t>
      </w:r>
      <w:r w:rsidRPr="00E94ABD">
        <w:rPr>
          <w:rFonts w:ascii="Times New Roman" w:hAnsi="Times New Roman"/>
          <w:sz w:val="24"/>
          <w:szCs w:val="20"/>
        </w:rPr>
        <w:tab/>
        <w:t xml:space="preserve">het verrichten van bij algemene maatregel van bestuur te omschrijven handelingen binnen het werkterrein, genoemd in het tweede lid, waarin de klinisch fysicus is opgeleid, een en ander met inachtneming van de beperkingen bij de maatregel te stellen.  </w:t>
      </w:r>
    </w:p>
    <w:p w:rsidRPr="00E94ABD" w:rsidR="00E94ABD" w:rsidP="00E94ABD" w:rsidRDefault="00E94ABD" w14:paraId="6DDED0F7" w14:textId="055388F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2.</w:t>
      </w:r>
      <w:r w:rsidRPr="00E94ABD">
        <w:rPr>
          <w:rFonts w:ascii="Times New Roman" w:hAnsi="Times New Roman"/>
          <w:sz w:val="24"/>
          <w:szCs w:val="20"/>
        </w:rPr>
        <w:tab/>
        <w:t>Het gebied van deskundigheid van de klinisch fysicus bestaat uit de volgende werkterreinen:</w:t>
      </w:r>
    </w:p>
    <w:p w:rsidRPr="00E94ABD" w:rsidR="00E94ABD" w:rsidP="00E94ABD" w:rsidRDefault="00E94ABD" w14:paraId="18037717" w14:textId="70B96EB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a.</w:t>
      </w:r>
      <w:r w:rsidRPr="00E94ABD">
        <w:rPr>
          <w:rFonts w:ascii="Times New Roman" w:hAnsi="Times New Roman"/>
          <w:sz w:val="24"/>
          <w:szCs w:val="20"/>
        </w:rPr>
        <w:tab/>
        <w:t>algemene klinische fysica;</w:t>
      </w:r>
    </w:p>
    <w:p w:rsidRPr="00E94ABD" w:rsidR="00E94ABD" w:rsidP="00E94ABD" w:rsidRDefault="00E94ABD" w14:paraId="57FC725D" w14:textId="14DA967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b.</w:t>
      </w:r>
      <w:r w:rsidRPr="00E94ABD">
        <w:rPr>
          <w:rFonts w:ascii="Times New Roman" w:hAnsi="Times New Roman"/>
          <w:sz w:val="24"/>
          <w:szCs w:val="20"/>
        </w:rPr>
        <w:tab/>
        <w:t>klinische fysica radiologie en nucleaire geneeskunde;</w:t>
      </w:r>
    </w:p>
    <w:p w:rsidRPr="00E94ABD" w:rsidR="00E94ABD" w:rsidP="00E94ABD" w:rsidRDefault="00E94ABD" w14:paraId="0ABC3ECB" w14:textId="20CC120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c.</w:t>
      </w:r>
      <w:r w:rsidRPr="00E94ABD">
        <w:rPr>
          <w:rFonts w:ascii="Times New Roman" w:hAnsi="Times New Roman"/>
          <w:sz w:val="24"/>
          <w:szCs w:val="20"/>
        </w:rPr>
        <w:tab/>
        <w:t>klinische fysica radiotherapie;</w:t>
      </w:r>
    </w:p>
    <w:p w:rsidRPr="00E94ABD" w:rsidR="00E94ABD" w:rsidP="00E94ABD" w:rsidRDefault="00E94ABD" w14:paraId="72C19F86" w14:textId="4FDD51F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d.</w:t>
      </w:r>
      <w:r w:rsidRPr="00E94ABD">
        <w:rPr>
          <w:rFonts w:ascii="Times New Roman" w:hAnsi="Times New Roman"/>
          <w:sz w:val="24"/>
          <w:szCs w:val="20"/>
        </w:rPr>
        <w:tab/>
        <w:t>klinische fysica audiologie.</w:t>
      </w:r>
    </w:p>
    <w:p w:rsidR="00E94ABD" w:rsidP="00E94ABD" w:rsidRDefault="00E94ABD" w14:paraId="0911D736" w14:textId="77777777">
      <w:pPr>
        <w:tabs>
          <w:tab w:val="left" w:pos="284"/>
          <w:tab w:val="left" w:pos="567"/>
          <w:tab w:val="left" w:pos="851"/>
        </w:tabs>
        <w:rPr>
          <w:rFonts w:ascii="Times New Roman" w:hAnsi="Times New Roman"/>
          <w:iCs/>
          <w:sz w:val="24"/>
          <w:szCs w:val="20"/>
        </w:rPr>
      </w:pPr>
    </w:p>
    <w:p w:rsidRPr="00B94D42" w:rsidR="00B94D42" w:rsidP="00B94D42" w:rsidRDefault="00B94D42" w14:paraId="07280A04" w14:textId="77777777">
      <w:pPr>
        <w:tabs>
          <w:tab w:val="left" w:pos="284"/>
          <w:tab w:val="left" w:pos="567"/>
          <w:tab w:val="left" w:pos="851"/>
        </w:tabs>
        <w:rPr>
          <w:rFonts w:ascii="Times New Roman" w:hAnsi="Times New Roman"/>
          <w:iCs/>
          <w:sz w:val="24"/>
          <w:szCs w:val="20"/>
        </w:rPr>
      </w:pPr>
      <w:r w:rsidRPr="00B94D42">
        <w:rPr>
          <w:rFonts w:ascii="Times New Roman" w:hAnsi="Times New Roman"/>
          <w:iCs/>
          <w:sz w:val="24"/>
          <w:szCs w:val="20"/>
        </w:rPr>
        <w:t>DA</w:t>
      </w:r>
    </w:p>
    <w:p w:rsidRPr="00B94D42" w:rsidR="00B94D42" w:rsidP="00B94D42" w:rsidRDefault="00B94D42" w14:paraId="2614E856" w14:textId="77777777">
      <w:pPr>
        <w:tabs>
          <w:tab w:val="left" w:pos="284"/>
          <w:tab w:val="left" w:pos="567"/>
          <w:tab w:val="left" w:pos="851"/>
        </w:tabs>
        <w:rPr>
          <w:rFonts w:ascii="Times New Roman" w:hAnsi="Times New Roman"/>
          <w:iCs/>
          <w:sz w:val="24"/>
          <w:szCs w:val="20"/>
        </w:rPr>
      </w:pPr>
    </w:p>
    <w:p w:rsidRPr="00B94D42" w:rsidR="00B94D42" w:rsidP="00B94D42" w:rsidRDefault="00B94D42" w14:paraId="0B21FD84" w14:textId="5A07F58E">
      <w:pPr>
        <w:tabs>
          <w:tab w:val="left" w:pos="284"/>
          <w:tab w:val="left" w:pos="567"/>
          <w:tab w:val="left" w:pos="851"/>
        </w:tabs>
        <w:rPr>
          <w:rFonts w:ascii="Times New Roman" w:hAnsi="Times New Roman"/>
          <w:iCs/>
          <w:sz w:val="24"/>
          <w:szCs w:val="20"/>
        </w:rPr>
      </w:pPr>
      <w:r>
        <w:rPr>
          <w:rFonts w:ascii="Times New Roman" w:hAnsi="Times New Roman"/>
          <w:iCs/>
          <w:sz w:val="24"/>
          <w:szCs w:val="20"/>
        </w:rPr>
        <w:lastRenderedPageBreak/>
        <w:tab/>
      </w:r>
      <w:r w:rsidRPr="00B94D42">
        <w:rPr>
          <w:rFonts w:ascii="Times New Roman" w:hAnsi="Times New Roman"/>
          <w:iCs/>
          <w:sz w:val="24"/>
          <w:szCs w:val="20"/>
        </w:rPr>
        <w:t>In artikel 34, vijfde lid, wordt “de artikelen 4, tweede lid, 17, tweede lid, en 36a, derde lid, tweede volzin,” vervangen door “de artikelen 4, tweede lid, en 17, tweede lid,.</w:t>
      </w:r>
    </w:p>
    <w:p w:rsidRPr="00B94D42" w:rsidR="00B94D42" w:rsidP="00B94D42" w:rsidRDefault="00B94D42" w14:paraId="3207755D" w14:textId="77777777">
      <w:pPr>
        <w:tabs>
          <w:tab w:val="left" w:pos="284"/>
          <w:tab w:val="left" w:pos="567"/>
          <w:tab w:val="left" w:pos="851"/>
        </w:tabs>
        <w:rPr>
          <w:rFonts w:ascii="Times New Roman" w:hAnsi="Times New Roman"/>
          <w:iCs/>
          <w:sz w:val="24"/>
          <w:szCs w:val="20"/>
        </w:rPr>
      </w:pPr>
    </w:p>
    <w:p w:rsidRPr="00B94D42" w:rsidR="00B94D42" w:rsidP="00B94D42" w:rsidRDefault="00B94D42" w14:paraId="632E4467" w14:textId="77777777">
      <w:pPr>
        <w:tabs>
          <w:tab w:val="left" w:pos="284"/>
          <w:tab w:val="left" w:pos="567"/>
          <w:tab w:val="left" w:pos="851"/>
        </w:tabs>
        <w:rPr>
          <w:rFonts w:ascii="Times New Roman" w:hAnsi="Times New Roman"/>
          <w:iCs/>
          <w:sz w:val="24"/>
          <w:szCs w:val="20"/>
        </w:rPr>
      </w:pPr>
      <w:r w:rsidRPr="00B94D42">
        <w:rPr>
          <w:rFonts w:ascii="Times New Roman" w:hAnsi="Times New Roman"/>
          <w:iCs/>
          <w:sz w:val="24"/>
          <w:szCs w:val="20"/>
        </w:rPr>
        <w:t>DB</w:t>
      </w:r>
    </w:p>
    <w:p w:rsidRPr="00B94D42" w:rsidR="00B94D42" w:rsidP="00B94D42" w:rsidRDefault="00B94D42" w14:paraId="01031889" w14:textId="77777777">
      <w:pPr>
        <w:tabs>
          <w:tab w:val="left" w:pos="284"/>
          <w:tab w:val="left" w:pos="567"/>
          <w:tab w:val="left" w:pos="851"/>
        </w:tabs>
        <w:rPr>
          <w:rFonts w:ascii="Times New Roman" w:hAnsi="Times New Roman"/>
          <w:iCs/>
          <w:sz w:val="24"/>
          <w:szCs w:val="20"/>
        </w:rPr>
      </w:pPr>
    </w:p>
    <w:p w:rsidR="00B94D42" w:rsidP="00E94ABD" w:rsidRDefault="00B94D42" w14:paraId="493283EE" w14:textId="7D0ABF3F">
      <w:pPr>
        <w:tabs>
          <w:tab w:val="left" w:pos="284"/>
          <w:tab w:val="left" w:pos="567"/>
          <w:tab w:val="left" w:pos="851"/>
        </w:tabs>
        <w:rPr>
          <w:rFonts w:ascii="Times New Roman" w:hAnsi="Times New Roman"/>
          <w:iCs/>
          <w:sz w:val="24"/>
          <w:szCs w:val="20"/>
        </w:rPr>
      </w:pPr>
      <w:r>
        <w:rPr>
          <w:rFonts w:ascii="Times New Roman" w:hAnsi="Times New Roman"/>
          <w:iCs/>
          <w:sz w:val="24"/>
          <w:szCs w:val="20"/>
        </w:rPr>
        <w:tab/>
      </w:r>
      <w:r w:rsidRPr="00B94D42">
        <w:rPr>
          <w:rFonts w:ascii="Times New Roman" w:hAnsi="Times New Roman"/>
          <w:iCs/>
          <w:sz w:val="24"/>
          <w:szCs w:val="20"/>
        </w:rPr>
        <w:t>In artikel 35, eerste lid, onderdeel a, wordt “de artikelen 36, 36a, eerste lid, of 37, eerste lid,” vervangen door “de artikelen 36 of 37, eerste lid,”.</w:t>
      </w:r>
    </w:p>
    <w:p w:rsidRPr="00E94ABD" w:rsidR="00B94D42" w:rsidP="00E94ABD" w:rsidRDefault="00B94D42" w14:paraId="5387A3A1" w14:textId="77777777">
      <w:pPr>
        <w:tabs>
          <w:tab w:val="left" w:pos="284"/>
          <w:tab w:val="left" w:pos="567"/>
          <w:tab w:val="left" w:pos="851"/>
        </w:tabs>
        <w:rPr>
          <w:rFonts w:ascii="Times New Roman" w:hAnsi="Times New Roman"/>
          <w:iCs/>
          <w:sz w:val="24"/>
          <w:szCs w:val="20"/>
        </w:rPr>
      </w:pPr>
    </w:p>
    <w:p w:rsidRPr="00E94ABD" w:rsidR="00E94ABD" w:rsidP="00E94ABD" w:rsidRDefault="00E94ABD" w14:paraId="0C79EC17" w14:textId="77777777">
      <w:pPr>
        <w:tabs>
          <w:tab w:val="left" w:pos="284"/>
          <w:tab w:val="left" w:pos="567"/>
          <w:tab w:val="left" w:pos="851"/>
        </w:tabs>
        <w:rPr>
          <w:rFonts w:ascii="Times New Roman" w:hAnsi="Times New Roman"/>
          <w:sz w:val="24"/>
          <w:szCs w:val="20"/>
        </w:rPr>
      </w:pPr>
      <w:r w:rsidRPr="00E94ABD">
        <w:rPr>
          <w:rFonts w:ascii="Times New Roman" w:hAnsi="Times New Roman"/>
          <w:sz w:val="24"/>
          <w:szCs w:val="20"/>
        </w:rPr>
        <w:t>E</w:t>
      </w:r>
    </w:p>
    <w:p w:rsidRPr="00E94ABD" w:rsidR="00E94ABD" w:rsidP="00E94ABD" w:rsidRDefault="00E94ABD" w14:paraId="3C62EE0C" w14:textId="77777777">
      <w:pPr>
        <w:tabs>
          <w:tab w:val="left" w:pos="284"/>
          <w:tab w:val="left" w:pos="567"/>
          <w:tab w:val="left" w:pos="851"/>
        </w:tabs>
        <w:rPr>
          <w:rFonts w:ascii="Times New Roman" w:hAnsi="Times New Roman"/>
          <w:sz w:val="24"/>
          <w:szCs w:val="20"/>
        </w:rPr>
      </w:pPr>
    </w:p>
    <w:p w:rsidRPr="00E94ABD" w:rsidR="00E94ABD" w:rsidP="00E94ABD" w:rsidRDefault="00E94ABD" w14:paraId="3A5304F9" w14:textId="789F4BD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Artikel 36, achtste lid, wordt als volgt gewijzigd:</w:t>
      </w:r>
    </w:p>
    <w:p w:rsidR="00E94ABD" w:rsidP="00E94ABD" w:rsidRDefault="00E94ABD" w14:paraId="20A1500C" w14:textId="77777777">
      <w:pPr>
        <w:tabs>
          <w:tab w:val="left" w:pos="284"/>
          <w:tab w:val="left" w:pos="567"/>
          <w:tab w:val="left" w:pos="851"/>
        </w:tabs>
        <w:rPr>
          <w:rFonts w:ascii="Times New Roman" w:hAnsi="Times New Roman"/>
          <w:sz w:val="24"/>
          <w:szCs w:val="20"/>
        </w:rPr>
      </w:pPr>
    </w:p>
    <w:p w:rsidRPr="00E94ABD" w:rsidR="00E94ABD" w:rsidP="00E94ABD" w:rsidRDefault="00E94ABD" w14:paraId="1DF28A4B" w14:textId="678898C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1.</w:t>
      </w:r>
      <w:r w:rsidRPr="00E94ABD">
        <w:rPr>
          <w:rFonts w:ascii="Times New Roman" w:hAnsi="Times New Roman"/>
          <w:sz w:val="24"/>
          <w:szCs w:val="20"/>
        </w:rPr>
        <w:tab/>
        <w:t xml:space="preserve">Na onderdeel c wordt een onderdeel toegevoegd, luidende: </w:t>
      </w:r>
    </w:p>
    <w:p w:rsidRPr="00E94ABD" w:rsidR="00E94ABD" w:rsidP="00E94ABD" w:rsidRDefault="00E94ABD" w14:paraId="7CB01DCF" w14:textId="77777777">
      <w:pPr>
        <w:tabs>
          <w:tab w:val="left" w:pos="284"/>
          <w:tab w:val="left" w:pos="567"/>
          <w:tab w:val="left" w:pos="851"/>
        </w:tabs>
        <w:rPr>
          <w:rFonts w:ascii="Times New Roman" w:hAnsi="Times New Roman"/>
          <w:sz w:val="24"/>
          <w:szCs w:val="20"/>
        </w:rPr>
      </w:pPr>
      <w:r w:rsidRPr="00E94ABD">
        <w:rPr>
          <w:rFonts w:ascii="Times New Roman" w:hAnsi="Times New Roman"/>
          <w:sz w:val="24"/>
          <w:szCs w:val="20"/>
        </w:rPr>
        <w:t xml:space="preserve">d. de klinisch fysici, uitsluitend voor zover zij beschikken over een getuigschrift waaruit blijkt dat ze zijn opgeleid op ten minste één van de in artikel 33j, tweede lid, onderdelen a tot en met c, genoemde werkterreinen, </w:t>
      </w:r>
    </w:p>
    <w:p w:rsidR="00E94ABD" w:rsidP="00E94ABD" w:rsidRDefault="00E94ABD" w14:paraId="33A3B2E3" w14:textId="77777777">
      <w:pPr>
        <w:tabs>
          <w:tab w:val="left" w:pos="284"/>
          <w:tab w:val="left" w:pos="567"/>
          <w:tab w:val="left" w:pos="851"/>
        </w:tabs>
        <w:rPr>
          <w:rFonts w:ascii="Times New Roman" w:hAnsi="Times New Roman"/>
          <w:sz w:val="24"/>
          <w:szCs w:val="20"/>
        </w:rPr>
      </w:pPr>
    </w:p>
    <w:p w:rsidRPr="00E94ABD" w:rsidR="00E94ABD" w:rsidP="00E94ABD" w:rsidRDefault="00E94ABD" w14:paraId="0B7481BE" w14:textId="2A1282E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2.</w:t>
      </w:r>
      <w:r w:rsidRPr="00E94ABD">
        <w:rPr>
          <w:rFonts w:ascii="Times New Roman" w:hAnsi="Times New Roman"/>
          <w:sz w:val="24"/>
          <w:szCs w:val="20"/>
        </w:rPr>
        <w:tab/>
        <w:t xml:space="preserve">De zinsnede “voor zover het betreft tandartsen en klinisch technologen,” wordt vervangen door: “voor zover het betreft de onder b tot en met d bedoelde personen,” </w:t>
      </w:r>
    </w:p>
    <w:p w:rsidR="00E94ABD" w:rsidP="00E94ABD" w:rsidRDefault="00E94ABD" w14:paraId="0FA20D19" w14:textId="77777777">
      <w:pPr>
        <w:tabs>
          <w:tab w:val="left" w:pos="284"/>
          <w:tab w:val="left" w:pos="567"/>
          <w:tab w:val="left" w:pos="851"/>
        </w:tabs>
        <w:rPr>
          <w:rFonts w:ascii="Times New Roman" w:hAnsi="Times New Roman"/>
          <w:sz w:val="24"/>
          <w:szCs w:val="20"/>
        </w:rPr>
      </w:pPr>
    </w:p>
    <w:p w:rsidRPr="00026876" w:rsidR="00026876" w:rsidP="00026876" w:rsidRDefault="00026876" w14:paraId="4F8A3CEF" w14:textId="77777777">
      <w:pPr>
        <w:tabs>
          <w:tab w:val="left" w:pos="284"/>
          <w:tab w:val="left" w:pos="567"/>
          <w:tab w:val="left" w:pos="851"/>
        </w:tabs>
        <w:rPr>
          <w:rFonts w:ascii="Times New Roman" w:hAnsi="Times New Roman"/>
          <w:sz w:val="24"/>
          <w:szCs w:val="20"/>
        </w:rPr>
      </w:pPr>
      <w:r w:rsidRPr="00026876">
        <w:rPr>
          <w:rFonts w:ascii="Times New Roman" w:hAnsi="Times New Roman"/>
          <w:sz w:val="24"/>
          <w:szCs w:val="20"/>
        </w:rPr>
        <w:t>EA</w:t>
      </w:r>
    </w:p>
    <w:p w:rsidRPr="00026876" w:rsidR="00026876" w:rsidP="00026876" w:rsidRDefault="00026876" w14:paraId="0550728C" w14:textId="77777777">
      <w:pPr>
        <w:tabs>
          <w:tab w:val="left" w:pos="284"/>
          <w:tab w:val="left" w:pos="567"/>
          <w:tab w:val="left" w:pos="851"/>
        </w:tabs>
        <w:rPr>
          <w:rFonts w:ascii="Times New Roman" w:hAnsi="Times New Roman"/>
          <w:sz w:val="24"/>
          <w:szCs w:val="20"/>
        </w:rPr>
      </w:pPr>
    </w:p>
    <w:p w:rsidR="00026876" w:rsidP="00026876" w:rsidRDefault="00026876" w14:paraId="36D5674D" w14:textId="7B4366A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26876">
        <w:rPr>
          <w:rFonts w:ascii="Times New Roman" w:hAnsi="Times New Roman"/>
          <w:sz w:val="24"/>
          <w:szCs w:val="20"/>
        </w:rPr>
        <w:t>De artikelen 36a en 36b vervallen.</w:t>
      </w:r>
    </w:p>
    <w:p w:rsidRPr="00E94ABD" w:rsidR="00026876" w:rsidP="00026876" w:rsidRDefault="00026876" w14:paraId="0809CE7E" w14:textId="77777777">
      <w:pPr>
        <w:tabs>
          <w:tab w:val="left" w:pos="284"/>
          <w:tab w:val="left" w:pos="567"/>
          <w:tab w:val="left" w:pos="851"/>
        </w:tabs>
        <w:rPr>
          <w:rFonts w:ascii="Times New Roman" w:hAnsi="Times New Roman"/>
          <w:sz w:val="24"/>
          <w:szCs w:val="20"/>
        </w:rPr>
      </w:pPr>
    </w:p>
    <w:p w:rsidRPr="00E94ABD" w:rsidR="00E94ABD" w:rsidP="00E94ABD" w:rsidRDefault="00E94ABD" w14:paraId="56DD3EF7" w14:textId="77777777">
      <w:pPr>
        <w:tabs>
          <w:tab w:val="left" w:pos="284"/>
          <w:tab w:val="left" w:pos="567"/>
          <w:tab w:val="left" w:pos="851"/>
        </w:tabs>
        <w:rPr>
          <w:rFonts w:ascii="Times New Roman" w:hAnsi="Times New Roman"/>
          <w:sz w:val="24"/>
          <w:szCs w:val="20"/>
        </w:rPr>
      </w:pPr>
      <w:r w:rsidRPr="00E94ABD">
        <w:rPr>
          <w:rFonts w:ascii="Times New Roman" w:hAnsi="Times New Roman"/>
          <w:sz w:val="24"/>
          <w:szCs w:val="20"/>
        </w:rPr>
        <w:t>F</w:t>
      </w:r>
    </w:p>
    <w:p w:rsidRPr="00E94ABD" w:rsidR="00E94ABD" w:rsidP="00E94ABD" w:rsidRDefault="00E94ABD" w14:paraId="00C55D21" w14:textId="77777777">
      <w:pPr>
        <w:tabs>
          <w:tab w:val="left" w:pos="284"/>
          <w:tab w:val="left" w:pos="567"/>
          <w:tab w:val="left" w:pos="851"/>
        </w:tabs>
        <w:rPr>
          <w:rFonts w:ascii="Times New Roman" w:hAnsi="Times New Roman"/>
          <w:sz w:val="24"/>
          <w:szCs w:val="20"/>
        </w:rPr>
      </w:pPr>
    </w:p>
    <w:p w:rsidRPr="00E94ABD" w:rsidR="00E94ABD" w:rsidP="00E94ABD" w:rsidRDefault="00E94ABD" w14:paraId="2E9274D6" w14:textId="35DA468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Aan artikel 47, tweede lid, worden, onder vervanging van de punt aan het slot door een komma, twee onderdelen toegevoegd, luidende:</w:t>
      </w:r>
    </w:p>
    <w:p w:rsidRPr="00E94ABD" w:rsidR="00E94ABD" w:rsidP="00E94ABD" w:rsidRDefault="00E94ABD" w14:paraId="5D855784" w14:textId="11D065D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medisch hulpverlener acute zorg,</w:t>
      </w:r>
    </w:p>
    <w:p w:rsidR="00E94ABD" w:rsidP="00E94ABD" w:rsidRDefault="00E94ABD" w14:paraId="1550EF80" w14:textId="02DE9BF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klinisch fysicus.</w:t>
      </w:r>
    </w:p>
    <w:p w:rsidR="00206B20" w:rsidP="00E94ABD" w:rsidRDefault="00206B20" w14:paraId="3009B0BD" w14:textId="77777777">
      <w:pPr>
        <w:tabs>
          <w:tab w:val="left" w:pos="284"/>
          <w:tab w:val="left" w:pos="567"/>
          <w:tab w:val="left" w:pos="851"/>
        </w:tabs>
        <w:rPr>
          <w:rFonts w:ascii="Times New Roman" w:hAnsi="Times New Roman"/>
          <w:sz w:val="24"/>
          <w:szCs w:val="20"/>
        </w:rPr>
      </w:pPr>
    </w:p>
    <w:p w:rsidRPr="00206B20" w:rsidR="00206B20" w:rsidP="00206B20" w:rsidRDefault="00206B20" w14:paraId="45D7369A" w14:textId="77777777">
      <w:pPr>
        <w:tabs>
          <w:tab w:val="left" w:pos="284"/>
          <w:tab w:val="left" w:pos="567"/>
          <w:tab w:val="left" w:pos="851"/>
        </w:tabs>
        <w:rPr>
          <w:rFonts w:ascii="Times New Roman" w:hAnsi="Times New Roman"/>
          <w:sz w:val="24"/>
          <w:szCs w:val="20"/>
        </w:rPr>
      </w:pPr>
      <w:r w:rsidRPr="00206B20">
        <w:rPr>
          <w:rFonts w:ascii="Times New Roman" w:hAnsi="Times New Roman"/>
          <w:sz w:val="24"/>
          <w:szCs w:val="20"/>
        </w:rPr>
        <w:t>FA</w:t>
      </w:r>
    </w:p>
    <w:p w:rsidRPr="00206B20" w:rsidR="00206B20" w:rsidP="00206B20" w:rsidRDefault="00206B20" w14:paraId="6C567B4C" w14:textId="77777777">
      <w:pPr>
        <w:tabs>
          <w:tab w:val="left" w:pos="284"/>
          <w:tab w:val="left" w:pos="567"/>
          <w:tab w:val="left" w:pos="851"/>
        </w:tabs>
        <w:rPr>
          <w:rFonts w:ascii="Times New Roman" w:hAnsi="Times New Roman"/>
          <w:sz w:val="24"/>
          <w:szCs w:val="20"/>
        </w:rPr>
      </w:pPr>
    </w:p>
    <w:p w:rsidRPr="00E94ABD" w:rsidR="00206B20" w:rsidP="00206B20" w:rsidRDefault="00206B20" w14:paraId="69FBA43C" w14:textId="0678B01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06B20">
        <w:rPr>
          <w:rFonts w:ascii="Times New Roman" w:hAnsi="Times New Roman"/>
          <w:sz w:val="24"/>
          <w:szCs w:val="20"/>
        </w:rPr>
        <w:t>In de artikelen 55, eerste lid, 56, eerste lid en 57, tweede lid, vervalt telkens “of krachtens artikel 36a, eerste lid,”.</w:t>
      </w:r>
    </w:p>
    <w:p w:rsidRPr="00E94ABD" w:rsidR="00E94ABD" w:rsidP="00E94ABD" w:rsidRDefault="00E94ABD" w14:paraId="5D00B666" w14:textId="77777777">
      <w:pPr>
        <w:tabs>
          <w:tab w:val="left" w:pos="284"/>
          <w:tab w:val="left" w:pos="567"/>
          <w:tab w:val="left" w:pos="851"/>
        </w:tabs>
        <w:rPr>
          <w:rFonts w:ascii="Times New Roman" w:hAnsi="Times New Roman"/>
          <w:sz w:val="24"/>
          <w:szCs w:val="20"/>
        </w:rPr>
      </w:pPr>
    </w:p>
    <w:p w:rsidRPr="00E94ABD" w:rsidR="00E94ABD" w:rsidP="00E94ABD" w:rsidRDefault="00E94ABD" w14:paraId="78BF1315" w14:textId="77777777">
      <w:pPr>
        <w:tabs>
          <w:tab w:val="left" w:pos="284"/>
          <w:tab w:val="left" w:pos="567"/>
          <w:tab w:val="left" w:pos="851"/>
        </w:tabs>
        <w:rPr>
          <w:rFonts w:ascii="Times New Roman" w:hAnsi="Times New Roman"/>
          <w:sz w:val="24"/>
          <w:szCs w:val="20"/>
        </w:rPr>
      </w:pPr>
      <w:r w:rsidRPr="00E94ABD">
        <w:rPr>
          <w:rFonts w:ascii="Times New Roman" w:hAnsi="Times New Roman"/>
          <w:sz w:val="24"/>
          <w:szCs w:val="20"/>
        </w:rPr>
        <w:t>G</w:t>
      </w:r>
    </w:p>
    <w:p w:rsidRPr="00E94ABD" w:rsidR="00E94ABD" w:rsidP="00E94ABD" w:rsidRDefault="00E94ABD" w14:paraId="554C0856" w14:textId="77777777">
      <w:pPr>
        <w:tabs>
          <w:tab w:val="left" w:pos="284"/>
          <w:tab w:val="left" w:pos="567"/>
          <w:tab w:val="left" w:pos="851"/>
        </w:tabs>
        <w:rPr>
          <w:rFonts w:ascii="Times New Roman" w:hAnsi="Times New Roman"/>
          <w:sz w:val="24"/>
          <w:szCs w:val="20"/>
        </w:rPr>
      </w:pPr>
    </w:p>
    <w:p w:rsidRPr="00E94ABD" w:rsidR="00E94ABD" w:rsidP="00E94ABD" w:rsidRDefault="00E94ABD" w14:paraId="60E8A0E2" w14:textId="40BED7B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Na artikel 64 wordt een paragraaf ingevoegd luidende:</w:t>
      </w:r>
    </w:p>
    <w:p w:rsidRPr="00E94ABD" w:rsidR="00E94ABD" w:rsidP="00E94ABD" w:rsidRDefault="00E94ABD" w14:paraId="5770EF8B" w14:textId="77777777">
      <w:pPr>
        <w:tabs>
          <w:tab w:val="left" w:pos="284"/>
          <w:tab w:val="left" w:pos="567"/>
          <w:tab w:val="left" w:pos="851"/>
        </w:tabs>
        <w:rPr>
          <w:rFonts w:ascii="Times New Roman" w:hAnsi="Times New Roman"/>
          <w:b/>
          <w:bCs/>
          <w:sz w:val="24"/>
          <w:szCs w:val="20"/>
        </w:rPr>
      </w:pPr>
    </w:p>
    <w:p w:rsidRPr="00E94ABD" w:rsidR="00E94ABD" w:rsidP="00E94ABD" w:rsidRDefault="00E94ABD" w14:paraId="22A2817D" w14:textId="77777777">
      <w:pPr>
        <w:tabs>
          <w:tab w:val="left" w:pos="284"/>
          <w:tab w:val="left" w:pos="567"/>
          <w:tab w:val="left" w:pos="851"/>
        </w:tabs>
        <w:rPr>
          <w:rFonts w:ascii="Times New Roman" w:hAnsi="Times New Roman"/>
          <w:i/>
          <w:iCs/>
          <w:sz w:val="24"/>
          <w:szCs w:val="20"/>
        </w:rPr>
      </w:pPr>
      <w:r w:rsidRPr="00E94ABD">
        <w:rPr>
          <w:rFonts w:ascii="Times New Roman" w:hAnsi="Times New Roman"/>
          <w:i/>
          <w:iCs/>
          <w:sz w:val="24"/>
          <w:szCs w:val="20"/>
        </w:rPr>
        <w:t>§ 3a. Verkeer langs elektronische weg met de regionale tuchtcolleges en het centrale tuchtcollege</w:t>
      </w:r>
    </w:p>
    <w:p w:rsidRPr="00E94ABD" w:rsidR="00E94ABD" w:rsidP="00E94ABD" w:rsidRDefault="00E94ABD" w14:paraId="4F4E51A8" w14:textId="77777777">
      <w:pPr>
        <w:tabs>
          <w:tab w:val="left" w:pos="284"/>
          <w:tab w:val="left" w:pos="567"/>
          <w:tab w:val="left" w:pos="851"/>
        </w:tabs>
        <w:rPr>
          <w:rFonts w:ascii="Times New Roman" w:hAnsi="Times New Roman"/>
          <w:b/>
          <w:bCs/>
          <w:sz w:val="24"/>
          <w:szCs w:val="20"/>
        </w:rPr>
      </w:pPr>
    </w:p>
    <w:p w:rsidRPr="00E94ABD" w:rsidR="00E94ABD" w:rsidP="00E94ABD" w:rsidRDefault="00E94ABD" w14:paraId="0A9F6B2F" w14:textId="77777777">
      <w:pPr>
        <w:tabs>
          <w:tab w:val="left" w:pos="284"/>
          <w:tab w:val="left" w:pos="567"/>
          <w:tab w:val="left" w:pos="851"/>
        </w:tabs>
        <w:rPr>
          <w:rFonts w:ascii="Times New Roman" w:hAnsi="Times New Roman"/>
          <w:b/>
          <w:bCs/>
          <w:sz w:val="24"/>
          <w:szCs w:val="20"/>
        </w:rPr>
      </w:pPr>
      <w:r w:rsidRPr="00E94ABD">
        <w:rPr>
          <w:rFonts w:ascii="Times New Roman" w:hAnsi="Times New Roman"/>
          <w:b/>
          <w:bCs/>
          <w:sz w:val="24"/>
          <w:szCs w:val="20"/>
        </w:rPr>
        <w:t xml:space="preserve">Artikel 64a </w:t>
      </w:r>
    </w:p>
    <w:p w:rsidR="00E94ABD" w:rsidP="00E94ABD" w:rsidRDefault="00E94ABD" w14:paraId="05687F7F" w14:textId="77777777">
      <w:pPr>
        <w:tabs>
          <w:tab w:val="left" w:pos="284"/>
          <w:tab w:val="left" w:pos="567"/>
          <w:tab w:val="left" w:pos="851"/>
        </w:tabs>
        <w:rPr>
          <w:rFonts w:ascii="Times New Roman" w:hAnsi="Times New Roman"/>
          <w:sz w:val="24"/>
          <w:szCs w:val="20"/>
        </w:rPr>
      </w:pPr>
    </w:p>
    <w:p w:rsidRPr="00E94ABD" w:rsidR="00E94ABD" w:rsidP="00E94ABD" w:rsidRDefault="00E94ABD" w14:paraId="20DF92B0" w14:textId="14EFEA9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 xml:space="preserve">1. Een klaagschrift kan langs elektronische weg worden ingediend bij het regionale tuchtcollege. </w:t>
      </w:r>
    </w:p>
    <w:p w:rsidRPr="00E94ABD" w:rsidR="00E94ABD" w:rsidP="00E94ABD" w:rsidRDefault="00E94ABD" w14:paraId="3C0B2EA6" w14:textId="5307EA0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 xml:space="preserve">2. Indien een klaagschrift langs elektronische weg wordt ingediend, worden de overige stukken ook langs elektronische weg ingediend.   </w:t>
      </w:r>
    </w:p>
    <w:p w:rsidRPr="00E94ABD" w:rsidR="00E94ABD" w:rsidP="00E94ABD" w:rsidRDefault="00E94ABD" w14:paraId="14095F70" w14:textId="71A96DA6">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E94ABD">
        <w:rPr>
          <w:rFonts w:ascii="Times New Roman" w:hAnsi="Times New Roman"/>
          <w:sz w:val="24"/>
          <w:szCs w:val="20"/>
        </w:rPr>
        <w:t xml:space="preserve">3. Het eerste en het tweede lid zijn van overeenkomstige toepassing op het indienen van beroep bij het centrale tuchtcollege. </w:t>
      </w:r>
    </w:p>
    <w:p w:rsidRPr="00E94ABD" w:rsidR="00E94ABD" w:rsidP="00E94ABD" w:rsidRDefault="00E94ABD" w14:paraId="469F09F4" w14:textId="0BE05D1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4. Waar dit hoofdstuk voorschrijft dat handelingen schriftelijk geschieden, kan hieraan langs elektronische weg worden voldaan, tenzij de voorzitter van het regionale tuchtcollege onderscheidenlijk centrale tuchtcollege anders bepaalt.</w:t>
      </w:r>
    </w:p>
    <w:p w:rsidRPr="00E94ABD" w:rsidR="00E94ABD" w:rsidP="00E94ABD" w:rsidRDefault="00E94ABD" w14:paraId="5E4DAD4E" w14:textId="3960D2E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 xml:space="preserve">5. In afwijking van het tweede lid kan de voorzitter van het regionale tuchtcollege onderscheidenlijk het centrale tuchtcollege bepalen dat de procedure met papieren stukken wordt voortgezet. </w:t>
      </w:r>
    </w:p>
    <w:p w:rsidRPr="00E94ABD" w:rsidR="00E94ABD" w:rsidP="00E94ABD" w:rsidRDefault="00E94ABD" w14:paraId="64FE771B" w14:textId="77777777">
      <w:pPr>
        <w:tabs>
          <w:tab w:val="left" w:pos="284"/>
          <w:tab w:val="left" w:pos="567"/>
          <w:tab w:val="left" w:pos="851"/>
        </w:tabs>
        <w:rPr>
          <w:rFonts w:ascii="Times New Roman" w:hAnsi="Times New Roman"/>
          <w:sz w:val="24"/>
          <w:szCs w:val="20"/>
        </w:rPr>
      </w:pPr>
    </w:p>
    <w:p w:rsidRPr="00E94ABD" w:rsidR="00E94ABD" w:rsidP="00E94ABD" w:rsidRDefault="00E94ABD" w14:paraId="112C249F" w14:textId="77777777">
      <w:pPr>
        <w:tabs>
          <w:tab w:val="left" w:pos="284"/>
          <w:tab w:val="left" w:pos="567"/>
          <w:tab w:val="left" w:pos="851"/>
        </w:tabs>
        <w:rPr>
          <w:rFonts w:ascii="Times New Roman" w:hAnsi="Times New Roman"/>
          <w:b/>
          <w:bCs/>
          <w:sz w:val="24"/>
          <w:szCs w:val="20"/>
        </w:rPr>
      </w:pPr>
      <w:r w:rsidRPr="00E94ABD">
        <w:rPr>
          <w:rFonts w:ascii="Times New Roman" w:hAnsi="Times New Roman"/>
          <w:b/>
          <w:bCs/>
          <w:sz w:val="24"/>
          <w:szCs w:val="20"/>
        </w:rPr>
        <w:t xml:space="preserve">Artikel 64b </w:t>
      </w:r>
    </w:p>
    <w:p w:rsidR="00E94ABD" w:rsidP="00E94ABD" w:rsidRDefault="00E94ABD" w14:paraId="4CA86E4A" w14:textId="77777777">
      <w:pPr>
        <w:tabs>
          <w:tab w:val="left" w:pos="284"/>
          <w:tab w:val="left" w:pos="567"/>
          <w:tab w:val="left" w:pos="851"/>
        </w:tabs>
        <w:rPr>
          <w:rFonts w:ascii="Times New Roman" w:hAnsi="Times New Roman"/>
          <w:sz w:val="24"/>
          <w:szCs w:val="20"/>
        </w:rPr>
      </w:pPr>
    </w:p>
    <w:p w:rsidRPr="00E94ABD" w:rsidR="00E94ABD" w:rsidP="00E94ABD" w:rsidRDefault="00E94ABD" w14:paraId="6585AB1F" w14:textId="749BF6F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Waar bij of krachtens dit hoofdstuk ondertekening is voorgeschreven, is tevens aan dit vereiste voldaan indien het stuk is ondertekend met een elektronische handtekening die voldoet aan bij of krachtens algemene maatregel van bestuur te stellen eisen.</w:t>
      </w:r>
    </w:p>
    <w:p w:rsidRPr="00E94ABD" w:rsidR="00E94ABD" w:rsidP="00E94ABD" w:rsidRDefault="00E94ABD" w14:paraId="5402A96A" w14:textId="77777777">
      <w:pPr>
        <w:tabs>
          <w:tab w:val="left" w:pos="284"/>
          <w:tab w:val="left" w:pos="567"/>
          <w:tab w:val="left" w:pos="851"/>
        </w:tabs>
        <w:rPr>
          <w:rFonts w:ascii="Times New Roman" w:hAnsi="Times New Roman"/>
          <w:sz w:val="24"/>
          <w:szCs w:val="20"/>
        </w:rPr>
      </w:pPr>
    </w:p>
    <w:p w:rsidRPr="00E94ABD" w:rsidR="00E94ABD" w:rsidP="00E94ABD" w:rsidRDefault="00E94ABD" w14:paraId="052A2998" w14:textId="77777777">
      <w:pPr>
        <w:tabs>
          <w:tab w:val="left" w:pos="284"/>
          <w:tab w:val="left" w:pos="567"/>
          <w:tab w:val="left" w:pos="851"/>
        </w:tabs>
        <w:rPr>
          <w:rFonts w:ascii="Times New Roman" w:hAnsi="Times New Roman"/>
          <w:b/>
          <w:bCs/>
          <w:sz w:val="24"/>
          <w:szCs w:val="20"/>
        </w:rPr>
      </w:pPr>
      <w:r w:rsidRPr="00E94ABD">
        <w:rPr>
          <w:rFonts w:ascii="Times New Roman" w:hAnsi="Times New Roman"/>
          <w:b/>
          <w:bCs/>
          <w:sz w:val="24"/>
          <w:szCs w:val="20"/>
        </w:rPr>
        <w:t xml:space="preserve">Artikel 64c </w:t>
      </w:r>
    </w:p>
    <w:p w:rsidR="00E94ABD" w:rsidP="00E94ABD" w:rsidRDefault="00E94ABD" w14:paraId="384A0B7A" w14:textId="77777777">
      <w:pPr>
        <w:tabs>
          <w:tab w:val="left" w:pos="284"/>
          <w:tab w:val="left" w:pos="567"/>
          <w:tab w:val="left" w:pos="851"/>
        </w:tabs>
        <w:rPr>
          <w:rFonts w:ascii="Times New Roman" w:hAnsi="Times New Roman"/>
          <w:sz w:val="24"/>
          <w:szCs w:val="20"/>
        </w:rPr>
      </w:pPr>
    </w:p>
    <w:p w:rsidRPr="00E94ABD" w:rsidR="00E94ABD" w:rsidP="00E94ABD" w:rsidRDefault="00E94ABD" w14:paraId="3D8A56C7" w14:textId="0BA7211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Oproepingen door een tuchtcollege, processen-verbaal en afschriften van een beslissing, alsmede andere berichten tussen een tuchtcollege en partijen kunnen langs elektronische weg worden verricht of ter beschikking worden gesteld.</w:t>
      </w:r>
    </w:p>
    <w:p w:rsidRPr="00E94ABD" w:rsidR="00E94ABD" w:rsidP="00E94ABD" w:rsidRDefault="00E94ABD" w14:paraId="7F2FF0B9" w14:textId="77777777">
      <w:pPr>
        <w:tabs>
          <w:tab w:val="left" w:pos="284"/>
          <w:tab w:val="left" w:pos="567"/>
          <w:tab w:val="left" w:pos="851"/>
        </w:tabs>
        <w:rPr>
          <w:rFonts w:ascii="Times New Roman" w:hAnsi="Times New Roman"/>
          <w:sz w:val="24"/>
          <w:szCs w:val="20"/>
        </w:rPr>
      </w:pPr>
    </w:p>
    <w:p w:rsidRPr="00E94ABD" w:rsidR="00E94ABD" w:rsidP="00E94ABD" w:rsidRDefault="00E94ABD" w14:paraId="6D32E0A4" w14:textId="77777777">
      <w:pPr>
        <w:tabs>
          <w:tab w:val="left" w:pos="284"/>
          <w:tab w:val="left" w:pos="567"/>
          <w:tab w:val="left" w:pos="851"/>
        </w:tabs>
        <w:rPr>
          <w:rFonts w:ascii="Times New Roman" w:hAnsi="Times New Roman"/>
          <w:b/>
          <w:bCs/>
          <w:sz w:val="24"/>
          <w:szCs w:val="20"/>
        </w:rPr>
      </w:pPr>
      <w:r w:rsidRPr="00E94ABD">
        <w:rPr>
          <w:rFonts w:ascii="Times New Roman" w:hAnsi="Times New Roman"/>
          <w:b/>
          <w:bCs/>
          <w:sz w:val="24"/>
          <w:szCs w:val="20"/>
        </w:rPr>
        <w:t>Artikel 64d</w:t>
      </w:r>
    </w:p>
    <w:p w:rsidR="00E94ABD" w:rsidP="00E94ABD" w:rsidRDefault="00E94ABD" w14:paraId="7BD9712C" w14:textId="77777777">
      <w:pPr>
        <w:tabs>
          <w:tab w:val="left" w:pos="284"/>
          <w:tab w:val="left" w:pos="567"/>
          <w:tab w:val="left" w:pos="851"/>
        </w:tabs>
        <w:rPr>
          <w:rFonts w:ascii="Times New Roman" w:hAnsi="Times New Roman"/>
          <w:sz w:val="24"/>
          <w:szCs w:val="20"/>
        </w:rPr>
      </w:pPr>
    </w:p>
    <w:p w:rsidRPr="00E94ABD" w:rsidR="00E94ABD" w:rsidP="00E94ABD" w:rsidRDefault="00E94ABD" w14:paraId="53E0E219" w14:textId="5FD7993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Bij of krachtens algemene maatregel van bestuur worden nadere regels gesteld over:</w:t>
      </w:r>
    </w:p>
    <w:p w:rsidRPr="00E94ABD" w:rsidR="00E94ABD" w:rsidP="00E94ABD" w:rsidRDefault="00E94ABD" w14:paraId="754EAFEC" w14:textId="6D1D08E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 xml:space="preserve">a. het elektronisch verkeer met de tuchtcolleges, waaronder het tijdstip van ontvangst van een langs elektronische weg verzonden bericht en het tijdstip van verzending van een elektronisch bericht; </w:t>
      </w:r>
    </w:p>
    <w:p w:rsidRPr="00E94ABD" w:rsidR="00E94ABD" w:rsidP="00E94ABD" w:rsidRDefault="00E94ABD" w14:paraId="66BFDE94" w14:textId="0DEA60E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b. het digitale systeem voor gegevensverwerking;</w:t>
      </w:r>
    </w:p>
    <w:p w:rsidRPr="00E94ABD" w:rsidR="00E94ABD" w:rsidP="00E94ABD" w:rsidRDefault="00E94ABD" w14:paraId="69CAB8B1" w14:textId="73953F2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c. de verschoonbaarheid van termijnoverschrijdingen wegens verstoring van het digitale systeem voor gegevensverwerking van de tuchtcolleges, of van de toegang tot dit systeem.</w:t>
      </w:r>
    </w:p>
    <w:p w:rsidR="00E94ABD" w:rsidP="00E94ABD" w:rsidRDefault="00E94ABD" w14:paraId="211C51D8" w14:textId="77777777">
      <w:pPr>
        <w:tabs>
          <w:tab w:val="left" w:pos="284"/>
          <w:tab w:val="left" w:pos="567"/>
          <w:tab w:val="left" w:pos="851"/>
        </w:tabs>
        <w:rPr>
          <w:rFonts w:ascii="Times New Roman" w:hAnsi="Times New Roman"/>
          <w:sz w:val="24"/>
          <w:szCs w:val="20"/>
        </w:rPr>
      </w:pPr>
    </w:p>
    <w:p w:rsidRPr="00EC2ACC" w:rsidR="00EC2ACC" w:rsidP="00EC2ACC" w:rsidRDefault="00EC2ACC" w14:paraId="1BB14321" w14:textId="77777777">
      <w:pPr>
        <w:tabs>
          <w:tab w:val="left" w:pos="284"/>
          <w:tab w:val="left" w:pos="567"/>
          <w:tab w:val="left" w:pos="851"/>
        </w:tabs>
        <w:rPr>
          <w:rFonts w:ascii="Times New Roman" w:hAnsi="Times New Roman"/>
          <w:sz w:val="24"/>
          <w:szCs w:val="20"/>
        </w:rPr>
      </w:pPr>
      <w:r w:rsidRPr="00EC2ACC">
        <w:rPr>
          <w:rFonts w:ascii="Times New Roman" w:hAnsi="Times New Roman"/>
          <w:sz w:val="24"/>
          <w:szCs w:val="20"/>
        </w:rPr>
        <w:t>GA</w:t>
      </w:r>
    </w:p>
    <w:p w:rsidRPr="00EC2ACC" w:rsidR="00EC2ACC" w:rsidP="00EC2ACC" w:rsidRDefault="00EC2ACC" w14:paraId="7A690C32" w14:textId="77777777">
      <w:pPr>
        <w:tabs>
          <w:tab w:val="left" w:pos="284"/>
          <w:tab w:val="left" w:pos="567"/>
          <w:tab w:val="left" w:pos="851"/>
        </w:tabs>
        <w:rPr>
          <w:rFonts w:ascii="Times New Roman" w:hAnsi="Times New Roman"/>
          <w:sz w:val="24"/>
          <w:szCs w:val="20"/>
        </w:rPr>
      </w:pPr>
    </w:p>
    <w:p w:rsidR="00EC2ACC" w:rsidP="00EC2ACC" w:rsidRDefault="00EC2ACC" w14:paraId="3252E959" w14:textId="7EA8ADA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C2ACC">
        <w:rPr>
          <w:rFonts w:ascii="Times New Roman" w:hAnsi="Times New Roman"/>
          <w:sz w:val="24"/>
          <w:szCs w:val="20"/>
        </w:rPr>
        <w:t>In artikel 88 wordt “een op grond van artikel 3, 34 of 36a gereguleerd beroep,” vervangen door “een op grond van artikel 3 of 34 gereguleerd beroep”.</w:t>
      </w:r>
    </w:p>
    <w:p w:rsidRPr="00E94ABD" w:rsidR="00EC2ACC" w:rsidP="00E94ABD" w:rsidRDefault="00EC2ACC" w14:paraId="63961008" w14:textId="77777777">
      <w:pPr>
        <w:tabs>
          <w:tab w:val="left" w:pos="284"/>
          <w:tab w:val="left" w:pos="567"/>
          <w:tab w:val="left" w:pos="851"/>
        </w:tabs>
        <w:rPr>
          <w:rFonts w:ascii="Times New Roman" w:hAnsi="Times New Roman"/>
          <w:sz w:val="24"/>
          <w:szCs w:val="20"/>
        </w:rPr>
      </w:pPr>
    </w:p>
    <w:p w:rsidRPr="00E94ABD" w:rsidR="00E94ABD" w:rsidP="00E94ABD" w:rsidRDefault="00E94ABD" w14:paraId="567C8264" w14:textId="77777777">
      <w:pPr>
        <w:tabs>
          <w:tab w:val="left" w:pos="284"/>
          <w:tab w:val="left" w:pos="567"/>
          <w:tab w:val="left" w:pos="851"/>
        </w:tabs>
        <w:rPr>
          <w:rFonts w:ascii="Times New Roman" w:hAnsi="Times New Roman"/>
          <w:sz w:val="24"/>
          <w:szCs w:val="20"/>
        </w:rPr>
      </w:pPr>
      <w:r w:rsidRPr="00E94ABD">
        <w:rPr>
          <w:rFonts w:ascii="Times New Roman" w:hAnsi="Times New Roman"/>
          <w:sz w:val="24"/>
          <w:szCs w:val="20"/>
        </w:rPr>
        <w:t>H</w:t>
      </w:r>
    </w:p>
    <w:p w:rsidRPr="00E94ABD" w:rsidR="00E94ABD" w:rsidP="00E94ABD" w:rsidRDefault="00E94ABD" w14:paraId="01A315A4" w14:textId="77777777">
      <w:pPr>
        <w:tabs>
          <w:tab w:val="left" w:pos="284"/>
          <w:tab w:val="left" w:pos="567"/>
          <w:tab w:val="left" w:pos="851"/>
        </w:tabs>
        <w:rPr>
          <w:rFonts w:ascii="Times New Roman" w:hAnsi="Times New Roman"/>
          <w:sz w:val="24"/>
          <w:szCs w:val="20"/>
        </w:rPr>
      </w:pPr>
    </w:p>
    <w:p w:rsidRPr="00E94ABD" w:rsidR="00E94ABD" w:rsidP="00E94ABD" w:rsidRDefault="00E94ABD" w14:paraId="6881E9DA" w14:textId="3FA3EFC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In artikel 92, eerste lid, wordt “physician assistant of klinisch technoloog” vervangen door: “klinisch fysicus die werkzaam is op ten minste één van de in artikel 33j, tweede lid, onderdelen a tot en met c, genoemde werkterreinen, physician assistant, of klinisch technoloog“.</w:t>
      </w:r>
    </w:p>
    <w:p w:rsidRPr="0008442C" w:rsidR="00E94ABD" w:rsidP="00E94ABD" w:rsidRDefault="00E94ABD" w14:paraId="5AF52FA7" w14:textId="77777777">
      <w:pPr>
        <w:tabs>
          <w:tab w:val="left" w:pos="284"/>
          <w:tab w:val="left" w:pos="567"/>
          <w:tab w:val="left" w:pos="851"/>
        </w:tabs>
        <w:rPr>
          <w:rFonts w:ascii="Times New Roman" w:hAnsi="Times New Roman"/>
          <w:sz w:val="24"/>
          <w:szCs w:val="20"/>
        </w:rPr>
      </w:pPr>
    </w:p>
    <w:p w:rsidRPr="0008442C" w:rsidR="0008442C" w:rsidP="0008442C" w:rsidRDefault="0008442C" w14:paraId="427932B1" w14:textId="77777777">
      <w:pPr>
        <w:tabs>
          <w:tab w:val="left" w:pos="284"/>
          <w:tab w:val="left" w:pos="567"/>
          <w:tab w:val="left" w:pos="851"/>
        </w:tabs>
        <w:rPr>
          <w:rFonts w:ascii="Times New Roman" w:hAnsi="Times New Roman"/>
          <w:sz w:val="24"/>
          <w:szCs w:val="20"/>
        </w:rPr>
      </w:pPr>
      <w:r w:rsidRPr="0008442C">
        <w:rPr>
          <w:rFonts w:ascii="Times New Roman" w:hAnsi="Times New Roman"/>
          <w:sz w:val="24"/>
          <w:szCs w:val="20"/>
        </w:rPr>
        <w:t>I</w:t>
      </w:r>
    </w:p>
    <w:p w:rsidRPr="0008442C" w:rsidR="0008442C" w:rsidP="0008442C" w:rsidRDefault="0008442C" w14:paraId="3E9A869E" w14:textId="77777777">
      <w:pPr>
        <w:tabs>
          <w:tab w:val="left" w:pos="284"/>
          <w:tab w:val="left" w:pos="567"/>
          <w:tab w:val="left" w:pos="851"/>
        </w:tabs>
        <w:rPr>
          <w:rFonts w:ascii="Times New Roman" w:hAnsi="Times New Roman"/>
          <w:sz w:val="24"/>
          <w:szCs w:val="20"/>
        </w:rPr>
      </w:pPr>
    </w:p>
    <w:p w:rsidRPr="0008442C" w:rsidR="0008442C" w:rsidP="0008442C" w:rsidRDefault="0008442C" w14:paraId="1394BEE3" w14:textId="0E62614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08442C">
        <w:rPr>
          <w:rFonts w:ascii="Times New Roman" w:hAnsi="Times New Roman"/>
          <w:sz w:val="24"/>
          <w:szCs w:val="20"/>
        </w:rPr>
        <w:t>In artikel 100, tweede lid, vervalt “- artikel 36a, derde lid, tweede volzin;”.</w:t>
      </w:r>
    </w:p>
    <w:p w:rsidR="00E94ABD" w:rsidP="00E94ABD" w:rsidRDefault="00E94ABD" w14:paraId="0B320EB6" w14:textId="77777777">
      <w:pPr>
        <w:tabs>
          <w:tab w:val="left" w:pos="284"/>
          <w:tab w:val="left" w:pos="567"/>
          <w:tab w:val="left" w:pos="851"/>
        </w:tabs>
        <w:rPr>
          <w:rFonts w:ascii="Times New Roman" w:hAnsi="Times New Roman"/>
          <w:b/>
          <w:bCs/>
          <w:sz w:val="24"/>
          <w:szCs w:val="20"/>
        </w:rPr>
      </w:pPr>
    </w:p>
    <w:p w:rsidRPr="00E94ABD" w:rsidR="0008442C" w:rsidP="00E94ABD" w:rsidRDefault="0008442C" w14:paraId="27704CD8" w14:textId="77777777">
      <w:pPr>
        <w:tabs>
          <w:tab w:val="left" w:pos="284"/>
          <w:tab w:val="left" w:pos="567"/>
          <w:tab w:val="left" w:pos="851"/>
        </w:tabs>
        <w:rPr>
          <w:rFonts w:ascii="Times New Roman" w:hAnsi="Times New Roman"/>
          <w:b/>
          <w:bCs/>
          <w:sz w:val="24"/>
          <w:szCs w:val="20"/>
        </w:rPr>
      </w:pPr>
    </w:p>
    <w:p w:rsidRPr="00E94ABD" w:rsidR="00E94ABD" w:rsidP="00E94ABD" w:rsidRDefault="00E94ABD" w14:paraId="1A6B04F5" w14:textId="1A40D369">
      <w:pPr>
        <w:tabs>
          <w:tab w:val="left" w:pos="284"/>
          <w:tab w:val="left" w:pos="567"/>
          <w:tab w:val="left" w:pos="851"/>
        </w:tabs>
        <w:rPr>
          <w:rFonts w:ascii="Times New Roman" w:hAnsi="Times New Roman"/>
          <w:b/>
          <w:bCs/>
          <w:sz w:val="24"/>
          <w:szCs w:val="20"/>
        </w:rPr>
      </w:pPr>
      <w:r w:rsidRPr="00E94ABD">
        <w:rPr>
          <w:rFonts w:ascii="Times New Roman" w:hAnsi="Times New Roman"/>
          <w:b/>
          <w:bCs/>
          <w:sz w:val="24"/>
          <w:szCs w:val="20"/>
        </w:rPr>
        <w:t>ARTIKEL II</w:t>
      </w:r>
    </w:p>
    <w:p w:rsidRPr="00E94ABD" w:rsidR="00E94ABD" w:rsidP="00E94ABD" w:rsidRDefault="00E94ABD" w14:paraId="16A9DE42" w14:textId="77777777">
      <w:pPr>
        <w:tabs>
          <w:tab w:val="left" w:pos="284"/>
          <w:tab w:val="left" w:pos="567"/>
          <w:tab w:val="left" w:pos="851"/>
        </w:tabs>
        <w:rPr>
          <w:rFonts w:ascii="Times New Roman" w:hAnsi="Times New Roman"/>
          <w:b/>
          <w:bCs/>
          <w:sz w:val="24"/>
          <w:szCs w:val="20"/>
        </w:rPr>
      </w:pPr>
    </w:p>
    <w:p w:rsidRPr="00E94ABD" w:rsidR="00E94ABD" w:rsidP="00E94ABD" w:rsidRDefault="00E94ABD" w14:paraId="0DC046BF" w14:textId="3A69AB1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 xml:space="preserve">1. Ten aanzien van degene die overeenkomstig de Wet op de beroepen in de individuele gezondheidszorg gerechtigd was de opleidingstitel van klinisch fysicus te gebruiken vóór het tijdstip waarop artikel I, onderdeel B, van deze wet in werking is getreden, blijft het in artikel 4, tweede lid, van de Wet op de beroepen in de individuele gezondheidszorg gestelde verbod buiten toepassing, gedurende negen maanden na dat tijdstip en, indien betrokkene binnen die periode overeenkomstig het bij of krachtens artikel 5 van de Wet op de beroepen in de individuele gezondheidszorg bepaalde een aanvraag voor inschrijving in het register van klinisch fysicus heeft ingediend, ook nadien totdat op die aanvraag onherroepelijk is beslist. </w:t>
      </w:r>
      <w:r w:rsidRPr="00E94ABD">
        <w:rPr>
          <w:rFonts w:ascii="Times New Roman" w:hAnsi="Times New Roman"/>
          <w:sz w:val="24"/>
          <w:szCs w:val="20"/>
        </w:rPr>
        <w:br/>
      </w:r>
      <w:r>
        <w:rPr>
          <w:rFonts w:ascii="Times New Roman" w:hAnsi="Times New Roman"/>
          <w:sz w:val="24"/>
          <w:szCs w:val="20"/>
        </w:rPr>
        <w:tab/>
      </w:r>
      <w:r w:rsidRPr="00E94ABD">
        <w:rPr>
          <w:rFonts w:ascii="Times New Roman" w:hAnsi="Times New Roman"/>
          <w:sz w:val="24"/>
          <w:szCs w:val="20"/>
        </w:rPr>
        <w:t>2. De in het eerste lid bedoelde personen zijn gedurende de in het eerste lid bedoelde periode aan tuchtrechtspraak overeenkomstig de Wet op de beroepen in de individuele gezondheidszorg onderworpen.</w:t>
      </w:r>
      <w:r w:rsidRPr="00E94ABD">
        <w:rPr>
          <w:rFonts w:ascii="Times New Roman" w:hAnsi="Times New Roman"/>
          <w:sz w:val="24"/>
          <w:szCs w:val="20"/>
        </w:rPr>
        <w:br/>
      </w:r>
      <w:r>
        <w:rPr>
          <w:rFonts w:ascii="Times New Roman" w:hAnsi="Times New Roman"/>
          <w:sz w:val="24"/>
          <w:szCs w:val="20"/>
        </w:rPr>
        <w:tab/>
      </w:r>
      <w:r w:rsidRPr="00E94ABD">
        <w:rPr>
          <w:rFonts w:ascii="Times New Roman" w:hAnsi="Times New Roman"/>
          <w:sz w:val="24"/>
          <w:szCs w:val="20"/>
        </w:rPr>
        <w:t>3. De in het eerste lid bedoelde personen worden voor de toepassing van in andere wetten opgenomen bepalingen, betrekking hebbende op degenen die in het desbetreffende register ingeschreven staan, gedurende de in het eerste lid bedoelde periode gelijkgesteld met degenen die in dat register ingeschreven staan.</w:t>
      </w:r>
    </w:p>
    <w:p w:rsidRPr="00E94ABD" w:rsidR="00E94ABD" w:rsidP="00E94ABD" w:rsidRDefault="00E94ABD" w14:paraId="2466CCC7" w14:textId="77777777">
      <w:pPr>
        <w:tabs>
          <w:tab w:val="left" w:pos="284"/>
          <w:tab w:val="left" w:pos="567"/>
          <w:tab w:val="left" w:pos="851"/>
        </w:tabs>
        <w:rPr>
          <w:rFonts w:ascii="Times New Roman" w:hAnsi="Times New Roman"/>
          <w:sz w:val="24"/>
          <w:szCs w:val="20"/>
        </w:rPr>
      </w:pPr>
    </w:p>
    <w:p w:rsidRPr="00E94ABD" w:rsidR="00E94ABD" w:rsidP="00E94ABD" w:rsidRDefault="00E94ABD" w14:paraId="16CABB66" w14:textId="77777777">
      <w:pPr>
        <w:tabs>
          <w:tab w:val="left" w:pos="284"/>
          <w:tab w:val="left" w:pos="567"/>
          <w:tab w:val="left" w:pos="851"/>
        </w:tabs>
        <w:rPr>
          <w:rFonts w:ascii="Times New Roman" w:hAnsi="Times New Roman"/>
          <w:b/>
          <w:sz w:val="24"/>
          <w:szCs w:val="20"/>
        </w:rPr>
      </w:pPr>
    </w:p>
    <w:p w:rsidRPr="00E94ABD" w:rsidR="00E94ABD" w:rsidP="00E94ABD" w:rsidRDefault="00E94ABD" w14:paraId="7A83E801" w14:textId="77777777">
      <w:pPr>
        <w:tabs>
          <w:tab w:val="left" w:pos="284"/>
          <w:tab w:val="left" w:pos="567"/>
          <w:tab w:val="left" w:pos="851"/>
        </w:tabs>
        <w:rPr>
          <w:rFonts w:ascii="Times New Roman" w:hAnsi="Times New Roman"/>
          <w:b/>
          <w:sz w:val="24"/>
          <w:szCs w:val="20"/>
        </w:rPr>
      </w:pPr>
      <w:r w:rsidRPr="00E94ABD">
        <w:rPr>
          <w:rFonts w:ascii="Times New Roman" w:hAnsi="Times New Roman"/>
          <w:b/>
          <w:sz w:val="24"/>
          <w:szCs w:val="20"/>
        </w:rPr>
        <w:t>ARTIKEL III</w:t>
      </w:r>
    </w:p>
    <w:p w:rsidRPr="00E94ABD" w:rsidR="00E94ABD" w:rsidP="00E94ABD" w:rsidRDefault="00E94ABD" w14:paraId="31687828" w14:textId="77777777">
      <w:pPr>
        <w:tabs>
          <w:tab w:val="left" w:pos="284"/>
          <w:tab w:val="left" w:pos="567"/>
          <w:tab w:val="left" w:pos="851"/>
        </w:tabs>
        <w:rPr>
          <w:rFonts w:ascii="Times New Roman" w:hAnsi="Times New Roman"/>
          <w:b/>
          <w:sz w:val="24"/>
          <w:szCs w:val="20"/>
        </w:rPr>
      </w:pPr>
    </w:p>
    <w:p w:rsidRPr="00E94ABD" w:rsidR="00E94ABD" w:rsidP="00E94ABD" w:rsidRDefault="00E94ABD" w14:paraId="0FD671DF" w14:textId="02D624D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Deze wet treedt in werking op een bij koninklijk besluit te bepalen tijdstip, dat voor de verschillende artikelen of onderdelen daarvan verschillend kan worden vastgesteld.</w:t>
      </w:r>
    </w:p>
    <w:p w:rsidRPr="00E94ABD" w:rsidR="00E94ABD" w:rsidP="00E94ABD" w:rsidRDefault="00E94ABD" w14:paraId="30DB3B99" w14:textId="77777777">
      <w:pPr>
        <w:tabs>
          <w:tab w:val="left" w:pos="284"/>
          <w:tab w:val="left" w:pos="567"/>
          <w:tab w:val="left" w:pos="851"/>
        </w:tabs>
        <w:rPr>
          <w:rFonts w:ascii="Times New Roman" w:hAnsi="Times New Roman"/>
          <w:sz w:val="24"/>
          <w:szCs w:val="20"/>
        </w:rPr>
      </w:pPr>
    </w:p>
    <w:p w:rsidR="00E94ABD" w:rsidP="00E94ABD" w:rsidRDefault="00E94ABD" w14:paraId="016C9E34" w14:textId="77777777">
      <w:pPr>
        <w:tabs>
          <w:tab w:val="left" w:pos="284"/>
          <w:tab w:val="left" w:pos="567"/>
          <w:tab w:val="left" w:pos="851"/>
        </w:tabs>
        <w:rPr>
          <w:rFonts w:ascii="Times New Roman" w:hAnsi="Times New Roman"/>
          <w:sz w:val="24"/>
          <w:szCs w:val="20"/>
        </w:rPr>
      </w:pPr>
    </w:p>
    <w:p w:rsidRPr="00E94ABD" w:rsidR="00E94ABD" w:rsidP="00E94ABD" w:rsidRDefault="00E94ABD" w14:paraId="658A3046" w14:textId="3EFDD10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94ABD">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E94ABD" w:rsidR="00E94ABD" w:rsidP="00E94ABD" w:rsidRDefault="00E94ABD" w14:paraId="016AE984" w14:textId="77777777">
      <w:pPr>
        <w:tabs>
          <w:tab w:val="left" w:pos="284"/>
          <w:tab w:val="left" w:pos="567"/>
          <w:tab w:val="left" w:pos="851"/>
        </w:tabs>
        <w:rPr>
          <w:rFonts w:ascii="Times New Roman" w:hAnsi="Times New Roman"/>
          <w:sz w:val="24"/>
          <w:szCs w:val="20"/>
        </w:rPr>
      </w:pPr>
    </w:p>
    <w:p w:rsidRPr="00E94ABD" w:rsidR="00E94ABD" w:rsidP="00E94ABD" w:rsidRDefault="00E94ABD" w14:paraId="7D8D18A2" w14:textId="705F3D5A">
      <w:pPr>
        <w:tabs>
          <w:tab w:val="left" w:pos="284"/>
          <w:tab w:val="left" w:pos="567"/>
          <w:tab w:val="left" w:pos="851"/>
        </w:tabs>
        <w:rPr>
          <w:rFonts w:ascii="Times New Roman" w:hAnsi="Times New Roman"/>
          <w:sz w:val="24"/>
          <w:szCs w:val="20"/>
        </w:rPr>
      </w:pPr>
      <w:r>
        <w:rPr>
          <w:rFonts w:ascii="Times New Roman" w:hAnsi="Times New Roman"/>
          <w:sz w:val="24"/>
          <w:szCs w:val="20"/>
        </w:rPr>
        <w:t>Gegeven</w:t>
      </w:r>
    </w:p>
    <w:p w:rsidRPr="00E94ABD" w:rsidR="00E94ABD" w:rsidP="00E94ABD" w:rsidRDefault="00E94ABD" w14:paraId="28F6FB16" w14:textId="77777777">
      <w:pPr>
        <w:tabs>
          <w:tab w:val="left" w:pos="284"/>
          <w:tab w:val="left" w:pos="567"/>
          <w:tab w:val="left" w:pos="851"/>
        </w:tabs>
        <w:rPr>
          <w:rFonts w:ascii="Times New Roman" w:hAnsi="Times New Roman"/>
          <w:sz w:val="24"/>
          <w:szCs w:val="20"/>
        </w:rPr>
      </w:pPr>
    </w:p>
    <w:p w:rsidRPr="00E94ABD" w:rsidR="00E94ABD" w:rsidP="00E94ABD" w:rsidRDefault="00E94ABD" w14:paraId="260B4027" w14:textId="77777777">
      <w:pPr>
        <w:tabs>
          <w:tab w:val="left" w:pos="284"/>
          <w:tab w:val="left" w:pos="567"/>
          <w:tab w:val="left" w:pos="851"/>
        </w:tabs>
        <w:rPr>
          <w:rFonts w:ascii="Times New Roman" w:hAnsi="Times New Roman"/>
          <w:sz w:val="24"/>
          <w:szCs w:val="20"/>
        </w:rPr>
      </w:pPr>
    </w:p>
    <w:p w:rsidRPr="00E94ABD" w:rsidR="00E94ABD" w:rsidP="00E94ABD" w:rsidRDefault="00E94ABD" w14:paraId="18A8E4BF" w14:textId="77777777">
      <w:pPr>
        <w:tabs>
          <w:tab w:val="left" w:pos="284"/>
          <w:tab w:val="left" w:pos="567"/>
          <w:tab w:val="left" w:pos="851"/>
        </w:tabs>
        <w:rPr>
          <w:rFonts w:ascii="Times New Roman" w:hAnsi="Times New Roman"/>
          <w:sz w:val="24"/>
          <w:szCs w:val="20"/>
        </w:rPr>
      </w:pPr>
    </w:p>
    <w:p w:rsidRPr="00E94ABD" w:rsidR="00E94ABD" w:rsidP="00E94ABD" w:rsidRDefault="00E94ABD" w14:paraId="225C3F4B" w14:textId="77777777">
      <w:pPr>
        <w:tabs>
          <w:tab w:val="left" w:pos="284"/>
          <w:tab w:val="left" w:pos="567"/>
          <w:tab w:val="left" w:pos="851"/>
        </w:tabs>
        <w:rPr>
          <w:rFonts w:ascii="Times New Roman" w:hAnsi="Times New Roman"/>
          <w:sz w:val="24"/>
          <w:szCs w:val="20"/>
        </w:rPr>
      </w:pPr>
    </w:p>
    <w:p w:rsidR="00E94ABD" w:rsidP="00E94ABD" w:rsidRDefault="00E94ABD" w14:paraId="47F4D3CC" w14:textId="77777777">
      <w:pPr>
        <w:tabs>
          <w:tab w:val="left" w:pos="284"/>
          <w:tab w:val="left" w:pos="567"/>
          <w:tab w:val="left" w:pos="851"/>
        </w:tabs>
        <w:rPr>
          <w:rFonts w:ascii="Times New Roman" w:hAnsi="Times New Roman"/>
          <w:sz w:val="24"/>
          <w:szCs w:val="20"/>
        </w:rPr>
      </w:pPr>
    </w:p>
    <w:p w:rsidR="00E94ABD" w:rsidP="00E94ABD" w:rsidRDefault="00E94ABD" w14:paraId="70B2B28A" w14:textId="77777777">
      <w:pPr>
        <w:tabs>
          <w:tab w:val="left" w:pos="284"/>
          <w:tab w:val="left" w:pos="567"/>
          <w:tab w:val="left" w:pos="851"/>
        </w:tabs>
        <w:rPr>
          <w:rFonts w:ascii="Times New Roman" w:hAnsi="Times New Roman"/>
          <w:sz w:val="24"/>
          <w:szCs w:val="20"/>
        </w:rPr>
      </w:pPr>
    </w:p>
    <w:p w:rsidR="00E94ABD" w:rsidP="00E94ABD" w:rsidRDefault="00E94ABD" w14:paraId="2C4C5F4D" w14:textId="77777777">
      <w:pPr>
        <w:tabs>
          <w:tab w:val="left" w:pos="284"/>
          <w:tab w:val="left" w:pos="567"/>
          <w:tab w:val="left" w:pos="851"/>
        </w:tabs>
        <w:rPr>
          <w:rFonts w:ascii="Times New Roman" w:hAnsi="Times New Roman"/>
          <w:sz w:val="24"/>
          <w:szCs w:val="20"/>
        </w:rPr>
      </w:pPr>
    </w:p>
    <w:p w:rsidR="00E94ABD" w:rsidP="00E94ABD" w:rsidRDefault="00E94ABD" w14:paraId="19F0CC79" w14:textId="77777777">
      <w:pPr>
        <w:tabs>
          <w:tab w:val="left" w:pos="284"/>
          <w:tab w:val="left" w:pos="567"/>
          <w:tab w:val="left" w:pos="851"/>
        </w:tabs>
        <w:rPr>
          <w:rFonts w:ascii="Times New Roman" w:hAnsi="Times New Roman"/>
          <w:sz w:val="24"/>
          <w:szCs w:val="20"/>
        </w:rPr>
      </w:pPr>
    </w:p>
    <w:p w:rsidRPr="00E94ABD" w:rsidR="00E94ABD" w:rsidP="00E94ABD" w:rsidRDefault="00E94ABD" w14:paraId="6507B98D" w14:textId="77777777">
      <w:pPr>
        <w:tabs>
          <w:tab w:val="left" w:pos="284"/>
          <w:tab w:val="left" w:pos="567"/>
          <w:tab w:val="left" w:pos="851"/>
        </w:tabs>
        <w:rPr>
          <w:rFonts w:ascii="Times New Roman" w:hAnsi="Times New Roman"/>
          <w:sz w:val="24"/>
          <w:szCs w:val="20"/>
        </w:rPr>
      </w:pPr>
    </w:p>
    <w:p w:rsidRPr="00E94ABD" w:rsidR="00E94ABD" w:rsidP="00E94ABD" w:rsidRDefault="00E94ABD" w14:paraId="17ABC805" w14:textId="746638AD">
      <w:pPr>
        <w:tabs>
          <w:tab w:val="left" w:pos="284"/>
          <w:tab w:val="left" w:pos="567"/>
          <w:tab w:val="left" w:pos="851"/>
        </w:tabs>
        <w:rPr>
          <w:rFonts w:ascii="Times New Roman" w:hAnsi="Times New Roman"/>
          <w:sz w:val="24"/>
          <w:szCs w:val="20"/>
        </w:rPr>
      </w:pPr>
      <w:r w:rsidRPr="00E94ABD">
        <w:rPr>
          <w:rFonts w:ascii="Times New Roman" w:hAnsi="Times New Roman"/>
          <w:sz w:val="24"/>
          <w:szCs w:val="20"/>
        </w:rPr>
        <w:t>De Minister van Volksgezondheid, Welzijn en Sport,</w:t>
      </w:r>
    </w:p>
    <w:p w:rsidRPr="002168F4" w:rsidR="00CB3578" w:rsidP="00E94ABD" w:rsidRDefault="00CB3578" w14:paraId="2B56A6C5" w14:textId="77777777">
      <w:pPr>
        <w:tabs>
          <w:tab w:val="left" w:pos="284"/>
          <w:tab w:val="left" w:pos="567"/>
          <w:tab w:val="left" w:pos="851"/>
        </w:tabs>
        <w:rPr>
          <w:rFonts w:ascii="Times New Roman" w:hAnsi="Times New Roman"/>
          <w:sz w:val="24"/>
          <w:szCs w:val="20"/>
        </w:rPr>
      </w:pPr>
    </w:p>
    <w:sectPr w:rsidRPr="002168F4" w:rsidR="00CB3578"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864EE" w14:textId="77777777" w:rsidR="00F61E9B" w:rsidRDefault="00F61E9B">
      <w:pPr>
        <w:spacing w:line="20" w:lineRule="exact"/>
      </w:pPr>
    </w:p>
  </w:endnote>
  <w:endnote w:type="continuationSeparator" w:id="0">
    <w:p w14:paraId="52CBB799" w14:textId="77777777" w:rsidR="00F61E9B" w:rsidRDefault="00F61E9B">
      <w:pPr>
        <w:pStyle w:val="Amendement"/>
      </w:pPr>
      <w:r>
        <w:rPr>
          <w:b w:val="0"/>
          <w:bCs w:val="0"/>
        </w:rPr>
        <w:t xml:space="preserve"> </w:t>
      </w:r>
    </w:p>
  </w:endnote>
  <w:endnote w:type="continuationNotice" w:id="1">
    <w:p w14:paraId="36D984BC" w14:textId="77777777" w:rsidR="00F61E9B" w:rsidRDefault="00F61E9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F0721"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6917553"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A96D4"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1E91045"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2D20B" w14:textId="77777777" w:rsidR="00F61E9B" w:rsidRDefault="00F61E9B">
      <w:pPr>
        <w:pStyle w:val="Amendement"/>
      </w:pPr>
      <w:r>
        <w:rPr>
          <w:b w:val="0"/>
          <w:bCs w:val="0"/>
        </w:rPr>
        <w:separator/>
      </w:r>
    </w:p>
  </w:footnote>
  <w:footnote w:type="continuationSeparator" w:id="0">
    <w:p w14:paraId="44750ECF" w14:textId="77777777" w:rsidR="00F61E9B" w:rsidRDefault="00F61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142EF"/>
    <w:multiLevelType w:val="hybridMultilevel"/>
    <w:tmpl w:val="56B60E7A"/>
    <w:lvl w:ilvl="0" w:tplc="F2648866">
      <w:start w:val="1"/>
      <w:numFmt w:val="decimal"/>
      <w:lvlText w:val="%1."/>
      <w:lvlJc w:val="left"/>
      <w:pPr>
        <w:ind w:left="720" w:hanging="360"/>
      </w:pPr>
      <w:rPr>
        <w:rFonts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7BA73D2"/>
    <w:multiLevelType w:val="hybridMultilevel"/>
    <w:tmpl w:val="818C71F8"/>
    <w:lvl w:ilvl="0" w:tplc="D17C1456">
      <w:start w:val="5"/>
      <w:numFmt w:val="bullet"/>
      <w:lvlText w:val="-"/>
      <w:lvlJc w:val="left"/>
      <w:pPr>
        <w:ind w:left="720" w:hanging="360"/>
      </w:pPr>
      <w:rPr>
        <w:rFonts w:ascii="Verdana" w:eastAsia="DejaVu Sans" w:hAnsi="Verdana" w:cs="Lohit Hindi"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9846DD8"/>
    <w:multiLevelType w:val="hybridMultilevel"/>
    <w:tmpl w:val="7BA4E846"/>
    <w:lvl w:ilvl="0" w:tplc="C2FA9E0A">
      <w:start w:val="2"/>
      <w:numFmt w:val="lowerLetter"/>
      <w:lvlText w:val="%1."/>
      <w:lvlJc w:val="left"/>
      <w:pPr>
        <w:ind w:left="648" w:hanging="360"/>
      </w:pPr>
      <w:rPr>
        <w:rFonts w:hint="default"/>
      </w:rPr>
    </w:lvl>
    <w:lvl w:ilvl="1" w:tplc="04130019" w:tentative="1">
      <w:start w:val="1"/>
      <w:numFmt w:val="lowerLetter"/>
      <w:lvlText w:val="%2."/>
      <w:lvlJc w:val="left"/>
      <w:pPr>
        <w:ind w:left="1368" w:hanging="360"/>
      </w:pPr>
    </w:lvl>
    <w:lvl w:ilvl="2" w:tplc="0413001B" w:tentative="1">
      <w:start w:val="1"/>
      <w:numFmt w:val="lowerRoman"/>
      <w:lvlText w:val="%3."/>
      <w:lvlJc w:val="right"/>
      <w:pPr>
        <w:ind w:left="2088" w:hanging="180"/>
      </w:pPr>
    </w:lvl>
    <w:lvl w:ilvl="3" w:tplc="0413000F" w:tentative="1">
      <w:start w:val="1"/>
      <w:numFmt w:val="decimal"/>
      <w:lvlText w:val="%4."/>
      <w:lvlJc w:val="left"/>
      <w:pPr>
        <w:ind w:left="2808" w:hanging="360"/>
      </w:pPr>
    </w:lvl>
    <w:lvl w:ilvl="4" w:tplc="04130019" w:tentative="1">
      <w:start w:val="1"/>
      <w:numFmt w:val="lowerLetter"/>
      <w:lvlText w:val="%5."/>
      <w:lvlJc w:val="left"/>
      <w:pPr>
        <w:ind w:left="3528" w:hanging="360"/>
      </w:pPr>
    </w:lvl>
    <w:lvl w:ilvl="5" w:tplc="0413001B" w:tentative="1">
      <w:start w:val="1"/>
      <w:numFmt w:val="lowerRoman"/>
      <w:lvlText w:val="%6."/>
      <w:lvlJc w:val="right"/>
      <w:pPr>
        <w:ind w:left="4248" w:hanging="180"/>
      </w:pPr>
    </w:lvl>
    <w:lvl w:ilvl="6" w:tplc="0413000F" w:tentative="1">
      <w:start w:val="1"/>
      <w:numFmt w:val="decimal"/>
      <w:lvlText w:val="%7."/>
      <w:lvlJc w:val="left"/>
      <w:pPr>
        <w:ind w:left="4968" w:hanging="360"/>
      </w:pPr>
    </w:lvl>
    <w:lvl w:ilvl="7" w:tplc="04130019" w:tentative="1">
      <w:start w:val="1"/>
      <w:numFmt w:val="lowerLetter"/>
      <w:lvlText w:val="%8."/>
      <w:lvlJc w:val="left"/>
      <w:pPr>
        <w:ind w:left="5688" w:hanging="360"/>
      </w:pPr>
    </w:lvl>
    <w:lvl w:ilvl="8" w:tplc="0413001B" w:tentative="1">
      <w:start w:val="1"/>
      <w:numFmt w:val="lowerRoman"/>
      <w:lvlText w:val="%9."/>
      <w:lvlJc w:val="right"/>
      <w:pPr>
        <w:ind w:left="6408" w:hanging="180"/>
      </w:pPr>
    </w:lvl>
  </w:abstractNum>
  <w:abstractNum w:abstractNumId="3" w15:restartNumberingAfterBreak="0">
    <w:nsid w:val="5EC73802"/>
    <w:multiLevelType w:val="hybridMultilevel"/>
    <w:tmpl w:val="469E80FE"/>
    <w:lvl w:ilvl="0" w:tplc="CFD2660C">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62942223">
    <w:abstractNumId w:val="0"/>
  </w:num>
  <w:num w:numId="2" w16cid:durableId="1227107610">
    <w:abstractNumId w:val="3"/>
  </w:num>
  <w:num w:numId="3" w16cid:durableId="818304067">
    <w:abstractNumId w:val="1"/>
  </w:num>
  <w:num w:numId="4" w16cid:durableId="12255267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94ABD"/>
    <w:rsid w:val="00012DBE"/>
    <w:rsid w:val="00026876"/>
    <w:rsid w:val="00053742"/>
    <w:rsid w:val="00055E2B"/>
    <w:rsid w:val="0008442C"/>
    <w:rsid w:val="000A1D81"/>
    <w:rsid w:val="00111ED3"/>
    <w:rsid w:val="00186B38"/>
    <w:rsid w:val="001C190E"/>
    <w:rsid w:val="00206B20"/>
    <w:rsid w:val="002168F4"/>
    <w:rsid w:val="002A727C"/>
    <w:rsid w:val="002C15A8"/>
    <w:rsid w:val="00310E06"/>
    <w:rsid w:val="003208B6"/>
    <w:rsid w:val="004D4ACA"/>
    <w:rsid w:val="00527934"/>
    <w:rsid w:val="005D2707"/>
    <w:rsid w:val="00606255"/>
    <w:rsid w:val="006166E9"/>
    <w:rsid w:val="006B607A"/>
    <w:rsid w:val="007D451C"/>
    <w:rsid w:val="00826224"/>
    <w:rsid w:val="0085224F"/>
    <w:rsid w:val="008D6B78"/>
    <w:rsid w:val="00930A23"/>
    <w:rsid w:val="009C7354"/>
    <w:rsid w:val="009E29AC"/>
    <w:rsid w:val="009E6D7F"/>
    <w:rsid w:val="00A11E73"/>
    <w:rsid w:val="00A2521E"/>
    <w:rsid w:val="00AE436A"/>
    <w:rsid w:val="00B94D42"/>
    <w:rsid w:val="00C135B1"/>
    <w:rsid w:val="00C92DF8"/>
    <w:rsid w:val="00CB3578"/>
    <w:rsid w:val="00CE58C2"/>
    <w:rsid w:val="00D20AFA"/>
    <w:rsid w:val="00D55648"/>
    <w:rsid w:val="00E16443"/>
    <w:rsid w:val="00E34552"/>
    <w:rsid w:val="00E36EE9"/>
    <w:rsid w:val="00E7794F"/>
    <w:rsid w:val="00E94ABD"/>
    <w:rsid w:val="00EC2ACC"/>
    <w:rsid w:val="00EC4701"/>
    <w:rsid w:val="00F13442"/>
    <w:rsid w:val="00F61E9B"/>
    <w:rsid w:val="00F956D4"/>
    <w:rsid w:val="00FB47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061CCC"/>
  <w15:docId w15:val="{11E4FBE9-6008-477B-A129-EC6942B6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E94A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1845</ap:Words>
  <ap:Characters>10149</ap:Characters>
  <ap:DocSecurity>0</ap:DocSecurity>
  <ap:Lines>84</ap:Lines>
  <ap:Paragraphs>23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11971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2026-03-17T12:47:00.0000000Z</dcterms:created>
  <dcterms:modified xsi:type="dcterms:W3CDTF">2026-06-04T09:31:00.0000000Z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