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2026Z05352</w:t>
        <w:br/>
      </w:r>
      <w:proofErr w:type="spellEnd"/>
    </w:p>
    <w:p>
      <w:pPr>
        <w:pStyle w:val="Normal"/>
        <w:rPr>
          <w:b w:val="1"/>
          <w:bCs w:val="1"/>
        </w:rPr>
      </w:pPr>
      <w:r w:rsidR="250AE766">
        <w:rPr>
          <w:b w:val="0"/>
          <w:bCs w:val="0"/>
        </w:rPr>
        <w:t>(ingezonden 18 maart 2026)</w:t>
        <w:br/>
      </w:r>
    </w:p>
    <w:p>
      <w:r>
        <w:t xml:space="preserve">Vragen van de leden Bushoff (GroenLinks-PvdA), Beckerman (SP) en Van Oosterhout (GroenLinks-PvdA) aan de minister van Binnenlandse Zaken en Koninkrijksrelaties en de minister en staatssecretaris van Klimaat en Groene Groei over de aardbeving met een kracht van 3.0 in Drenthe.</w:t>
      </w:r>
      <w:r>
        <w:br/>
      </w:r>
    </w:p>
    <w:p>
      <w:r>
        <w:t xml:space="preserve"> </w:t>
      </w:r>
      <w:r>
        <w:br/>
      </w:r>
    </w:p>
    <w:p>
      <w:r>
        <w:t xml:space="preserve">Vraag 1</w:t>
      </w:r>
      <w:r>
        <w:br/>
      </w:r>
    </w:p>
    <w:p>
      <w:r>
        <w:t xml:space="preserve">Erkent u dat het zeer pijnlijk is dat een aardbeving in Drenthe opnieuw voor schade heeft gezorgd zonder dat de Rijksoverheid tijdig heeft gezorgd voor een rechtvaardige schaderegeling?</w:t>
      </w:r>
      <w:r>
        <w:br/>
      </w:r>
    </w:p>
    <w:p>
      <w:r>
        <w:t xml:space="preserve"> </w:t>
      </w:r>
      <w:r>
        <w:br/>
      </w:r>
    </w:p>
    <w:p>
      <w:r>
        <w:t xml:space="preserve">Vraag 2</w:t>
      </w:r>
      <w:r>
        <w:br/>
      </w:r>
    </w:p>
    <w:p>
      <w:r>
        <w:t xml:space="preserve">Erkent u dat bewoners zeggen dat “de breuk in het vertrouwen groter is dan de scheur in het huis”? 1) Snapt u dat de woede van bewoners diep zit gezien de ongelijkheid tussen de schaderegelingen in Drenthe en de bureaucratie rondom de schadeafhandeling? Kunt u uw antwoord toelichten?</w:t>
      </w:r>
      <w:r>
        <w:br/>
      </w:r>
    </w:p>
    <w:p>
      <w:r>
        <w:t xml:space="preserve"> </w:t>
      </w:r>
      <w:r>
        <w:br/>
      </w:r>
    </w:p>
    <w:p>
      <w:r>
        <w:t xml:space="preserve">Vraag 3</w:t>
      </w:r>
      <w:r>
        <w:br/>
      </w:r>
    </w:p>
    <w:p>
      <w:r>
        <w:t xml:space="preserve">In maart 2024 werd de motie van de leden Beckerman en Bushoff 2) aangenomen om het bewijsvermoeden voor alle mijnbouwactiviteiten in Nederland te laten gelden: kunt u deze motie alsnog spoedig uitvoeren, zodat gedupeerden in Drenthe eindelijk een rechtvaardige schadevergoeding krijgen?</w:t>
      </w:r>
      <w:r>
        <w:br/>
      </w:r>
    </w:p>
    <w:p>
      <w:r>
        <w:t xml:space="preserve"> </w:t>
      </w:r>
      <w:r>
        <w:br/>
      </w:r>
    </w:p>
    <w:p>
      <w:r>
        <w:t xml:space="preserve">Vraag 4</w:t>
      </w:r>
      <w:r>
        <w:br/>
      </w:r>
    </w:p>
    <w:p>
      <w:r>
        <w:t xml:space="preserve">Uw beleidsvoorganger heeft Drenthe reeds een nieuwe, soepelere regeling met terugwerkende kracht beloofd, maar beloftes dichten echter geen scheuren: hoe snel kunt u met daden komen? Welke stappen gaat u wanneer zetten?</w:t>
      </w:r>
      <w:r>
        <w:br/>
      </w:r>
    </w:p>
    <w:p>
      <w:r>
        <w:t xml:space="preserve"> </w:t>
      </w:r>
      <w:r>
        <w:br/>
      </w:r>
    </w:p>
    <w:p>
      <w:r>
        <w:t xml:space="preserve">Vraag 5</w:t>
      </w:r>
      <w:r>
        <w:br/>
      </w:r>
    </w:p>
    <w:p>
      <w:r>
        <w:t xml:space="preserve">Welke zekerheid kunt u gedupeerden geven? Kunt u een einddatum noemen waarvoor u alle schades beoordeeld wilt hebben? Gaat u hierbij direct onterecht afgewezen of te laag beoordeelde schades vergoeden?</w:t>
      </w:r>
      <w:r>
        <w:br/>
      </w:r>
    </w:p>
    <w:p>
      <w:r>
        <w:t xml:space="preserve"> </w:t>
      </w:r>
      <w:r>
        <w:br/>
      </w:r>
    </w:p>
    <w:p>
      <w:r>
        <w:t xml:space="preserve">Vraag 6</w:t>
      </w:r>
      <w:r>
        <w:br/>
      </w:r>
    </w:p>
    <w:p>
      <w:r>
        <w:t xml:space="preserve">Hoe kunt u bewoners ontzorgen? Welke extra stappen wilt u zetten voor deze bewoners die hun thuis en hun vertrouwen beschadigd zien?</w:t>
      </w:r>
      <w:r>
        <w:br/>
      </w:r>
    </w:p>
    <w:p>
      <w:r>
        <w:t xml:space="preserve"> </w:t>
      </w:r>
      <w:r>
        <w:br/>
      </w:r>
    </w:p>
    <w:p>
      <w:r>
        <w:t xml:space="preserve">Vraag 7</w:t>
      </w:r>
      <w:r>
        <w:br/>
      </w:r>
    </w:p>
    <w:p>
      <w:r>
        <w:t xml:space="preserve">Hoe voorkomt u dat er, net als bij andere mijnbouwschaderegelingen, weer een nieuwe regeling wordt opgetuigd met hoge uitvoeringskosten? </w:t>
      </w:r>
      <w:r>
        <w:br/>
      </w:r>
    </w:p>
    <w:p>
      <w:r>
        <w:t xml:space="preserve"> </w:t>
      </w:r>
      <w:r>
        <w:br/>
      </w:r>
    </w:p>
    <w:p>
      <w:r>
        <w:t xml:space="preserve">Vraag 8</w:t>
      </w:r>
      <w:r>
        <w:br/>
      </w:r>
    </w:p>
    <w:p>
      <w:r>
        <w:t xml:space="preserve">Wat is volgens u een goede balans tussen schadevergoedingen en uitvoeringskosten? Vindt u voor elke geadviseerde euro schadevergoeding 5,65 euro aan onderzoekskosten in balans?</w:t>
      </w:r>
      <w:r>
        <w:br/>
      </w:r>
    </w:p>
    <w:p>
      <w:r>
        <w:t xml:space="preserve"> </w:t>
      </w:r>
      <w:r>
        <w:br/>
      </w:r>
    </w:p>
    <w:p>
      <w:r>
        <w:t xml:space="preserve">Vraag 9</w:t>
      </w:r>
      <w:r>
        <w:br/>
      </w:r>
    </w:p>
    <w:p>
      <w:r>
        <w:t xml:space="preserve">Hoe zorgt u dat Noord-Nederland nu eindelijk boven gas gaat, gelet op het feit dat Noord-Nederland klappen blijft krijgen door bestaande en oude gaswinning en ontoereikende regelingen voor herstel en compensatie en er stemmen blijven opgaan voor nieuwe gaswinning uit kleine velden en het Groningenveld?</w:t>
      </w:r>
      <w:r>
        <w:br/>
      </w:r>
    </w:p>
    <w:p>
      <w:r>
        <w:t xml:space="preserve"> </w:t>
      </w:r>
      <w:r>
        <w:br/>
      </w:r>
    </w:p>
    <w:p>
      <w:r>
        <w:t xml:space="preserve">Vraag 10</w:t>
      </w:r>
      <w:r>
        <w:br/>
      </w:r>
    </w:p>
    <w:p>
      <w:r>
        <w:t xml:space="preserve">Welke garanties kunt u in Noord-Nederland geven dat de overheid die zo vaak onbetrouwbaar is geweest, nu eindelijk problemen gaat oplossen in plaats van nieuwe problemen gaat veroorzaken?</w:t>
      </w:r>
      <w:r>
        <w:br/>
      </w:r>
    </w:p>
    <w:p>
      <w:r>
        <w:t xml:space="preserve"> </w:t>
      </w:r>
      <w:r>
        <w:br/>
      </w:r>
    </w:p>
    <w:p>
      <w:r>
        <w:t xml:space="preserve">Vraag 11</w:t>
      </w:r>
      <w:r>
        <w:br/>
      </w:r>
    </w:p>
    <w:p>
      <w:r>
        <w:t xml:space="preserve">Welke voorwaarden en aannames waren aan de oorspronkelijke winningsvergunning gekoppeld om de veiligheid te garanderen? Zijn al deze voorwaarden ook effectief uitgevoerd? Zo nee, welke niet en waarom niet? Hoe kan het dat er dan alsnog bevingen hebben plaatsgevonden? Wat leert u van de veronderstellingen van toen die nu negatief uitpakken? Zult u op basis daarvan nieuwe, bijkomende voorwaarden stellen aan eventuele nieuwe vergunningen voor gaswinning in Nederland om daar de veiligheid wel te garanderen, ook na het beëindigen van de winningsactiviteiten?</w:t>
      </w:r>
      <w:r>
        <w:br/>
      </w:r>
    </w:p>
    <w:p>
      <w:r>
        <w:t xml:space="preserve"> </w:t>
      </w:r>
      <w:r>
        <w:br/>
      </w:r>
    </w:p>
    <w:p>
      <w:r>
        <w:t xml:space="preserve">
          1) Dagblad van het Noorden, 16 maart 2026 (In Ekehaar is de breuk in het vertrouwen groter dan de scheur in het huis - Dagblad van het Noorden).
          <w:br/>
          <w:br/>
          2) Kamerstuk 33 529, nr. 1219.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