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7FDE10E" w14:textId="77777777">
        <w:tc>
          <w:tcPr>
            <w:tcW w:w="8717" w:type="dxa"/>
            <w:gridSpan w:val="2"/>
            <w:tcBorders>
              <w:top w:val="nil"/>
              <w:left w:val="nil"/>
              <w:bottom w:val="nil"/>
              <w:right w:val="nil"/>
            </w:tcBorders>
            <w:vAlign w:val="center"/>
          </w:tcPr>
          <w:p w:rsidR="00470846" w:rsidP="00FB349A" w:rsidRDefault="00470846" w14:paraId="1BB18B42" w14:textId="55C167DA">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53832B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CE6850" w14:textId="77777777">
        <w:trPr>
          <w:cantSplit/>
        </w:trPr>
        <w:tc>
          <w:tcPr>
            <w:tcW w:w="10348" w:type="dxa"/>
            <w:gridSpan w:val="3"/>
            <w:tcBorders>
              <w:top w:val="single" w:color="auto" w:sz="4" w:space="0"/>
              <w:left w:val="nil"/>
              <w:bottom w:val="nil"/>
              <w:right w:val="nil"/>
            </w:tcBorders>
          </w:tcPr>
          <w:p w:rsidR="00470846" w:rsidP="00F9022B" w:rsidRDefault="00833C90" w14:paraId="41AFC2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8367620" w14:textId="77777777">
        <w:trPr>
          <w:cantSplit/>
        </w:trPr>
        <w:tc>
          <w:tcPr>
            <w:tcW w:w="10348" w:type="dxa"/>
            <w:gridSpan w:val="3"/>
            <w:tcBorders>
              <w:top w:val="nil"/>
              <w:left w:val="nil"/>
              <w:bottom w:val="nil"/>
              <w:right w:val="nil"/>
            </w:tcBorders>
          </w:tcPr>
          <w:p w:rsidR="00470846" w:rsidP="00F8109A" w:rsidRDefault="00470846" w14:paraId="1F847984" w14:textId="77777777">
            <w:pPr>
              <w:pStyle w:val="Amendement"/>
              <w:tabs>
                <w:tab w:val="clear" w:pos="3310"/>
                <w:tab w:val="clear" w:pos="3600"/>
              </w:tabs>
              <w:rPr>
                <w:rFonts w:ascii="Times New Roman" w:hAnsi="Times New Roman"/>
                <w:b w:val="0"/>
              </w:rPr>
            </w:pPr>
          </w:p>
        </w:tc>
      </w:tr>
      <w:tr w:rsidR="00470846" w:rsidTr="00FB349A" w14:paraId="6E8D78EE" w14:textId="77777777">
        <w:trPr>
          <w:cantSplit/>
        </w:trPr>
        <w:tc>
          <w:tcPr>
            <w:tcW w:w="10348" w:type="dxa"/>
            <w:gridSpan w:val="3"/>
            <w:tcBorders>
              <w:top w:val="nil"/>
              <w:left w:val="nil"/>
              <w:bottom w:val="single" w:color="auto" w:sz="4" w:space="0"/>
              <w:right w:val="nil"/>
            </w:tcBorders>
          </w:tcPr>
          <w:p w:rsidR="00470846" w:rsidP="00F8109A" w:rsidRDefault="00470846" w14:paraId="1C5E73CE" w14:textId="77777777">
            <w:pPr>
              <w:pStyle w:val="Amendement"/>
              <w:tabs>
                <w:tab w:val="clear" w:pos="3310"/>
                <w:tab w:val="clear" w:pos="3600"/>
              </w:tabs>
              <w:rPr>
                <w:rFonts w:ascii="Times New Roman" w:hAnsi="Times New Roman"/>
              </w:rPr>
            </w:pPr>
          </w:p>
        </w:tc>
      </w:tr>
      <w:tr w:rsidR="00470846" w:rsidTr="00FB349A" w14:paraId="3972A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652D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8824A8B" w14:textId="77777777">
            <w:pPr>
              <w:suppressAutoHyphens/>
              <w:rPr>
                <w:rFonts w:ascii="Times New Roman" w:hAnsi="Times New Roman"/>
                <w:b/>
              </w:rPr>
            </w:pPr>
          </w:p>
        </w:tc>
      </w:tr>
      <w:tr w:rsidR="00470846" w:rsidTr="00FB349A" w14:paraId="37835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6468B" w14:paraId="7FCC6EDF" w14:textId="67854210">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76468B" w:rsidR="00470846" w:rsidP="0076468B" w:rsidRDefault="0076468B" w14:paraId="60C66E53" w14:textId="16FD1CE6">
            <w:pPr>
              <w:rPr>
                <w:b/>
                <w:bCs/>
              </w:rPr>
            </w:pPr>
            <w:r w:rsidRPr="0076468B">
              <w:rPr>
                <w:rFonts w:ascii="Times New Roman" w:hAnsi="Times New Roman"/>
                <w:b/>
                <w:bCs/>
                <w:szCs w:val="24"/>
              </w:rPr>
              <w:t>Vaststelling van de begrotingsstaten van het Ministerie van Onderwijs, Cultuur en Wetenschap (VIII) voor het jaar 2026</w:t>
            </w:r>
          </w:p>
        </w:tc>
      </w:tr>
      <w:tr w:rsidR="00470846" w:rsidTr="00FB349A" w14:paraId="6C52A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8D9EA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0CC0F2" w14:textId="77777777">
            <w:pPr>
              <w:pStyle w:val="Amendement"/>
              <w:tabs>
                <w:tab w:val="clear" w:pos="3310"/>
                <w:tab w:val="clear" w:pos="3600"/>
              </w:tabs>
              <w:rPr>
                <w:rFonts w:ascii="Times New Roman" w:hAnsi="Times New Roman"/>
              </w:rPr>
            </w:pPr>
          </w:p>
        </w:tc>
      </w:tr>
      <w:tr w:rsidR="00470846" w:rsidTr="00FB349A" w14:paraId="3299B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F3C44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BE1789" w14:textId="77777777">
            <w:pPr>
              <w:pStyle w:val="Amendement"/>
              <w:tabs>
                <w:tab w:val="clear" w:pos="3310"/>
                <w:tab w:val="clear" w:pos="3600"/>
              </w:tabs>
              <w:rPr>
                <w:rFonts w:ascii="Times New Roman" w:hAnsi="Times New Roman"/>
              </w:rPr>
            </w:pPr>
          </w:p>
        </w:tc>
      </w:tr>
      <w:tr w:rsidR="00470846" w:rsidTr="00FB349A" w14:paraId="0062A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DA2A5F" w14:textId="30BC4177">
            <w:pPr>
              <w:pStyle w:val="Amendement"/>
              <w:tabs>
                <w:tab w:val="clear" w:pos="3310"/>
                <w:tab w:val="clear" w:pos="3600"/>
              </w:tabs>
              <w:rPr>
                <w:rFonts w:ascii="Times New Roman" w:hAnsi="Times New Roman"/>
              </w:rPr>
            </w:pPr>
            <w:r>
              <w:rPr>
                <w:rFonts w:ascii="Times New Roman" w:hAnsi="Times New Roman"/>
              </w:rPr>
              <w:t xml:space="preserve">Nr. </w:t>
            </w:r>
            <w:r w:rsidR="004E71D1">
              <w:rPr>
                <w:rFonts w:ascii="Times New Roman" w:hAnsi="Times New Roman"/>
              </w:rPr>
              <w:t>134</w:t>
            </w:r>
          </w:p>
        </w:tc>
        <w:tc>
          <w:tcPr>
            <w:tcW w:w="7654" w:type="dxa"/>
            <w:gridSpan w:val="2"/>
          </w:tcPr>
          <w:p w:rsidRPr="001A2A63" w:rsidR="00470846" w:rsidP="00FB349A" w:rsidRDefault="00E21527" w14:paraId="45985787" w14:textId="63415987">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Pr="0076468B" w:rsidR="0076468B">
              <w:rPr>
                <w:rFonts w:ascii="Times New Roman" w:hAnsi="Times New Roman"/>
                <w:bCs/>
                <w:caps/>
              </w:rPr>
              <w:t>Tseggai</w:t>
            </w:r>
            <w:r>
              <w:rPr>
                <w:rFonts w:ascii="Times New Roman" w:hAnsi="Times New Roman"/>
                <w:bCs/>
                <w:caps/>
              </w:rPr>
              <w:t xml:space="preserve"> ter vervanging van dat gedrukt onder nr. 85</w:t>
            </w:r>
          </w:p>
        </w:tc>
      </w:tr>
      <w:tr w:rsidR="00470846" w:rsidTr="00FB349A" w14:paraId="1C977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CBD0B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D13D322" w14:textId="60E739CC">
            <w:pPr>
              <w:pStyle w:val="Amendement"/>
              <w:tabs>
                <w:tab w:val="clear" w:pos="3310"/>
                <w:tab w:val="clear" w:pos="3600"/>
              </w:tabs>
              <w:rPr>
                <w:rFonts w:ascii="Times New Roman" w:hAnsi="Times New Roman"/>
              </w:rPr>
            </w:pPr>
            <w:r>
              <w:rPr>
                <w:rFonts w:ascii="Times New Roman" w:hAnsi="Times New Roman"/>
                <w:b w:val="0"/>
              </w:rPr>
              <w:t>Ontvangen</w:t>
            </w:r>
          </w:p>
        </w:tc>
      </w:tr>
      <w:tr w:rsidR="00470846" w:rsidTr="00FB349A" w14:paraId="6942E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36DF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29F258" w14:textId="77777777">
            <w:pPr>
              <w:pStyle w:val="Amendement"/>
              <w:tabs>
                <w:tab w:val="clear" w:pos="3310"/>
                <w:tab w:val="clear" w:pos="3600"/>
              </w:tabs>
              <w:rPr>
                <w:rFonts w:ascii="Times New Roman" w:hAnsi="Times New Roman"/>
                <w:b w:val="0"/>
              </w:rPr>
            </w:pPr>
          </w:p>
        </w:tc>
      </w:tr>
      <w:tr w:rsidR="009E6185" w:rsidTr="00FB349A" w14:paraId="56222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59ABD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5F17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60E0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9AC7D7"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41D6BA" w14:textId="77777777">
      <w:pPr>
        <w:ind w:firstLine="284"/>
        <w:rPr>
          <w:rFonts w:ascii="Times New Roman" w:hAnsi="Times New Roman"/>
        </w:rPr>
      </w:pPr>
      <w:r>
        <w:rPr>
          <w:rFonts w:ascii="Times New Roman" w:hAnsi="Times New Roman"/>
        </w:rPr>
        <w:t>De begrotingsstaat wordt als volgt gewijzigd:</w:t>
      </w:r>
    </w:p>
    <w:p w:rsidR="00633CAC" w:rsidP="00FB349A" w:rsidRDefault="00633CAC" w14:paraId="7133491E" w14:textId="77777777">
      <w:pPr>
        <w:rPr>
          <w:rFonts w:ascii="Times New Roman" w:hAnsi="Times New Roman"/>
        </w:rPr>
      </w:pPr>
    </w:p>
    <w:p w:rsidR="007C3EA0" w:rsidP="004E71D1" w:rsidRDefault="00633CAC" w14:paraId="4C1DE514" w14:textId="6A8352CB">
      <w:pPr>
        <w:rPr>
          <w:rFonts w:ascii="Times New Roman" w:hAnsi="Times New Roman"/>
        </w:rPr>
      </w:pPr>
      <w:r>
        <w:rPr>
          <w:rFonts w:ascii="Times New Roman" w:hAnsi="Times New Roman"/>
        </w:rPr>
        <w:tab/>
      </w:r>
      <w:r w:rsidRPr="004D4BCF" w:rsidR="00470846">
        <w:rPr>
          <w:rFonts w:ascii="Times New Roman" w:hAnsi="Times New Roman"/>
        </w:rPr>
        <w:t xml:space="preserve">In </w:t>
      </w:r>
      <w:r w:rsidRPr="004D4BCF" w:rsidR="00470846">
        <w:rPr>
          <w:rFonts w:ascii="Times New Roman" w:hAnsi="Times New Roman"/>
          <w:b/>
        </w:rPr>
        <w:t xml:space="preserve">artikel </w:t>
      </w:r>
      <w:r w:rsidRPr="0076468B" w:rsidR="0076468B">
        <w:rPr>
          <w:rFonts w:ascii="Times New Roman" w:hAnsi="Times New Roman"/>
          <w:b/>
        </w:rPr>
        <w:t>04</w:t>
      </w:r>
      <w:r w:rsidR="0076468B">
        <w:rPr>
          <w:rFonts w:ascii="Times New Roman" w:hAnsi="Times New Roman"/>
          <w:b/>
        </w:rPr>
        <w:t xml:space="preserve"> </w:t>
      </w:r>
      <w:r w:rsidRPr="0076468B" w:rsidR="0076468B">
        <w:rPr>
          <w:rFonts w:ascii="Times New Roman" w:hAnsi="Times New Roman"/>
          <w:b/>
        </w:rPr>
        <w:t>Beroepsonderwijs en volwasseneneducatie</w:t>
      </w:r>
      <w:r w:rsidRPr="004D4BCF" w:rsidR="001A2A63">
        <w:rPr>
          <w:rFonts w:ascii="Times New Roman" w:hAnsi="Times New Roman"/>
        </w:rPr>
        <w:t xml:space="preserve"> </w:t>
      </w:r>
      <w:r w:rsidR="00E21527">
        <w:rPr>
          <w:rFonts w:ascii="Times New Roman" w:hAnsi="Times New Roman"/>
        </w:rPr>
        <w:t>wor</w:t>
      </w:r>
      <w:r w:rsidR="00542425">
        <w:rPr>
          <w:rFonts w:ascii="Times New Roman" w:hAnsi="Times New Roman"/>
        </w:rPr>
        <w:t>d</w:t>
      </w:r>
      <w:r w:rsidR="00CB1ED7">
        <w:rPr>
          <w:rFonts w:ascii="Times New Roman" w:hAnsi="Times New Roman"/>
        </w:rPr>
        <w:t>t</w:t>
      </w:r>
      <w:r w:rsidR="00E21527">
        <w:rPr>
          <w:rFonts w:ascii="Times New Roman" w:hAnsi="Times New Roman"/>
        </w:rPr>
        <w:t xml:space="preserve"> </w:t>
      </w:r>
      <w:r w:rsidRPr="004D4BCF" w:rsidR="00470846">
        <w:rPr>
          <w:rFonts w:ascii="Times New Roman" w:hAnsi="Times New Roman"/>
        </w:rPr>
        <w:t xml:space="preserve">het verplichtingenbedrag </w:t>
      </w:r>
      <w:r w:rsidRPr="004D4BCF" w:rsidR="00470846">
        <w:rPr>
          <w:rFonts w:ascii="Times New Roman" w:hAnsi="Times New Roman"/>
          <w:b/>
        </w:rPr>
        <w:t>ver</w:t>
      </w:r>
      <w:r w:rsidR="0076468B">
        <w:rPr>
          <w:rFonts w:ascii="Times New Roman" w:hAnsi="Times New Roman"/>
          <w:b/>
        </w:rPr>
        <w:t>hoo</w:t>
      </w:r>
      <w:r w:rsidRPr="004D4BCF" w:rsidR="00470846">
        <w:rPr>
          <w:rFonts w:ascii="Times New Roman" w:hAnsi="Times New Roman"/>
          <w:b/>
        </w:rPr>
        <w:t>gd</w:t>
      </w:r>
      <w:r w:rsidRPr="004D4BCF" w:rsidR="005E482A">
        <w:rPr>
          <w:rFonts w:ascii="Times New Roman" w:hAnsi="Times New Roman"/>
        </w:rPr>
        <w:t xml:space="preserve"> met</w:t>
      </w:r>
      <w:r w:rsidRPr="004D4BCF" w:rsidR="00470846">
        <w:rPr>
          <w:rFonts w:ascii="Times New Roman" w:hAnsi="Times New Roman"/>
          <w:b/>
        </w:rPr>
        <w:t> €</w:t>
      </w:r>
      <w:r w:rsidRPr="004D4BCF" w:rsidR="001A2A63">
        <w:rPr>
          <w:rFonts w:ascii="Times New Roman" w:hAnsi="Times New Roman"/>
          <w:b/>
        </w:rPr>
        <w:t> </w:t>
      </w:r>
      <w:r w:rsidR="00EE3F9F">
        <w:rPr>
          <w:rFonts w:ascii="Times New Roman" w:hAnsi="Times New Roman"/>
          <w:b/>
        </w:rPr>
        <w:t>4.5</w:t>
      </w:r>
      <w:r w:rsidR="0076468B">
        <w:rPr>
          <w:rFonts w:ascii="Times New Roman" w:hAnsi="Times New Roman"/>
          <w:b/>
        </w:rPr>
        <w:t>00</w:t>
      </w:r>
      <w:r w:rsidR="004D4BCF">
        <w:rPr>
          <w:rFonts w:ascii="Times New Roman" w:hAnsi="Times New Roman"/>
        </w:rPr>
        <w:t xml:space="preserve"> (x € 1.</w:t>
      </w:r>
      <w:r w:rsidRPr="004D4BCF" w:rsidR="00470846">
        <w:rPr>
          <w:rFonts w:ascii="Times New Roman" w:hAnsi="Times New Roman"/>
        </w:rPr>
        <w:t>000).</w:t>
      </w:r>
    </w:p>
    <w:p w:rsidR="00E21527" w:rsidP="0076468B" w:rsidRDefault="00E21527" w14:paraId="7E10315F" w14:textId="77777777">
      <w:pPr>
        <w:ind w:firstLine="284"/>
        <w:rPr>
          <w:rFonts w:ascii="Times New Roman" w:hAnsi="Times New Roman"/>
        </w:rPr>
      </w:pPr>
    </w:p>
    <w:p w:rsidR="0076468B" w:rsidP="0076468B" w:rsidRDefault="0076468B" w14:paraId="25C7BF63" w14:textId="52B99AED">
      <w:pPr>
        <w:rPr>
          <w:rFonts w:ascii="Times New Roman" w:hAnsi="Times New Roman"/>
        </w:rPr>
      </w:pPr>
    </w:p>
    <w:p w:rsidRPr="004D4BCF" w:rsidR="00470846" w:rsidP="00FB349A" w:rsidRDefault="00470846" w14:paraId="4BC4900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ED60D65" w14:textId="77777777">
      <w:pPr>
        <w:rPr>
          <w:rFonts w:ascii="Times New Roman" w:hAnsi="Times New Roman"/>
        </w:rPr>
      </w:pPr>
    </w:p>
    <w:p w:rsidR="0027122D" w:rsidP="0076468B" w:rsidRDefault="0076468B" w14:paraId="0B958308" w14:textId="344AA9BC">
      <w:pPr>
        <w:rPr>
          <w:rFonts w:ascii="Times New Roman" w:hAnsi="Times New Roman"/>
        </w:rPr>
      </w:pPr>
      <w:r w:rsidRPr="0076468B">
        <w:rPr>
          <w:rFonts w:ascii="Times New Roman" w:hAnsi="Times New Roman"/>
        </w:rPr>
        <w:t xml:space="preserve">Met dit amendement stelt de indiener voor om het beleid omtrent restitutie van les-, cursus- en collegegeld </w:t>
      </w:r>
      <w:r w:rsidRPr="008A6BA0">
        <w:rPr>
          <w:rFonts w:ascii="Times New Roman" w:hAnsi="Times New Roman"/>
        </w:rPr>
        <w:t>tussen alle studenten gelijk te trekken</w:t>
      </w:r>
      <w:r w:rsidR="00C564B5">
        <w:rPr>
          <w:rFonts w:ascii="Times New Roman" w:hAnsi="Times New Roman"/>
        </w:rPr>
        <w:t xml:space="preserve">. </w:t>
      </w:r>
      <w:r w:rsidRPr="008A6BA0" w:rsidR="00B96778">
        <w:rPr>
          <w:rFonts w:ascii="Times New Roman" w:hAnsi="Times New Roman"/>
        </w:rPr>
        <w:t xml:space="preserve">Als gevolg van het amendement zal </w:t>
      </w:r>
      <w:r w:rsidRPr="008A6BA0" w:rsidR="00041858">
        <w:rPr>
          <w:rFonts w:ascii="Times New Roman" w:hAnsi="Times New Roman"/>
        </w:rPr>
        <w:t xml:space="preserve">het </w:t>
      </w:r>
      <w:r w:rsidRPr="004E71D1" w:rsidR="00041858">
        <w:rPr>
          <w:rFonts w:ascii="Times New Roman" w:hAnsi="Times New Roman"/>
        </w:rPr>
        <w:t>Uitvoeringsbesluit Les- en cursusgeldwet 2000</w:t>
      </w:r>
      <w:r w:rsidRPr="008A6BA0" w:rsidR="00041858">
        <w:rPr>
          <w:rFonts w:ascii="Times New Roman" w:hAnsi="Times New Roman"/>
        </w:rPr>
        <w:t xml:space="preserve"> en de </w:t>
      </w:r>
      <w:r w:rsidRPr="004E71D1" w:rsidR="008A6BA0">
        <w:rPr>
          <w:rFonts w:ascii="Times New Roman" w:hAnsi="Times New Roman"/>
        </w:rPr>
        <w:t>Regeling Les- en cursusgeldwet moeten worden aangepast</w:t>
      </w:r>
      <w:r w:rsidR="00D47570">
        <w:rPr>
          <w:rFonts w:ascii="Times New Roman" w:hAnsi="Times New Roman"/>
        </w:rPr>
        <w:t>. D</w:t>
      </w:r>
      <w:r w:rsidR="006B3576">
        <w:rPr>
          <w:rFonts w:ascii="Times New Roman" w:hAnsi="Times New Roman"/>
        </w:rPr>
        <w:t xml:space="preserve">e </w:t>
      </w:r>
      <w:r w:rsidR="00443399">
        <w:rPr>
          <w:rFonts w:ascii="Times New Roman" w:hAnsi="Times New Roman"/>
        </w:rPr>
        <w:t xml:space="preserve">doorvoering van de wijziging uitvoeringstechnisch </w:t>
      </w:r>
      <w:r w:rsidR="00D47570">
        <w:rPr>
          <w:rFonts w:ascii="Times New Roman" w:hAnsi="Times New Roman"/>
        </w:rPr>
        <w:t xml:space="preserve">kan </w:t>
      </w:r>
      <w:r w:rsidR="00443399">
        <w:rPr>
          <w:rFonts w:ascii="Times New Roman" w:hAnsi="Times New Roman"/>
        </w:rPr>
        <w:t>op zijn vroegst</w:t>
      </w:r>
      <w:r w:rsidR="009C75F0">
        <w:rPr>
          <w:rFonts w:ascii="Times New Roman" w:hAnsi="Times New Roman"/>
        </w:rPr>
        <w:t xml:space="preserve"> </w:t>
      </w:r>
      <w:r w:rsidR="00AA6BFB">
        <w:rPr>
          <w:rFonts w:ascii="Times New Roman" w:hAnsi="Times New Roman"/>
        </w:rPr>
        <w:t xml:space="preserve">met ingang van het </w:t>
      </w:r>
      <w:r w:rsidR="009D6127">
        <w:rPr>
          <w:rFonts w:ascii="Times New Roman" w:hAnsi="Times New Roman"/>
        </w:rPr>
        <w:t>studie</w:t>
      </w:r>
      <w:r w:rsidR="00AA6BFB">
        <w:rPr>
          <w:rFonts w:ascii="Times New Roman" w:hAnsi="Times New Roman"/>
        </w:rPr>
        <w:t xml:space="preserve">jaar </w:t>
      </w:r>
      <w:r w:rsidR="000C4A49">
        <w:rPr>
          <w:rFonts w:ascii="Times New Roman" w:hAnsi="Times New Roman"/>
        </w:rPr>
        <w:t>2027/28</w:t>
      </w:r>
      <w:r w:rsidR="00AA6BFB">
        <w:rPr>
          <w:rFonts w:ascii="Times New Roman" w:hAnsi="Times New Roman"/>
        </w:rPr>
        <w:t xml:space="preserve"> </w:t>
      </w:r>
      <w:r w:rsidR="009C75F0">
        <w:rPr>
          <w:rFonts w:ascii="Times New Roman" w:hAnsi="Times New Roman"/>
        </w:rPr>
        <w:t>mogelijk</w:t>
      </w:r>
      <w:r w:rsidR="00EE25CC">
        <w:rPr>
          <w:rFonts w:ascii="Times New Roman" w:hAnsi="Times New Roman"/>
        </w:rPr>
        <w:t xml:space="preserve"> zijn</w:t>
      </w:r>
      <w:r w:rsidR="009C75F0">
        <w:rPr>
          <w:rFonts w:ascii="Times New Roman" w:hAnsi="Times New Roman"/>
        </w:rPr>
        <w:t>.</w:t>
      </w:r>
      <w:r w:rsidR="001D78A3">
        <w:rPr>
          <w:rFonts w:ascii="Times New Roman" w:hAnsi="Times New Roman"/>
        </w:rPr>
        <w:t xml:space="preserve"> Daarbij wordt nu </w:t>
      </w:r>
      <w:r w:rsidR="00432B6E">
        <w:rPr>
          <w:rFonts w:ascii="Times New Roman" w:hAnsi="Times New Roman"/>
        </w:rPr>
        <w:t xml:space="preserve">een bedrag van </w:t>
      </w:r>
      <w:r w:rsidR="00FA7191">
        <w:rPr>
          <w:rFonts w:ascii="Times New Roman" w:hAnsi="Times New Roman"/>
        </w:rPr>
        <w:t xml:space="preserve">€ </w:t>
      </w:r>
      <w:r w:rsidRPr="001D78A3" w:rsidR="001D78A3">
        <w:rPr>
          <w:rFonts w:ascii="Times New Roman" w:hAnsi="Times New Roman"/>
        </w:rPr>
        <w:t>4,5 miljoen aan verplichtingen opgenomen</w:t>
      </w:r>
      <w:r w:rsidR="00432B6E">
        <w:rPr>
          <w:rFonts w:ascii="Times New Roman" w:hAnsi="Times New Roman"/>
        </w:rPr>
        <w:t xml:space="preserve">, </w:t>
      </w:r>
      <w:r w:rsidR="00C21735">
        <w:rPr>
          <w:rFonts w:ascii="Times New Roman" w:hAnsi="Times New Roman"/>
        </w:rPr>
        <w:t xml:space="preserve">aangezien de </w:t>
      </w:r>
      <w:r w:rsidRPr="001D78A3" w:rsidR="001D78A3">
        <w:rPr>
          <w:rFonts w:ascii="Times New Roman" w:hAnsi="Times New Roman"/>
        </w:rPr>
        <w:t xml:space="preserve">rijksbijdrage aan mbo-instellingen voor het jaar 2027 in het najaar van 2026 </w:t>
      </w:r>
      <w:r w:rsidR="00C21735">
        <w:rPr>
          <w:rFonts w:ascii="Times New Roman" w:hAnsi="Times New Roman"/>
        </w:rPr>
        <w:t xml:space="preserve">wordt </w:t>
      </w:r>
      <w:r w:rsidRPr="001D78A3" w:rsidR="001D78A3">
        <w:rPr>
          <w:rFonts w:ascii="Times New Roman" w:hAnsi="Times New Roman"/>
        </w:rPr>
        <w:t xml:space="preserve">beschikt. Daarmee wordt de verplichting aangegaan, </w:t>
      </w:r>
      <w:r w:rsidR="0045601F">
        <w:rPr>
          <w:rFonts w:ascii="Times New Roman" w:hAnsi="Times New Roman"/>
        </w:rPr>
        <w:t xml:space="preserve">met welke reden </w:t>
      </w:r>
      <w:r w:rsidRPr="001D78A3" w:rsidR="001D78A3">
        <w:rPr>
          <w:rFonts w:ascii="Times New Roman" w:hAnsi="Times New Roman"/>
        </w:rPr>
        <w:t>op artikel 4 de verplichtingenruimte in 2026 word</w:t>
      </w:r>
      <w:r w:rsidR="0061529F">
        <w:rPr>
          <w:rFonts w:ascii="Times New Roman" w:hAnsi="Times New Roman"/>
        </w:rPr>
        <w:t xml:space="preserve">t </w:t>
      </w:r>
      <w:r w:rsidRPr="001D78A3" w:rsidR="001D78A3">
        <w:rPr>
          <w:rFonts w:ascii="Times New Roman" w:hAnsi="Times New Roman"/>
        </w:rPr>
        <w:t>opgehoogd.</w:t>
      </w:r>
      <w:r w:rsidR="0028653E">
        <w:rPr>
          <w:rFonts w:ascii="Times New Roman" w:hAnsi="Times New Roman"/>
        </w:rPr>
        <w:t xml:space="preserve"> </w:t>
      </w:r>
    </w:p>
    <w:p w:rsidRPr="0076468B" w:rsidR="0076468B" w:rsidP="0076468B" w:rsidRDefault="0076468B" w14:paraId="1537F2E0" w14:textId="2261CB1E">
      <w:pPr>
        <w:rPr>
          <w:rFonts w:ascii="Times New Roman" w:hAnsi="Times New Roman"/>
        </w:rPr>
      </w:pPr>
      <w:r w:rsidRPr="0076468B">
        <w:rPr>
          <w:rFonts w:ascii="Times New Roman" w:hAnsi="Times New Roman"/>
        </w:rPr>
        <w:t xml:space="preserve">Op dit moment worden mbo-studenten benadeeld ten opzichte van hbo- en wo-studenten als zij stoppen met hun studie. Hbo- en wo-studenten krijgen automatisch en zonder voorwaarden hun collegegeld terug bij tijdige uitschrijving. Mbo-studenten komen alleen in aanmerking voor restitutie van het lesgeld onder hele specifieke voorwaarden, zoals het hebben van een ernstige ziekte. Voor het overgrote deel van de mbo-studenten geldt dus dat zij cursus- en lesgeld moeten betalen voor de resterende maanden onderwijs terwijl zij dit niet meer volgen. Ook moeten zij zelf een aanvraag doen bij DUO (voor lesgeld in het geval van een bol- opleiding of </w:t>
      </w:r>
      <w:proofErr w:type="spellStart"/>
      <w:r w:rsidRPr="0076468B">
        <w:rPr>
          <w:rFonts w:ascii="Times New Roman" w:hAnsi="Times New Roman"/>
        </w:rPr>
        <w:t>vavo</w:t>
      </w:r>
      <w:proofErr w:type="spellEnd"/>
      <w:r w:rsidRPr="0076468B">
        <w:rPr>
          <w:rFonts w:ascii="Times New Roman" w:hAnsi="Times New Roman"/>
        </w:rPr>
        <w:t xml:space="preserve">) of bij de onderwijsinstelling (voor cursusgeld in het geval van </w:t>
      </w:r>
      <w:proofErr w:type="spellStart"/>
      <w:r w:rsidRPr="0076468B">
        <w:rPr>
          <w:rFonts w:ascii="Times New Roman" w:hAnsi="Times New Roman"/>
        </w:rPr>
        <w:t>bbl</w:t>
      </w:r>
      <w:proofErr w:type="spellEnd"/>
      <w:r w:rsidRPr="0076468B">
        <w:rPr>
          <w:rFonts w:ascii="Times New Roman" w:hAnsi="Times New Roman"/>
        </w:rPr>
        <w:t xml:space="preserve">-studenten), in plaats van automatische restitutie. De indiener leest in het coalitieakkoord Aan de slag! Bouwen aan een beter Nederland van D66, VVD en CDA dat ‘Studeren in het mbo staat gelijk aan studeren in hbo of wo’ (p.48) en neemt daarmee aan dat bovengenoemde ongelijkheid dan ook sowieso wordt rechtgetrokken. </w:t>
      </w:r>
    </w:p>
    <w:p w:rsidRPr="0076468B" w:rsidR="0076468B" w:rsidP="0076468B" w:rsidRDefault="0076468B" w14:paraId="1E6D2C3B" w14:textId="2F5E7028">
      <w:pPr>
        <w:rPr>
          <w:rFonts w:ascii="Times New Roman" w:hAnsi="Times New Roman"/>
        </w:rPr>
      </w:pPr>
      <w:r w:rsidRPr="0076468B">
        <w:rPr>
          <w:rFonts w:ascii="Times New Roman" w:hAnsi="Times New Roman"/>
        </w:rPr>
        <w:t xml:space="preserve">Het niet restitueren van het les- of cursusgeld in het mbo en </w:t>
      </w:r>
      <w:proofErr w:type="spellStart"/>
      <w:r w:rsidRPr="0076468B">
        <w:rPr>
          <w:rFonts w:ascii="Times New Roman" w:hAnsi="Times New Roman"/>
        </w:rPr>
        <w:t>vavo</w:t>
      </w:r>
      <w:proofErr w:type="spellEnd"/>
      <w:r w:rsidRPr="0076468B">
        <w:rPr>
          <w:rFonts w:ascii="Times New Roman" w:hAnsi="Times New Roman"/>
        </w:rPr>
        <w:t xml:space="preserve"> is oorspronkelijk bedoeld om studenten te stimuleren een startkwalificatie te halen. De indiener acht de financiële prikkel in de vorm van terughoudend restitutiebeleid niet proportioneel voor het doel om voortijdige uitval van mbo-studenten zo veel mogelijk te voorkomen. Indiener is van mening dat voortijdig schoolverlaten zo veel mogelijk moet worden voorkomen maar dat andere maatregelen zoals flexibele instroommomenten, goede voorlichting &amp; loopbaanbegeleiding en </w:t>
      </w:r>
      <w:proofErr w:type="spellStart"/>
      <w:r w:rsidRPr="0076468B">
        <w:rPr>
          <w:rFonts w:ascii="Times New Roman" w:hAnsi="Times New Roman"/>
        </w:rPr>
        <w:t>orientatiëjaren</w:t>
      </w:r>
      <w:proofErr w:type="spellEnd"/>
      <w:r w:rsidRPr="0076468B">
        <w:rPr>
          <w:rFonts w:ascii="Times New Roman" w:hAnsi="Times New Roman"/>
        </w:rPr>
        <w:t xml:space="preserve"> in het mbo veel effectiever zijn in het aanpakken van voortijdige uitval. Daarnaast kent de studiefinanciering voor bol-studenten niveau 3 en 4 de prestatiebeurssystematiek, die studenten reeds financieel stimuleert om een diploma te behalen. </w:t>
      </w:r>
    </w:p>
    <w:p w:rsidRPr="00EE3F9F" w:rsidR="00EE3F9F" w:rsidP="004E71D1" w:rsidRDefault="00EE3F9F" w14:paraId="04A74C13" w14:textId="56960444">
      <w:pPr>
        <w:rPr>
          <w:rFonts w:ascii="Times New Roman" w:hAnsi="Times New Roman"/>
        </w:rPr>
      </w:pPr>
      <w:r w:rsidRPr="00EE3F9F">
        <w:rPr>
          <w:rFonts w:ascii="Times New Roman" w:hAnsi="Times New Roman"/>
        </w:rPr>
        <w:t xml:space="preserve">De kosten voor automatische restitutie les- en cursusgeld komen </w:t>
      </w:r>
      <w:r>
        <w:rPr>
          <w:rFonts w:ascii="Times New Roman" w:hAnsi="Times New Roman"/>
        </w:rPr>
        <w:t xml:space="preserve">via een oplopende reeks </w:t>
      </w:r>
      <w:r w:rsidRPr="00EE3F9F">
        <w:rPr>
          <w:rFonts w:ascii="Times New Roman" w:hAnsi="Times New Roman"/>
        </w:rPr>
        <w:t>uit op structureel € 27 miljoen:</w:t>
      </w:r>
    </w:p>
    <w:p w:rsidRPr="00EE3F9F" w:rsidR="00EE3F9F" w:rsidP="00EE3F9F" w:rsidRDefault="00EE3F9F" w14:paraId="211E33FF" w14:textId="77777777">
      <w:pPr>
        <w:rPr>
          <w:rFonts w:ascii="Times New Roman" w:hAnsi="Times New Roman"/>
        </w:rPr>
      </w:pPr>
    </w:p>
    <w:tbl>
      <w:tblPr>
        <w:tblW w:w="855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1623"/>
        <w:gridCol w:w="1069"/>
        <w:gridCol w:w="1122"/>
        <w:gridCol w:w="1122"/>
        <w:gridCol w:w="1122"/>
        <w:gridCol w:w="1122"/>
        <w:gridCol w:w="1376"/>
      </w:tblGrid>
      <w:tr w:rsidRPr="00EE3F9F" w:rsidR="00EE3F9F" w:rsidTr="00893541" w14:paraId="6452FB16" w14:textId="77777777">
        <w:trPr>
          <w:trHeight w:val="340"/>
        </w:trPr>
        <w:tc>
          <w:tcPr>
            <w:tcW w:w="8556" w:type="dxa"/>
            <w:gridSpan w:val="7"/>
          </w:tcPr>
          <w:p w:rsidRPr="00EE3F9F" w:rsidR="00EE3F9F" w:rsidP="00EE3F9F" w:rsidRDefault="00EE3F9F" w14:paraId="1EBD6EDE" w14:textId="77777777">
            <w:pPr>
              <w:rPr>
                <w:rFonts w:ascii="Times New Roman" w:hAnsi="Times New Roman"/>
                <w:i/>
              </w:rPr>
            </w:pPr>
            <w:r w:rsidRPr="00EE3F9F">
              <w:rPr>
                <w:rFonts w:ascii="Times New Roman" w:hAnsi="Times New Roman"/>
                <w:i/>
              </w:rPr>
              <w:t xml:space="preserve">x € 1000                                                                                                                 -/- = </w:t>
            </w:r>
            <w:proofErr w:type="spellStart"/>
            <w:r w:rsidRPr="00EE3F9F">
              <w:rPr>
                <w:rFonts w:ascii="Times New Roman" w:hAnsi="Times New Roman"/>
                <w:i/>
              </w:rPr>
              <w:t>saldoverbeterend</w:t>
            </w:r>
            <w:proofErr w:type="spellEnd"/>
          </w:p>
        </w:tc>
      </w:tr>
      <w:tr w:rsidRPr="00EE3F9F" w:rsidR="00EE3F9F" w:rsidTr="00893541" w14:paraId="1F04D193" w14:textId="77777777">
        <w:trPr>
          <w:trHeight w:val="340"/>
        </w:trPr>
        <w:tc>
          <w:tcPr>
            <w:tcW w:w="1656" w:type="dxa"/>
          </w:tcPr>
          <w:p w:rsidRPr="00EE3F9F" w:rsidR="00EE3F9F" w:rsidP="00EE3F9F" w:rsidRDefault="00EE3F9F" w14:paraId="5E775CEC" w14:textId="77777777">
            <w:pPr>
              <w:rPr>
                <w:rFonts w:ascii="Times New Roman" w:hAnsi="Times New Roman"/>
                <w:b/>
              </w:rPr>
            </w:pPr>
          </w:p>
        </w:tc>
        <w:tc>
          <w:tcPr>
            <w:tcW w:w="1088" w:type="dxa"/>
          </w:tcPr>
          <w:p w:rsidRPr="00EE3F9F" w:rsidR="00EE3F9F" w:rsidP="00EE3F9F" w:rsidRDefault="00420CF9" w14:paraId="2434B316" w14:textId="0E1B6438">
            <w:pPr>
              <w:rPr>
                <w:rFonts w:ascii="Times New Roman" w:hAnsi="Times New Roman"/>
                <w:b/>
              </w:rPr>
            </w:pPr>
            <w:r>
              <w:rPr>
                <w:rFonts w:ascii="Times New Roman" w:hAnsi="Times New Roman"/>
                <w:b/>
              </w:rPr>
              <w:t>2027</w:t>
            </w:r>
          </w:p>
        </w:tc>
        <w:tc>
          <w:tcPr>
            <w:tcW w:w="1147" w:type="dxa"/>
          </w:tcPr>
          <w:p w:rsidRPr="00EE3F9F" w:rsidR="00EE3F9F" w:rsidP="00EE3F9F" w:rsidRDefault="00420CF9" w14:paraId="14C7154F" w14:textId="22464E27">
            <w:pPr>
              <w:rPr>
                <w:rFonts w:ascii="Times New Roman" w:hAnsi="Times New Roman"/>
                <w:b/>
              </w:rPr>
            </w:pPr>
            <w:r>
              <w:rPr>
                <w:rFonts w:ascii="Times New Roman" w:hAnsi="Times New Roman"/>
                <w:b/>
              </w:rPr>
              <w:t>2028</w:t>
            </w:r>
          </w:p>
        </w:tc>
        <w:tc>
          <w:tcPr>
            <w:tcW w:w="1147" w:type="dxa"/>
          </w:tcPr>
          <w:p w:rsidRPr="00EE3F9F" w:rsidR="00EE3F9F" w:rsidP="00EE3F9F" w:rsidRDefault="00420CF9" w14:paraId="348921A9" w14:textId="5A91080F">
            <w:pPr>
              <w:rPr>
                <w:rFonts w:ascii="Times New Roman" w:hAnsi="Times New Roman"/>
                <w:b/>
              </w:rPr>
            </w:pPr>
            <w:r>
              <w:rPr>
                <w:rFonts w:ascii="Times New Roman" w:hAnsi="Times New Roman"/>
                <w:b/>
              </w:rPr>
              <w:t>2029</w:t>
            </w:r>
          </w:p>
        </w:tc>
        <w:tc>
          <w:tcPr>
            <w:tcW w:w="1147" w:type="dxa"/>
          </w:tcPr>
          <w:p w:rsidRPr="00EE3F9F" w:rsidR="00EE3F9F" w:rsidP="00EE3F9F" w:rsidRDefault="00420CF9" w14:paraId="0BDD1F73" w14:textId="5E8F01EA">
            <w:pPr>
              <w:rPr>
                <w:rFonts w:ascii="Times New Roman" w:hAnsi="Times New Roman"/>
                <w:b/>
              </w:rPr>
            </w:pPr>
            <w:r>
              <w:rPr>
                <w:rFonts w:ascii="Times New Roman" w:hAnsi="Times New Roman"/>
                <w:b/>
              </w:rPr>
              <w:t>2030</w:t>
            </w:r>
          </w:p>
        </w:tc>
        <w:tc>
          <w:tcPr>
            <w:tcW w:w="1147" w:type="dxa"/>
          </w:tcPr>
          <w:p w:rsidRPr="00EE3F9F" w:rsidR="00EE3F9F" w:rsidP="00EE3F9F" w:rsidRDefault="00420CF9" w14:paraId="3D0C2418" w14:textId="1DBCE0AD">
            <w:pPr>
              <w:rPr>
                <w:rFonts w:ascii="Times New Roman" w:hAnsi="Times New Roman"/>
                <w:b/>
              </w:rPr>
            </w:pPr>
            <w:r>
              <w:rPr>
                <w:rFonts w:ascii="Times New Roman" w:hAnsi="Times New Roman"/>
                <w:b/>
              </w:rPr>
              <w:t>3031</w:t>
            </w:r>
          </w:p>
        </w:tc>
        <w:tc>
          <w:tcPr>
            <w:tcW w:w="1224" w:type="dxa"/>
          </w:tcPr>
          <w:p w:rsidRPr="00EE3F9F" w:rsidR="00EE3F9F" w:rsidP="00EE3F9F" w:rsidRDefault="00EE3F9F" w14:paraId="15D171BB" w14:textId="77777777">
            <w:pPr>
              <w:rPr>
                <w:rFonts w:ascii="Times New Roman" w:hAnsi="Times New Roman"/>
                <w:b/>
              </w:rPr>
            </w:pPr>
            <w:r w:rsidRPr="00EE3F9F">
              <w:rPr>
                <w:rFonts w:ascii="Times New Roman" w:hAnsi="Times New Roman"/>
                <w:b/>
              </w:rPr>
              <w:t>Structureel</w:t>
            </w:r>
          </w:p>
        </w:tc>
      </w:tr>
      <w:tr w:rsidRPr="00EE3F9F" w:rsidR="00EE3F9F" w:rsidTr="00893541" w14:paraId="5DA7BBB4" w14:textId="77777777">
        <w:trPr>
          <w:trHeight w:val="340"/>
        </w:trPr>
        <w:tc>
          <w:tcPr>
            <w:tcW w:w="1656" w:type="dxa"/>
          </w:tcPr>
          <w:p w:rsidRPr="00EE3F9F" w:rsidR="00EE3F9F" w:rsidP="00EE3F9F" w:rsidRDefault="00EE3F9F" w14:paraId="16E8C88D" w14:textId="77777777">
            <w:pPr>
              <w:rPr>
                <w:rFonts w:ascii="Times New Roman" w:hAnsi="Times New Roman"/>
              </w:rPr>
            </w:pPr>
            <w:r w:rsidRPr="00EE3F9F">
              <w:rPr>
                <w:rFonts w:ascii="Times New Roman" w:hAnsi="Times New Roman"/>
              </w:rPr>
              <w:t>Lesgeld</w:t>
            </w:r>
          </w:p>
        </w:tc>
        <w:tc>
          <w:tcPr>
            <w:tcW w:w="1088" w:type="dxa"/>
          </w:tcPr>
          <w:p w:rsidRPr="00EE3F9F" w:rsidR="00EE3F9F" w:rsidP="00EE3F9F" w:rsidRDefault="00EE3F9F" w14:paraId="7B627C05"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0C3CD1DE" w14:textId="77777777">
            <w:pPr>
              <w:rPr>
                <w:rFonts w:ascii="Times New Roman" w:hAnsi="Times New Roman"/>
              </w:rPr>
            </w:pPr>
            <w:r w:rsidRPr="00EE3F9F">
              <w:rPr>
                <w:rFonts w:ascii="Times New Roman" w:hAnsi="Times New Roman"/>
              </w:rPr>
              <w:t>18.000</w:t>
            </w:r>
          </w:p>
        </w:tc>
        <w:tc>
          <w:tcPr>
            <w:tcW w:w="1147" w:type="dxa"/>
          </w:tcPr>
          <w:p w:rsidRPr="00EE3F9F" w:rsidR="00EE3F9F" w:rsidP="00EE3F9F" w:rsidRDefault="00EE3F9F" w14:paraId="144BE37B" w14:textId="77777777">
            <w:pPr>
              <w:rPr>
                <w:rFonts w:ascii="Times New Roman" w:hAnsi="Times New Roman"/>
              </w:rPr>
            </w:pPr>
            <w:r w:rsidRPr="00EE3F9F">
              <w:rPr>
                <w:rFonts w:ascii="Times New Roman" w:hAnsi="Times New Roman"/>
              </w:rPr>
              <w:t>18.000</w:t>
            </w:r>
          </w:p>
        </w:tc>
        <w:tc>
          <w:tcPr>
            <w:tcW w:w="1147" w:type="dxa"/>
          </w:tcPr>
          <w:p w:rsidRPr="00EE3F9F" w:rsidR="00EE3F9F" w:rsidP="00EE3F9F" w:rsidRDefault="00EE3F9F" w14:paraId="3E629124" w14:textId="77777777">
            <w:pPr>
              <w:rPr>
                <w:rFonts w:ascii="Times New Roman" w:hAnsi="Times New Roman"/>
              </w:rPr>
            </w:pPr>
            <w:r w:rsidRPr="00EE3F9F">
              <w:rPr>
                <w:rFonts w:ascii="Times New Roman" w:hAnsi="Times New Roman"/>
              </w:rPr>
              <w:t>18.000</w:t>
            </w:r>
          </w:p>
        </w:tc>
        <w:tc>
          <w:tcPr>
            <w:tcW w:w="1147" w:type="dxa"/>
          </w:tcPr>
          <w:p w:rsidRPr="00EE3F9F" w:rsidR="00EE3F9F" w:rsidP="00EE3F9F" w:rsidRDefault="00EE3F9F" w14:paraId="6666F967" w14:textId="77777777">
            <w:pPr>
              <w:rPr>
                <w:rFonts w:ascii="Times New Roman" w:hAnsi="Times New Roman"/>
              </w:rPr>
            </w:pPr>
            <w:r w:rsidRPr="00EE3F9F">
              <w:rPr>
                <w:rFonts w:ascii="Times New Roman" w:hAnsi="Times New Roman"/>
              </w:rPr>
              <w:t>18.000</w:t>
            </w:r>
          </w:p>
        </w:tc>
        <w:tc>
          <w:tcPr>
            <w:tcW w:w="1224" w:type="dxa"/>
          </w:tcPr>
          <w:p w:rsidRPr="00EE3F9F" w:rsidR="00EE3F9F" w:rsidP="00EE3F9F" w:rsidRDefault="00EE3F9F" w14:paraId="177AD0C4" w14:textId="77777777">
            <w:pPr>
              <w:rPr>
                <w:rFonts w:ascii="Times New Roman" w:hAnsi="Times New Roman"/>
              </w:rPr>
            </w:pPr>
            <w:r w:rsidRPr="00EE3F9F">
              <w:rPr>
                <w:rFonts w:ascii="Times New Roman" w:hAnsi="Times New Roman"/>
              </w:rPr>
              <w:t>18.000</w:t>
            </w:r>
          </w:p>
        </w:tc>
      </w:tr>
      <w:tr w:rsidRPr="00EE3F9F" w:rsidR="00EE3F9F" w:rsidTr="00893541" w14:paraId="2F6CB455" w14:textId="77777777">
        <w:trPr>
          <w:trHeight w:val="340"/>
        </w:trPr>
        <w:tc>
          <w:tcPr>
            <w:tcW w:w="1656" w:type="dxa"/>
          </w:tcPr>
          <w:p w:rsidRPr="00EE3F9F" w:rsidR="00EE3F9F" w:rsidP="00EE3F9F" w:rsidRDefault="00EE3F9F" w14:paraId="06D8D3B1" w14:textId="77777777">
            <w:pPr>
              <w:rPr>
                <w:rFonts w:ascii="Times New Roman" w:hAnsi="Times New Roman"/>
              </w:rPr>
            </w:pPr>
            <w:r w:rsidRPr="00EE3F9F">
              <w:rPr>
                <w:rFonts w:ascii="Times New Roman" w:hAnsi="Times New Roman"/>
              </w:rPr>
              <w:t xml:space="preserve">Cursusgeld </w:t>
            </w:r>
          </w:p>
        </w:tc>
        <w:tc>
          <w:tcPr>
            <w:tcW w:w="1088" w:type="dxa"/>
          </w:tcPr>
          <w:p w:rsidRPr="00EE3F9F" w:rsidR="00EE3F9F" w:rsidP="00EE3F9F" w:rsidRDefault="00EE3F9F" w14:paraId="473DE4F9" w14:textId="77777777">
            <w:pPr>
              <w:rPr>
                <w:rFonts w:ascii="Times New Roman" w:hAnsi="Times New Roman"/>
              </w:rPr>
            </w:pPr>
            <w:r w:rsidRPr="00EE3F9F">
              <w:rPr>
                <w:rFonts w:ascii="Times New Roman" w:hAnsi="Times New Roman"/>
              </w:rPr>
              <w:t>4.500</w:t>
            </w:r>
          </w:p>
        </w:tc>
        <w:tc>
          <w:tcPr>
            <w:tcW w:w="1147" w:type="dxa"/>
          </w:tcPr>
          <w:p w:rsidRPr="00EE3F9F" w:rsidR="00EE3F9F" w:rsidP="00EE3F9F" w:rsidRDefault="00EE3F9F" w14:paraId="2C85FCB9"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2B3D1E00"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62B4A2D7" w14:textId="77777777">
            <w:pPr>
              <w:rPr>
                <w:rFonts w:ascii="Times New Roman" w:hAnsi="Times New Roman"/>
              </w:rPr>
            </w:pPr>
            <w:r w:rsidRPr="00EE3F9F">
              <w:rPr>
                <w:rFonts w:ascii="Times New Roman" w:hAnsi="Times New Roman"/>
              </w:rPr>
              <w:t>9.000</w:t>
            </w:r>
          </w:p>
        </w:tc>
        <w:tc>
          <w:tcPr>
            <w:tcW w:w="1147" w:type="dxa"/>
          </w:tcPr>
          <w:p w:rsidRPr="00EE3F9F" w:rsidR="00EE3F9F" w:rsidP="00EE3F9F" w:rsidRDefault="00EE3F9F" w14:paraId="46D7FED4" w14:textId="77777777">
            <w:pPr>
              <w:rPr>
                <w:rFonts w:ascii="Times New Roman" w:hAnsi="Times New Roman"/>
              </w:rPr>
            </w:pPr>
            <w:r w:rsidRPr="00EE3F9F">
              <w:rPr>
                <w:rFonts w:ascii="Times New Roman" w:hAnsi="Times New Roman"/>
              </w:rPr>
              <w:t>9.000</w:t>
            </w:r>
          </w:p>
        </w:tc>
        <w:tc>
          <w:tcPr>
            <w:tcW w:w="1224" w:type="dxa"/>
          </w:tcPr>
          <w:p w:rsidRPr="00EE3F9F" w:rsidR="00EE3F9F" w:rsidP="00EE3F9F" w:rsidRDefault="00EE3F9F" w14:paraId="6757D3FE" w14:textId="77777777">
            <w:pPr>
              <w:rPr>
                <w:rFonts w:ascii="Times New Roman" w:hAnsi="Times New Roman"/>
              </w:rPr>
            </w:pPr>
            <w:r w:rsidRPr="00EE3F9F">
              <w:rPr>
                <w:rFonts w:ascii="Times New Roman" w:hAnsi="Times New Roman"/>
              </w:rPr>
              <w:t>9.000</w:t>
            </w:r>
          </w:p>
        </w:tc>
      </w:tr>
      <w:tr w:rsidRPr="00EE3F9F" w:rsidR="00EE3F9F" w:rsidTr="00893541" w14:paraId="54CBA79F" w14:textId="77777777">
        <w:trPr>
          <w:trHeight w:val="340"/>
        </w:trPr>
        <w:tc>
          <w:tcPr>
            <w:tcW w:w="1656" w:type="dxa"/>
          </w:tcPr>
          <w:p w:rsidRPr="00EE3F9F" w:rsidR="00EE3F9F" w:rsidP="00EE3F9F" w:rsidRDefault="00EE3F9F" w14:paraId="784EDA6C" w14:textId="77777777">
            <w:pPr>
              <w:rPr>
                <w:rFonts w:ascii="Times New Roman" w:hAnsi="Times New Roman"/>
                <w:b/>
                <w:bCs/>
              </w:rPr>
            </w:pPr>
            <w:r w:rsidRPr="00EE3F9F">
              <w:rPr>
                <w:rFonts w:ascii="Times New Roman" w:hAnsi="Times New Roman"/>
                <w:b/>
                <w:bCs/>
              </w:rPr>
              <w:t xml:space="preserve">Totaal </w:t>
            </w:r>
          </w:p>
        </w:tc>
        <w:tc>
          <w:tcPr>
            <w:tcW w:w="1088" w:type="dxa"/>
          </w:tcPr>
          <w:p w:rsidRPr="00EE3F9F" w:rsidR="00EE3F9F" w:rsidP="00EE3F9F" w:rsidRDefault="00EE3F9F" w14:paraId="041E4E42" w14:textId="77777777">
            <w:pPr>
              <w:rPr>
                <w:rFonts w:ascii="Times New Roman" w:hAnsi="Times New Roman"/>
                <w:b/>
                <w:bCs/>
              </w:rPr>
            </w:pPr>
            <w:r w:rsidRPr="00EE3F9F">
              <w:rPr>
                <w:rFonts w:ascii="Times New Roman" w:hAnsi="Times New Roman"/>
                <w:b/>
                <w:bCs/>
              </w:rPr>
              <w:t>13.500</w:t>
            </w:r>
          </w:p>
        </w:tc>
        <w:tc>
          <w:tcPr>
            <w:tcW w:w="1147" w:type="dxa"/>
          </w:tcPr>
          <w:p w:rsidRPr="00EE3F9F" w:rsidR="00EE3F9F" w:rsidP="00EE3F9F" w:rsidRDefault="00EE3F9F" w14:paraId="19ACF88B" w14:textId="77777777">
            <w:pPr>
              <w:rPr>
                <w:rFonts w:ascii="Times New Roman" w:hAnsi="Times New Roman"/>
                <w:b/>
                <w:bCs/>
              </w:rPr>
            </w:pPr>
            <w:r w:rsidRPr="00EE3F9F">
              <w:rPr>
                <w:rFonts w:ascii="Times New Roman" w:hAnsi="Times New Roman"/>
                <w:b/>
                <w:bCs/>
              </w:rPr>
              <w:t>27.000</w:t>
            </w:r>
          </w:p>
        </w:tc>
        <w:tc>
          <w:tcPr>
            <w:tcW w:w="1147" w:type="dxa"/>
          </w:tcPr>
          <w:p w:rsidRPr="00EE3F9F" w:rsidR="00EE3F9F" w:rsidP="00EE3F9F" w:rsidRDefault="00EE3F9F" w14:paraId="1BC7B9AD" w14:textId="77777777">
            <w:pPr>
              <w:rPr>
                <w:rFonts w:ascii="Times New Roman" w:hAnsi="Times New Roman"/>
                <w:b/>
                <w:bCs/>
              </w:rPr>
            </w:pPr>
            <w:r w:rsidRPr="00EE3F9F">
              <w:rPr>
                <w:rFonts w:ascii="Times New Roman" w:hAnsi="Times New Roman"/>
                <w:b/>
                <w:bCs/>
              </w:rPr>
              <w:t>27.000</w:t>
            </w:r>
          </w:p>
        </w:tc>
        <w:tc>
          <w:tcPr>
            <w:tcW w:w="1147" w:type="dxa"/>
          </w:tcPr>
          <w:p w:rsidRPr="00EE3F9F" w:rsidR="00EE3F9F" w:rsidP="00EE3F9F" w:rsidRDefault="00EE3F9F" w14:paraId="582AD8C5" w14:textId="77777777">
            <w:pPr>
              <w:rPr>
                <w:rFonts w:ascii="Times New Roman" w:hAnsi="Times New Roman"/>
                <w:b/>
                <w:bCs/>
              </w:rPr>
            </w:pPr>
            <w:r w:rsidRPr="00EE3F9F">
              <w:rPr>
                <w:rFonts w:ascii="Times New Roman" w:hAnsi="Times New Roman"/>
                <w:b/>
                <w:bCs/>
              </w:rPr>
              <w:t>27.000</w:t>
            </w:r>
          </w:p>
        </w:tc>
        <w:tc>
          <w:tcPr>
            <w:tcW w:w="1147" w:type="dxa"/>
          </w:tcPr>
          <w:p w:rsidRPr="00EE3F9F" w:rsidR="00EE3F9F" w:rsidP="00EE3F9F" w:rsidRDefault="00EE3F9F" w14:paraId="7ECADCDF" w14:textId="77777777">
            <w:pPr>
              <w:rPr>
                <w:rFonts w:ascii="Times New Roman" w:hAnsi="Times New Roman"/>
                <w:b/>
                <w:bCs/>
              </w:rPr>
            </w:pPr>
            <w:r w:rsidRPr="00EE3F9F">
              <w:rPr>
                <w:rFonts w:ascii="Times New Roman" w:hAnsi="Times New Roman"/>
                <w:b/>
                <w:bCs/>
              </w:rPr>
              <w:t>27.000</w:t>
            </w:r>
          </w:p>
        </w:tc>
        <w:tc>
          <w:tcPr>
            <w:tcW w:w="1224" w:type="dxa"/>
          </w:tcPr>
          <w:p w:rsidRPr="00EE3F9F" w:rsidR="00EE3F9F" w:rsidP="00EE3F9F" w:rsidRDefault="00EE3F9F" w14:paraId="47885903" w14:textId="77777777">
            <w:pPr>
              <w:rPr>
                <w:rFonts w:ascii="Times New Roman" w:hAnsi="Times New Roman"/>
                <w:b/>
                <w:bCs/>
              </w:rPr>
            </w:pPr>
            <w:r w:rsidRPr="00EE3F9F">
              <w:rPr>
                <w:rFonts w:ascii="Times New Roman" w:hAnsi="Times New Roman"/>
                <w:b/>
                <w:bCs/>
              </w:rPr>
              <w:t>27.000</w:t>
            </w:r>
          </w:p>
        </w:tc>
      </w:tr>
    </w:tbl>
    <w:p w:rsidRPr="00EE3F9F" w:rsidR="00EE3F9F" w:rsidP="00EE3F9F" w:rsidRDefault="00EE3F9F" w14:paraId="23EA6F4E" w14:textId="77777777">
      <w:pPr>
        <w:rPr>
          <w:rFonts w:ascii="Times New Roman" w:hAnsi="Times New Roman"/>
        </w:rPr>
      </w:pPr>
    </w:p>
    <w:p w:rsidRPr="0076468B" w:rsidR="0076468B" w:rsidP="0076468B" w:rsidRDefault="00156BB3" w14:paraId="5D469764" w14:textId="31590620">
      <w:pPr>
        <w:rPr>
          <w:rFonts w:ascii="Times New Roman" w:hAnsi="Times New Roman"/>
        </w:rPr>
      </w:pPr>
      <w:r>
        <w:rPr>
          <w:rFonts w:ascii="Times New Roman" w:hAnsi="Times New Roman"/>
        </w:rPr>
        <w:t>Deze reeks is</w:t>
      </w:r>
      <w:r w:rsidRPr="004E71D1" w:rsidR="0083341C">
        <w:rPr>
          <w:rFonts w:ascii="Times New Roman" w:hAnsi="Times New Roman"/>
        </w:rPr>
        <w:t xml:space="preserve"> inclusief uitvoeringskosten. Voor de u</w:t>
      </w:r>
      <w:r w:rsidRPr="004E71D1" w:rsidR="0028653E">
        <w:rPr>
          <w:rFonts w:ascii="Times New Roman" w:hAnsi="Times New Roman"/>
        </w:rPr>
        <w:t xml:space="preserve">itvoeringskosten </w:t>
      </w:r>
      <w:r w:rsidRPr="004E71D1" w:rsidR="0083341C">
        <w:rPr>
          <w:rFonts w:ascii="Times New Roman" w:hAnsi="Times New Roman"/>
        </w:rPr>
        <w:t xml:space="preserve">voor </w:t>
      </w:r>
      <w:r w:rsidRPr="004E71D1" w:rsidR="0028653E">
        <w:rPr>
          <w:rFonts w:ascii="Times New Roman" w:hAnsi="Times New Roman"/>
        </w:rPr>
        <w:t>DUO (lesgeld)</w:t>
      </w:r>
      <w:r w:rsidRPr="004E71D1" w:rsidR="0083341C">
        <w:rPr>
          <w:rFonts w:ascii="Times New Roman" w:hAnsi="Times New Roman"/>
        </w:rPr>
        <w:t xml:space="preserve"> geldt dat deze in het eerste jaar incidenteel </w:t>
      </w:r>
      <w:r w:rsidRPr="004E71D1" w:rsidR="0028653E">
        <w:rPr>
          <w:rFonts w:ascii="Times New Roman" w:hAnsi="Times New Roman"/>
        </w:rPr>
        <w:t>€ 1 miljoen</w:t>
      </w:r>
      <w:r w:rsidRPr="004E71D1" w:rsidR="0083341C">
        <w:rPr>
          <w:rFonts w:ascii="Times New Roman" w:hAnsi="Times New Roman"/>
        </w:rPr>
        <w:t xml:space="preserve"> betreffen</w:t>
      </w:r>
      <w:r w:rsidRPr="004E71D1" w:rsidR="0028653E">
        <w:rPr>
          <w:rFonts w:ascii="Times New Roman" w:hAnsi="Times New Roman"/>
        </w:rPr>
        <w:t xml:space="preserve">. De verminderde lesgeldontvangsten zijn in dat jaar € 8 miljoen. Vanaf het tweede jaar is er een structurele situatie van € 18 miljoen. </w:t>
      </w:r>
      <w:r w:rsidR="00264CD2">
        <w:rPr>
          <w:rFonts w:ascii="Times New Roman" w:hAnsi="Times New Roman"/>
        </w:rPr>
        <w:t>De a</w:t>
      </w:r>
      <w:r w:rsidRPr="0076468B" w:rsidR="0076468B">
        <w:rPr>
          <w:rFonts w:ascii="Times New Roman" w:hAnsi="Times New Roman"/>
        </w:rPr>
        <w:t xml:space="preserve">anpassing in het restitutiebeleid kost </w:t>
      </w:r>
      <w:r w:rsidR="000C4A49">
        <w:rPr>
          <w:rFonts w:ascii="Times New Roman" w:hAnsi="Times New Roman"/>
        </w:rPr>
        <w:t xml:space="preserve">in totaal </w:t>
      </w:r>
      <w:r w:rsidRPr="0076468B" w:rsidR="0076468B">
        <w:rPr>
          <w:rFonts w:ascii="Times New Roman" w:hAnsi="Times New Roman"/>
        </w:rPr>
        <w:t xml:space="preserve">27 miljoen </w:t>
      </w:r>
      <w:r w:rsidR="000C4A49">
        <w:rPr>
          <w:rFonts w:ascii="Times New Roman" w:hAnsi="Times New Roman"/>
        </w:rPr>
        <w:t xml:space="preserve">euro structureel. </w:t>
      </w:r>
      <w:r w:rsidRPr="0076468B" w:rsidR="0076468B">
        <w:rPr>
          <w:rFonts w:ascii="Times New Roman" w:hAnsi="Times New Roman"/>
        </w:rPr>
        <w:t xml:space="preserve">Hiervoor is 18 miljoen bedoeld voor de restitutie van lesgeld en 9 miljoen voor de restitutie van cursusgeld. </w:t>
      </w:r>
      <w:r w:rsidR="002670DC">
        <w:rPr>
          <w:rFonts w:ascii="Times New Roman" w:hAnsi="Times New Roman"/>
        </w:rPr>
        <w:t xml:space="preserve"> </w:t>
      </w:r>
    </w:p>
    <w:p w:rsidRPr="008C2D85" w:rsidR="001A2A63" w:rsidP="0076468B" w:rsidRDefault="0076468B" w14:paraId="3ED557A0" w14:textId="4E47C09A">
      <w:pPr>
        <w:rPr>
          <w:rFonts w:ascii="Times New Roman" w:hAnsi="Times New Roman"/>
        </w:rPr>
      </w:pPr>
      <w:r w:rsidRPr="0076468B">
        <w:rPr>
          <w:rFonts w:ascii="Times New Roman" w:hAnsi="Times New Roman"/>
        </w:rPr>
        <w:t xml:space="preserve">Dekking vindt de indiener in de beleidsmatige reserve op </w:t>
      </w:r>
      <w:r w:rsidR="000A7E34">
        <w:rPr>
          <w:rFonts w:ascii="Times New Roman" w:hAnsi="Times New Roman"/>
        </w:rPr>
        <w:t>a</w:t>
      </w:r>
      <w:r w:rsidRPr="0076468B">
        <w:rPr>
          <w:rFonts w:ascii="Times New Roman" w:hAnsi="Times New Roman"/>
        </w:rPr>
        <w:t>rtikel 4 (€</w:t>
      </w:r>
      <w:r w:rsidR="00EE3F9F">
        <w:rPr>
          <w:rFonts w:ascii="Times New Roman" w:hAnsi="Times New Roman"/>
        </w:rPr>
        <w:t xml:space="preserve">5,8 miljoen </w:t>
      </w:r>
      <w:r w:rsidR="000A7E34">
        <w:rPr>
          <w:rFonts w:ascii="Times New Roman" w:hAnsi="Times New Roman"/>
        </w:rPr>
        <w:t>in 2027</w:t>
      </w:r>
      <w:r w:rsidR="00EE3F9F">
        <w:rPr>
          <w:rFonts w:ascii="Times New Roman" w:hAnsi="Times New Roman"/>
        </w:rPr>
        <w:t xml:space="preserve">, daarna </w:t>
      </w:r>
      <w:r w:rsidRPr="0076468B" w:rsidR="00EE3F9F">
        <w:rPr>
          <w:rFonts w:ascii="Times New Roman" w:hAnsi="Times New Roman"/>
        </w:rPr>
        <w:t>€</w:t>
      </w:r>
      <w:r w:rsidR="006C4CD3">
        <w:rPr>
          <w:rFonts w:ascii="Times New Roman" w:hAnsi="Times New Roman"/>
        </w:rPr>
        <w:t>11,6</w:t>
      </w:r>
      <w:r w:rsidRPr="0076468B">
        <w:rPr>
          <w:rFonts w:ascii="Times New Roman" w:hAnsi="Times New Roman"/>
        </w:rPr>
        <w:t xml:space="preserve"> miljoen), </w:t>
      </w:r>
      <w:r w:rsidR="000A7E34">
        <w:rPr>
          <w:rFonts w:ascii="Times New Roman" w:hAnsi="Times New Roman"/>
        </w:rPr>
        <w:t>a</w:t>
      </w:r>
      <w:r w:rsidRPr="0076468B">
        <w:rPr>
          <w:rFonts w:ascii="Times New Roman" w:hAnsi="Times New Roman"/>
        </w:rPr>
        <w:t>rtikel 6 (€</w:t>
      </w:r>
      <w:r w:rsidR="007B0E4D">
        <w:rPr>
          <w:rFonts w:ascii="Times New Roman" w:hAnsi="Times New Roman"/>
        </w:rPr>
        <w:t xml:space="preserve"> </w:t>
      </w:r>
      <w:r w:rsidR="00EE3F9F">
        <w:rPr>
          <w:rFonts w:ascii="Times New Roman" w:hAnsi="Times New Roman"/>
        </w:rPr>
        <w:t xml:space="preserve">4,3 miljoen </w:t>
      </w:r>
      <w:r w:rsidR="000A7E34">
        <w:rPr>
          <w:rFonts w:ascii="Times New Roman" w:hAnsi="Times New Roman"/>
        </w:rPr>
        <w:t>in 2027</w:t>
      </w:r>
      <w:r w:rsidR="00EE3F9F">
        <w:rPr>
          <w:rFonts w:ascii="Times New Roman" w:hAnsi="Times New Roman"/>
        </w:rPr>
        <w:t xml:space="preserve">, daarna </w:t>
      </w:r>
      <w:r w:rsidRPr="0076468B" w:rsidR="00EE3F9F">
        <w:rPr>
          <w:rFonts w:ascii="Times New Roman" w:hAnsi="Times New Roman"/>
        </w:rPr>
        <w:t>€</w:t>
      </w:r>
      <w:r w:rsidR="006C4CD3">
        <w:rPr>
          <w:rFonts w:ascii="Times New Roman" w:hAnsi="Times New Roman"/>
        </w:rPr>
        <w:t>8,6</w:t>
      </w:r>
      <w:r w:rsidRPr="0076468B">
        <w:rPr>
          <w:rFonts w:ascii="Times New Roman" w:hAnsi="Times New Roman"/>
        </w:rPr>
        <w:t xml:space="preserve"> miljoen) en </w:t>
      </w:r>
      <w:r w:rsidR="000A7E34">
        <w:rPr>
          <w:rFonts w:ascii="Times New Roman" w:hAnsi="Times New Roman"/>
        </w:rPr>
        <w:t>a</w:t>
      </w:r>
      <w:r w:rsidRPr="0076468B">
        <w:rPr>
          <w:rFonts w:ascii="Times New Roman" w:hAnsi="Times New Roman"/>
        </w:rPr>
        <w:t>rtikel 7 (</w:t>
      </w:r>
      <w:r w:rsidRPr="0076468B" w:rsidR="00EE3F9F">
        <w:rPr>
          <w:rFonts w:ascii="Times New Roman" w:hAnsi="Times New Roman"/>
        </w:rPr>
        <w:t>€</w:t>
      </w:r>
      <w:r w:rsidR="00EE3F9F">
        <w:rPr>
          <w:rFonts w:ascii="Times New Roman" w:hAnsi="Times New Roman"/>
        </w:rPr>
        <w:t xml:space="preserve">3,4 miljoen </w:t>
      </w:r>
      <w:r w:rsidR="000A7E34">
        <w:rPr>
          <w:rFonts w:ascii="Times New Roman" w:hAnsi="Times New Roman"/>
        </w:rPr>
        <w:t>in 2027</w:t>
      </w:r>
      <w:r w:rsidR="00EE3F9F">
        <w:rPr>
          <w:rFonts w:ascii="Times New Roman" w:hAnsi="Times New Roman"/>
        </w:rPr>
        <w:t xml:space="preserve">, daarna </w:t>
      </w:r>
      <w:r w:rsidRPr="0076468B">
        <w:rPr>
          <w:rFonts w:ascii="Times New Roman" w:hAnsi="Times New Roman"/>
        </w:rPr>
        <w:t>€</w:t>
      </w:r>
      <w:r w:rsidR="006C4CD3">
        <w:rPr>
          <w:rFonts w:ascii="Times New Roman" w:hAnsi="Times New Roman"/>
        </w:rPr>
        <w:t>6,8</w:t>
      </w:r>
      <w:r w:rsidRPr="0076468B">
        <w:rPr>
          <w:rFonts w:ascii="Times New Roman" w:hAnsi="Times New Roman"/>
        </w:rPr>
        <w:t xml:space="preserve"> miljoen).</w:t>
      </w:r>
    </w:p>
    <w:p w:rsidR="001A2A63" w:rsidP="00FB349A" w:rsidRDefault="001A2A63" w14:paraId="198F7C9B" w14:textId="54A24240">
      <w:pPr>
        <w:rPr>
          <w:rFonts w:ascii="Times New Roman" w:hAnsi="Times New Roman"/>
        </w:rPr>
      </w:pPr>
    </w:p>
    <w:p w:rsidRPr="008C2D85" w:rsidR="0076468B" w:rsidP="00FB349A" w:rsidRDefault="0076468B" w14:paraId="423FCCFC" w14:textId="2820279D">
      <w:pPr>
        <w:rPr>
          <w:rFonts w:ascii="Times New Roman" w:hAnsi="Times New Roman"/>
        </w:rPr>
      </w:pPr>
      <w:proofErr w:type="spellStart"/>
      <w:r>
        <w:rPr>
          <w:rFonts w:ascii="Times New Roman" w:hAnsi="Times New Roman"/>
        </w:rPr>
        <w:t>Tseggai</w:t>
      </w:r>
      <w:proofErr w:type="spellEnd"/>
    </w:p>
    <w:sectPr w:rsidRPr="008C2D85" w:rsidR="0076468B"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1867" w14:textId="77777777" w:rsidR="008170ED" w:rsidRDefault="008170ED">
      <w:pPr>
        <w:spacing w:line="20" w:lineRule="exact"/>
      </w:pPr>
    </w:p>
  </w:endnote>
  <w:endnote w:type="continuationSeparator" w:id="0">
    <w:p w14:paraId="7AF8E83A" w14:textId="77777777" w:rsidR="008170ED" w:rsidRDefault="008170ED">
      <w:pPr>
        <w:pStyle w:val="Amendement"/>
      </w:pPr>
      <w:r>
        <w:rPr>
          <w:b w:val="0"/>
        </w:rPr>
        <w:t xml:space="preserve"> </w:t>
      </w:r>
    </w:p>
  </w:endnote>
  <w:endnote w:type="continuationNotice" w:id="1">
    <w:p w14:paraId="118A947A" w14:textId="77777777" w:rsidR="008170ED" w:rsidRDefault="008170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624E" w14:textId="77777777" w:rsidR="008170ED" w:rsidRDefault="008170ED">
      <w:pPr>
        <w:pStyle w:val="Amendement"/>
      </w:pPr>
      <w:r>
        <w:rPr>
          <w:b w:val="0"/>
        </w:rPr>
        <w:separator/>
      </w:r>
    </w:p>
  </w:footnote>
  <w:footnote w:type="continuationSeparator" w:id="0">
    <w:p w14:paraId="444B4CE3" w14:textId="77777777" w:rsidR="008170ED" w:rsidRDefault="00817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B1469"/>
    <w:multiLevelType w:val="hybridMultilevel"/>
    <w:tmpl w:val="0E5E83D4"/>
    <w:lvl w:ilvl="0" w:tplc="2FFC477E">
      <w:start w:val="2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D12B29"/>
    <w:multiLevelType w:val="hybridMultilevel"/>
    <w:tmpl w:val="A2C61F70"/>
    <w:lvl w:ilvl="0" w:tplc="827C626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5845266">
    <w:abstractNumId w:val="1"/>
  </w:num>
  <w:num w:numId="2" w16cid:durableId="9326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8B"/>
    <w:rsid w:val="0003016F"/>
    <w:rsid w:val="00041858"/>
    <w:rsid w:val="0005013D"/>
    <w:rsid w:val="00052244"/>
    <w:rsid w:val="000617DC"/>
    <w:rsid w:val="0007337C"/>
    <w:rsid w:val="000941D4"/>
    <w:rsid w:val="000A53E5"/>
    <w:rsid w:val="000A7E34"/>
    <w:rsid w:val="000B1FFC"/>
    <w:rsid w:val="000C3720"/>
    <w:rsid w:val="000C4A49"/>
    <w:rsid w:val="000C6F39"/>
    <w:rsid w:val="001129D1"/>
    <w:rsid w:val="0011770C"/>
    <w:rsid w:val="00120827"/>
    <w:rsid w:val="001226D2"/>
    <w:rsid w:val="00130635"/>
    <w:rsid w:val="00146E70"/>
    <w:rsid w:val="001514FC"/>
    <w:rsid w:val="00156BB3"/>
    <w:rsid w:val="00173380"/>
    <w:rsid w:val="001A2A63"/>
    <w:rsid w:val="001A5AFF"/>
    <w:rsid w:val="001A6B5A"/>
    <w:rsid w:val="001A73D3"/>
    <w:rsid w:val="001C562D"/>
    <w:rsid w:val="001D626D"/>
    <w:rsid w:val="001D78A3"/>
    <w:rsid w:val="001E2226"/>
    <w:rsid w:val="001F7334"/>
    <w:rsid w:val="00217292"/>
    <w:rsid w:val="00222C8F"/>
    <w:rsid w:val="00224F49"/>
    <w:rsid w:val="0025079C"/>
    <w:rsid w:val="002569BB"/>
    <w:rsid w:val="00264026"/>
    <w:rsid w:val="00264CD2"/>
    <w:rsid w:val="002670DC"/>
    <w:rsid w:val="00267F0F"/>
    <w:rsid w:val="0027122D"/>
    <w:rsid w:val="00273C4C"/>
    <w:rsid w:val="0028653E"/>
    <w:rsid w:val="002B6440"/>
    <w:rsid w:val="002D7B94"/>
    <w:rsid w:val="002E0592"/>
    <w:rsid w:val="003050FF"/>
    <w:rsid w:val="00371D68"/>
    <w:rsid w:val="003B7D22"/>
    <w:rsid w:val="003D4FB9"/>
    <w:rsid w:val="003E5927"/>
    <w:rsid w:val="00417365"/>
    <w:rsid w:val="00420CF9"/>
    <w:rsid w:val="00432B6E"/>
    <w:rsid w:val="004368C5"/>
    <w:rsid w:val="00440936"/>
    <w:rsid w:val="00443399"/>
    <w:rsid w:val="00445C3E"/>
    <w:rsid w:val="004473C7"/>
    <w:rsid w:val="0045601F"/>
    <w:rsid w:val="00470846"/>
    <w:rsid w:val="00475D9B"/>
    <w:rsid w:val="0047650D"/>
    <w:rsid w:val="004A78D6"/>
    <w:rsid w:val="004B2AE2"/>
    <w:rsid w:val="004C2A57"/>
    <w:rsid w:val="004D4BCF"/>
    <w:rsid w:val="004E5145"/>
    <w:rsid w:val="004E71D1"/>
    <w:rsid w:val="004E7E3D"/>
    <w:rsid w:val="00521DAD"/>
    <w:rsid w:val="00542425"/>
    <w:rsid w:val="00557A6F"/>
    <w:rsid w:val="005859FC"/>
    <w:rsid w:val="005B7F8D"/>
    <w:rsid w:val="005C554B"/>
    <w:rsid w:val="005C5837"/>
    <w:rsid w:val="005C5C17"/>
    <w:rsid w:val="005D06CA"/>
    <w:rsid w:val="005D262F"/>
    <w:rsid w:val="005D6D2F"/>
    <w:rsid w:val="005E482A"/>
    <w:rsid w:val="005E5926"/>
    <w:rsid w:val="00606D27"/>
    <w:rsid w:val="00613FFE"/>
    <w:rsid w:val="0061529F"/>
    <w:rsid w:val="0062760C"/>
    <w:rsid w:val="00633CAC"/>
    <w:rsid w:val="00646211"/>
    <w:rsid w:val="00647B10"/>
    <w:rsid w:val="00687712"/>
    <w:rsid w:val="006B3576"/>
    <w:rsid w:val="006C4CD3"/>
    <w:rsid w:val="006E3187"/>
    <w:rsid w:val="006F2327"/>
    <w:rsid w:val="00712076"/>
    <w:rsid w:val="007143DC"/>
    <w:rsid w:val="00717443"/>
    <w:rsid w:val="00736284"/>
    <w:rsid w:val="00741EB2"/>
    <w:rsid w:val="0076468B"/>
    <w:rsid w:val="00767D47"/>
    <w:rsid w:val="00794ACF"/>
    <w:rsid w:val="007958E0"/>
    <w:rsid w:val="007A268E"/>
    <w:rsid w:val="007B0E4D"/>
    <w:rsid w:val="007B23FA"/>
    <w:rsid w:val="007C3EA0"/>
    <w:rsid w:val="007C41C9"/>
    <w:rsid w:val="007D082D"/>
    <w:rsid w:val="007E45FF"/>
    <w:rsid w:val="007E4693"/>
    <w:rsid w:val="008130FE"/>
    <w:rsid w:val="008170ED"/>
    <w:rsid w:val="0083341C"/>
    <w:rsid w:val="00833C90"/>
    <w:rsid w:val="008467BE"/>
    <w:rsid w:val="00852451"/>
    <w:rsid w:val="008533DE"/>
    <w:rsid w:val="00854DAE"/>
    <w:rsid w:val="00855E8C"/>
    <w:rsid w:val="008604F9"/>
    <w:rsid w:val="00866FAB"/>
    <w:rsid w:val="00867688"/>
    <w:rsid w:val="008819B7"/>
    <w:rsid w:val="008A0C77"/>
    <w:rsid w:val="008A6BA0"/>
    <w:rsid w:val="008B1ADA"/>
    <w:rsid w:val="008C07ED"/>
    <w:rsid w:val="008C2D85"/>
    <w:rsid w:val="008C54BD"/>
    <w:rsid w:val="008C6655"/>
    <w:rsid w:val="008D7A68"/>
    <w:rsid w:val="008E5E67"/>
    <w:rsid w:val="00905067"/>
    <w:rsid w:val="0091673D"/>
    <w:rsid w:val="00920F0D"/>
    <w:rsid w:val="00926C70"/>
    <w:rsid w:val="009347C2"/>
    <w:rsid w:val="00936DF5"/>
    <w:rsid w:val="00941322"/>
    <w:rsid w:val="00956001"/>
    <w:rsid w:val="009721AA"/>
    <w:rsid w:val="009774AC"/>
    <w:rsid w:val="009A786B"/>
    <w:rsid w:val="009B5C45"/>
    <w:rsid w:val="009B602F"/>
    <w:rsid w:val="009C75F0"/>
    <w:rsid w:val="009D6127"/>
    <w:rsid w:val="009E6185"/>
    <w:rsid w:val="009E7135"/>
    <w:rsid w:val="00A1221C"/>
    <w:rsid w:val="00A2039C"/>
    <w:rsid w:val="00A74464"/>
    <w:rsid w:val="00A7533A"/>
    <w:rsid w:val="00A862C9"/>
    <w:rsid w:val="00A94532"/>
    <w:rsid w:val="00A94F3D"/>
    <w:rsid w:val="00AA6BFB"/>
    <w:rsid w:val="00B24FC7"/>
    <w:rsid w:val="00B3683B"/>
    <w:rsid w:val="00B37F45"/>
    <w:rsid w:val="00B53084"/>
    <w:rsid w:val="00B6508A"/>
    <w:rsid w:val="00B96778"/>
    <w:rsid w:val="00BD6436"/>
    <w:rsid w:val="00BE056B"/>
    <w:rsid w:val="00BE1B3C"/>
    <w:rsid w:val="00BF2284"/>
    <w:rsid w:val="00BF241E"/>
    <w:rsid w:val="00BF2FBF"/>
    <w:rsid w:val="00C07E1B"/>
    <w:rsid w:val="00C116E7"/>
    <w:rsid w:val="00C21735"/>
    <w:rsid w:val="00C26FAB"/>
    <w:rsid w:val="00C32E48"/>
    <w:rsid w:val="00C33CC7"/>
    <w:rsid w:val="00C370AE"/>
    <w:rsid w:val="00C41604"/>
    <w:rsid w:val="00C5415C"/>
    <w:rsid w:val="00C564B5"/>
    <w:rsid w:val="00C6119C"/>
    <w:rsid w:val="00C64440"/>
    <w:rsid w:val="00C74FE3"/>
    <w:rsid w:val="00C850D6"/>
    <w:rsid w:val="00CA6F19"/>
    <w:rsid w:val="00CB1ED7"/>
    <w:rsid w:val="00CB313B"/>
    <w:rsid w:val="00CC0433"/>
    <w:rsid w:val="00CE6EDB"/>
    <w:rsid w:val="00CF43D6"/>
    <w:rsid w:val="00CF7EC4"/>
    <w:rsid w:val="00D05BA6"/>
    <w:rsid w:val="00D43ADE"/>
    <w:rsid w:val="00D47570"/>
    <w:rsid w:val="00D65761"/>
    <w:rsid w:val="00D733D3"/>
    <w:rsid w:val="00D802B9"/>
    <w:rsid w:val="00D818D9"/>
    <w:rsid w:val="00D91B9B"/>
    <w:rsid w:val="00D961CF"/>
    <w:rsid w:val="00DA7BEF"/>
    <w:rsid w:val="00DB5598"/>
    <w:rsid w:val="00DB5D3B"/>
    <w:rsid w:val="00DC0FDF"/>
    <w:rsid w:val="00DD08D8"/>
    <w:rsid w:val="00E133FB"/>
    <w:rsid w:val="00E21527"/>
    <w:rsid w:val="00E437B1"/>
    <w:rsid w:val="00E456B8"/>
    <w:rsid w:val="00E47054"/>
    <w:rsid w:val="00E51809"/>
    <w:rsid w:val="00E53D53"/>
    <w:rsid w:val="00E5751E"/>
    <w:rsid w:val="00E647EE"/>
    <w:rsid w:val="00E817EE"/>
    <w:rsid w:val="00E96167"/>
    <w:rsid w:val="00E96CC0"/>
    <w:rsid w:val="00EA1AF9"/>
    <w:rsid w:val="00EA5B74"/>
    <w:rsid w:val="00EE25CC"/>
    <w:rsid w:val="00EE3F9F"/>
    <w:rsid w:val="00EF0279"/>
    <w:rsid w:val="00EF7885"/>
    <w:rsid w:val="00F06146"/>
    <w:rsid w:val="00F070AD"/>
    <w:rsid w:val="00F2239C"/>
    <w:rsid w:val="00F3284E"/>
    <w:rsid w:val="00F36982"/>
    <w:rsid w:val="00F37F6D"/>
    <w:rsid w:val="00F410B4"/>
    <w:rsid w:val="00F63371"/>
    <w:rsid w:val="00F67FD6"/>
    <w:rsid w:val="00F8109A"/>
    <w:rsid w:val="00F9022B"/>
    <w:rsid w:val="00FA10B5"/>
    <w:rsid w:val="00FA7191"/>
    <w:rsid w:val="00FB349A"/>
    <w:rsid w:val="00FB54D9"/>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346AA"/>
  <w15:docId w15:val="{DDDCCFEA-4074-49BF-B3F5-09F9DFB9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96CC0"/>
    <w:rPr>
      <w:sz w:val="16"/>
      <w:szCs w:val="16"/>
    </w:rPr>
  </w:style>
  <w:style w:type="paragraph" w:styleId="Tekstopmerking">
    <w:name w:val="annotation text"/>
    <w:basedOn w:val="Standaard"/>
    <w:link w:val="TekstopmerkingChar"/>
    <w:unhideWhenUsed/>
    <w:rsid w:val="00E96CC0"/>
    <w:rPr>
      <w:sz w:val="20"/>
    </w:rPr>
  </w:style>
  <w:style w:type="character" w:customStyle="1" w:styleId="TekstopmerkingChar">
    <w:name w:val="Tekst opmerking Char"/>
    <w:basedOn w:val="Standaardalinea-lettertype"/>
    <w:link w:val="Tekstopmerking"/>
    <w:rsid w:val="00E96CC0"/>
    <w:rPr>
      <w:rFonts w:ascii="Courier New" w:hAnsi="Courier New"/>
    </w:rPr>
  </w:style>
  <w:style w:type="paragraph" w:styleId="Onderwerpvanopmerking">
    <w:name w:val="annotation subject"/>
    <w:basedOn w:val="Tekstopmerking"/>
    <w:next w:val="Tekstopmerking"/>
    <w:link w:val="OnderwerpvanopmerkingChar"/>
    <w:semiHidden/>
    <w:unhideWhenUsed/>
    <w:rsid w:val="00E96CC0"/>
    <w:rPr>
      <w:b/>
      <w:bCs/>
    </w:rPr>
  </w:style>
  <w:style w:type="character" w:customStyle="1" w:styleId="OnderwerpvanopmerkingChar">
    <w:name w:val="Onderwerp van opmerking Char"/>
    <w:basedOn w:val="TekstopmerkingChar"/>
    <w:link w:val="Onderwerpvanopmerking"/>
    <w:semiHidden/>
    <w:rsid w:val="00E96CC0"/>
    <w:rPr>
      <w:rFonts w:ascii="Courier New" w:hAnsi="Courier New"/>
      <w:b/>
      <w:bCs/>
    </w:rPr>
  </w:style>
  <w:style w:type="character" w:styleId="Hyperlink">
    <w:name w:val="Hyperlink"/>
    <w:basedOn w:val="Standaardalinea-lettertype"/>
    <w:unhideWhenUsed/>
    <w:rsid w:val="00E437B1"/>
    <w:rPr>
      <w:color w:val="0000FF" w:themeColor="hyperlink"/>
      <w:u w:val="single"/>
    </w:rPr>
  </w:style>
  <w:style w:type="character" w:styleId="Onopgelostemelding">
    <w:name w:val="Unresolved Mention"/>
    <w:basedOn w:val="Standaardalinea-lettertype"/>
    <w:uiPriority w:val="99"/>
    <w:semiHidden/>
    <w:unhideWhenUsed/>
    <w:rsid w:val="00E437B1"/>
    <w:rPr>
      <w:color w:val="605E5C"/>
      <w:shd w:val="clear" w:color="auto" w:fill="E1DFDD"/>
    </w:rPr>
  </w:style>
  <w:style w:type="paragraph" w:styleId="Lijstalinea">
    <w:name w:val="List Paragraph"/>
    <w:basedOn w:val="Standaard"/>
    <w:uiPriority w:val="34"/>
    <w:qFormat/>
    <w:rsid w:val="00633CAC"/>
    <w:pPr>
      <w:ind w:left="720"/>
      <w:contextualSpacing/>
    </w:pPr>
  </w:style>
  <w:style w:type="paragraph" w:styleId="Revisie">
    <w:name w:val="Revision"/>
    <w:hidden/>
    <w:uiPriority w:val="99"/>
    <w:semiHidden/>
    <w:rsid w:val="0027122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660</ap:Words>
  <ap:Characters>3630</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2026-03-17T12:07:00.0000000Z</dcterms:created>
  <dcterms:modified xsi:type="dcterms:W3CDTF">2026-03-17T12:07:00.0000000Z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