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087" w:rsidP="00EC34E3" w:rsidRDefault="00045087" w14:paraId="179CB4C2" w14:textId="77777777">
      <w:pPr>
        <w:spacing w:line="276" w:lineRule="auto"/>
      </w:pPr>
    </w:p>
    <w:p w:rsidR="00045087" w:rsidP="00EC34E3" w:rsidRDefault="00045087" w14:paraId="34AE7A1F" w14:textId="77777777">
      <w:pPr>
        <w:spacing w:line="276" w:lineRule="auto"/>
      </w:pPr>
    </w:p>
    <w:p w:rsidR="008C2202" w:rsidP="00EC34E3" w:rsidRDefault="00E71531" w14:paraId="283F4CA1" w14:textId="4BD1E64B">
      <w:pPr>
        <w:spacing w:line="276" w:lineRule="auto"/>
      </w:pPr>
      <w:r>
        <w:t>Geachte voorzitter</w:t>
      </w:r>
      <w:r w:rsidR="00045087">
        <w:t>,</w:t>
      </w:r>
      <w:r>
        <w:br/>
      </w:r>
      <w:r>
        <w:br/>
        <w:t>Hierbij bied ik u de antwoorden aan op de schriftelijke vragen gesteld door de leden Stoffer (SGP) en Van Dijk (SGP) over de participatie van VN-rapporteur Albanese aan een Al Jazeera</w:t>
      </w:r>
      <w:r w:rsidR="006E2B53">
        <w:t>-</w:t>
      </w:r>
      <w:r>
        <w:t>conferentie.</w:t>
      </w:r>
      <w:r w:rsidR="005D6BEB">
        <w:t xml:space="preserve"> </w:t>
      </w:r>
      <w:r>
        <w:t>Deze vragen werden ingezonden op 12 februari 2026 met kenmerk 2026Z03087.</w:t>
      </w:r>
    </w:p>
    <w:p w:rsidR="008C2202" w:rsidP="00EC34E3" w:rsidRDefault="008C2202" w14:paraId="283F4CA2" w14:textId="77777777">
      <w:pPr>
        <w:spacing w:line="276" w:lineRule="auto"/>
      </w:pPr>
    </w:p>
    <w:p w:rsidR="008C2202" w:rsidP="00EC34E3" w:rsidRDefault="00E71531" w14:paraId="283F4CA3" w14:textId="4221C302">
      <w:pPr>
        <w:spacing w:line="276" w:lineRule="auto"/>
      </w:pPr>
      <w:r>
        <w:t>De minister van Buitenlandse Zaken,</w:t>
      </w:r>
    </w:p>
    <w:p w:rsidR="00E71531" w:rsidP="00EC34E3" w:rsidRDefault="00E71531" w14:paraId="37B3449C" w14:textId="77777777">
      <w:pPr>
        <w:spacing w:line="276" w:lineRule="auto"/>
      </w:pPr>
    </w:p>
    <w:p w:rsidR="00E71531" w:rsidP="00EC34E3" w:rsidRDefault="00E71531" w14:paraId="26EB7F82" w14:textId="77777777">
      <w:pPr>
        <w:spacing w:line="276" w:lineRule="auto"/>
      </w:pPr>
    </w:p>
    <w:p w:rsidR="00E71531" w:rsidP="00EC34E3" w:rsidRDefault="00E71531" w14:paraId="6C081906" w14:textId="77777777">
      <w:pPr>
        <w:spacing w:line="276" w:lineRule="auto"/>
      </w:pPr>
    </w:p>
    <w:p w:rsidR="00E71531" w:rsidP="00EC34E3" w:rsidRDefault="00E71531" w14:paraId="6E8DA4DA" w14:textId="77777777">
      <w:pPr>
        <w:spacing w:line="276" w:lineRule="auto"/>
      </w:pPr>
    </w:p>
    <w:p w:rsidR="00EA27DD" w:rsidP="00EC34E3" w:rsidRDefault="00EA27DD" w14:paraId="6921483A" w14:textId="77777777">
      <w:pPr>
        <w:spacing w:line="276" w:lineRule="auto"/>
      </w:pPr>
    </w:p>
    <w:p w:rsidR="00E71531" w:rsidP="00EC34E3" w:rsidRDefault="00993181" w14:paraId="7C1FEC14" w14:textId="4382015B">
      <w:pPr>
        <w:spacing w:line="276" w:lineRule="auto"/>
      </w:pPr>
      <w:r>
        <w:t>T</w:t>
      </w:r>
      <w:r w:rsidR="00EC34E3">
        <w:t>.B.W.</w:t>
      </w:r>
      <w:r>
        <w:t xml:space="preserve"> Berendsen</w:t>
      </w:r>
    </w:p>
    <w:p w:rsidR="00E71531" w:rsidP="00EC34E3" w:rsidRDefault="00E71531" w14:paraId="03243F7A" w14:textId="77777777">
      <w:pPr>
        <w:spacing w:line="276" w:lineRule="auto"/>
      </w:pPr>
    </w:p>
    <w:p w:rsidR="008C2202" w:rsidP="00EC34E3" w:rsidRDefault="008C2202" w14:paraId="283F4CA4" w14:textId="77777777">
      <w:pPr>
        <w:spacing w:line="276" w:lineRule="auto"/>
      </w:pPr>
    </w:p>
    <w:p w:rsidR="008C2202" w:rsidP="00EC34E3" w:rsidRDefault="008C2202" w14:paraId="283F4CA5" w14:textId="77777777">
      <w:pPr>
        <w:spacing w:line="276" w:lineRule="auto"/>
      </w:pPr>
    </w:p>
    <w:p w:rsidR="008C2202" w:rsidP="00EC34E3" w:rsidRDefault="008C2202" w14:paraId="283F4CA6" w14:textId="77777777">
      <w:pPr>
        <w:spacing w:line="276" w:lineRule="auto"/>
      </w:pPr>
    </w:p>
    <w:p w:rsidR="008C2202" w:rsidP="00EC34E3" w:rsidRDefault="00E71531" w14:paraId="283F4CA7" w14:textId="77777777">
      <w:pPr>
        <w:pStyle w:val="WitregelW1bodytekst"/>
        <w:spacing w:line="276" w:lineRule="auto"/>
      </w:pPr>
      <w:r>
        <w:br w:type="page"/>
      </w:r>
    </w:p>
    <w:p w:rsidR="008C2202" w:rsidP="00EC34E3" w:rsidRDefault="00E71531" w14:paraId="283F4CA8" w14:textId="0AA022E0">
      <w:pPr>
        <w:spacing w:line="276" w:lineRule="auto"/>
      </w:pPr>
      <w:r>
        <w:rPr>
          <w:b/>
        </w:rPr>
        <w:lastRenderedPageBreak/>
        <w:t xml:space="preserve">Antwoorden van de </w:t>
      </w:r>
      <w:r w:rsidR="00B60579">
        <w:rPr>
          <w:b/>
        </w:rPr>
        <w:t>m</w:t>
      </w:r>
      <w:r>
        <w:rPr>
          <w:b/>
        </w:rPr>
        <w:t>inister van Buitenlandse Zaken op vragen van de leden Stoffer (SGP) en Van Dijk (SGP) over </w:t>
      </w:r>
      <w:r w:rsidR="00B53EE9">
        <w:rPr>
          <w:b/>
        </w:rPr>
        <w:t xml:space="preserve">de </w:t>
      </w:r>
      <w:r>
        <w:rPr>
          <w:b/>
        </w:rPr>
        <w:t xml:space="preserve">participatie </w:t>
      </w:r>
      <w:r w:rsidR="00B53EE9">
        <w:rPr>
          <w:b/>
        </w:rPr>
        <w:t xml:space="preserve">van </w:t>
      </w:r>
      <w:r>
        <w:rPr>
          <w:b/>
        </w:rPr>
        <w:t xml:space="preserve">VN-rapporteur Albanese aan </w:t>
      </w:r>
      <w:r w:rsidR="00AE3F3E">
        <w:rPr>
          <w:b/>
        </w:rPr>
        <w:t xml:space="preserve">een </w:t>
      </w:r>
      <w:r>
        <w:rPr>
          <w:b/>
        </w:rPr>
        <w:t>Al Jazeera conferentie</w:t>
      </w:r>
    </w:p>
    <w:p w:rsidR="008C2202" w:rsidP="00EC34E3" w:rsidRDefault="008C2202" w14:paraId="283F4CA9" w14:textId="77777777">
      <w:pPr>
        <w:spacing w:line="276" w:lineRule="auto"/>
      </w:pPr>
    </w:p>
    <w:p w:rsidR="008C2202" w:rsidP="00EC34E3" w:rsidRDefault="00E71531" w14:paraId="283F4CAA" w14:textId="77777777">
      <w:pPr>
        <w:spacing w:line="276" w:lineRule="auto"/>
      </w:pPr>
      <w:r>
        <w:rPr>
          <w:b/>
        </w:rPr>
        <w:t>Vraag 1</w:t>
      </w:r>
    </w:p>
    <w:p w:rsidR="008C2202" w:rsidP="00EC34E3" w:rsidRDefault="00E71531" w14:paraId="283F4CAC" w14:textId="05A13566">
      <w:pPr>
        <w:spacing w:line="276" w:lineRule="auto"/>
      </w:pPr>
      <w:r>
        <w:t>Bent u ermee bekend dat VN Speciaal Rapporteur Francesca Albanese afgelopen weekend spreker was op een Al Jazeera-forum in Qatar en daar het podium deelde met Hamasvoorman Khaled Meshaal en de Iraanse minister van Buitenlandse Zaken Abbas Araghchi?[1]</w:t>
      </w:r>
    </w:p>
    <w:p w:rsidR="00E71531" w:rsidP="00EC34E3" w:rsidRDefault="00E71531" w14:paraId="3911A9B5" w14:textId="77777777">
      <w:pPr>
        <w:spacing w:line="276" w:lineRule="auto"/>
        <w:rPr>
          <w:b/>
        </w:rPr>
      </w:pPr>
    </w:p>
    <w:p w:rsidR="008C2202" w:rsidP="00EC34E3" w:rsidRDefault="00E71531" w14:paraId="283F4CAD" w14:textId="084ACFC7">
      <w:pPr>
        <w:spacing w:line="276" w:lineRule="auto"/>
      </w:pPr>
      <w:r>
        <w:rPr>
          <w:b/>
        </w:rPr>
        <w:t>Antwoord</w:t>
      </w:r>
    </w:p>
    <w:p w:rsidR="008C2202" w:rsidP="00EC34E3" w:rsidRDefault="00E71531" w14:paraId="283F4CAE" w14:textId="4A0B3B42">
      <w:pPr>
        <w:spacing w:line="276" w:lineRule="auto"/>
      </w:pPr>
      <w:r>
        <w:t>Ja.</w:t>
      </w:r>
    </w:p>
    <w:p w:rsidR="008C2202" w:rsidP="00EC34E3" w:rsidRDefault="008C2202" w14:paraId="283F4CAF" w14:textId="77777777">
      <w:pPr>
        <w:spacing w:line="276" w:lineRule="auto"/>
      </w:pPr>
    </w:p>
    <w:p w:rsidR="008C2202" w:rsidP="00EC34E3" w:rsidRDefault="00E71531" w14:paraId="283F4CB0" w14:textId="77777777">
      <w:pPr>
        <w:spacing w:line="276" w:lineRule="auto"/>
      </w:pPr>
      <w:r>
        <w:rPr>
          <w:b/>
        </w:rPr>
        <w:t>Vraag 2</w:t>
      </w:r>
    </w:p>
    <w:p w:rsidR="00E71531" w:rsidP="00EC34E3" w:rsidRDefault="00E71531" w14:paraId="52DD559D" w14:textId="77777777">
      <w:pPr>
        <w:autoSpaceDN/>
        <w:spacing w:after="160" w:line="276" w:lineRule="auto"/>
        <w:textAlignment w:val="auto"/>
      </w:pPr>
      <w:r>
        <w:t>In hoeverre brengt dit optreden de onafhankelijkheid en effectiviteit van het mensenrechtenonderzoek van Albanese in gevaar?</w:t>
      </w:r>
    </w:p>
    <w:p w:rsidR="00D039AD" w:rsidP="00EC34E3" w:rsidRDefault="00D039AD" w14:paraId="1BC417D3" w14:textId="6F5DBAEE">
      <w:pPr>
        <w:spacing w:line="276" w:lineRule="auto"/>
        <w:rPr>
          <w:b/>
        </w:rPr>
      </w:pPr>
      <w:r>
        <w:rPr>
          <w:b/>
        </w:rPr>
        <w:t>Antwoord</w:t>
      </w:r>
    </w:p>
    <w:p w:rsidRPr="00172CD6" w:rsidR="00D039AD" w:rsidP="00EC34E3" w:rsidRDefault="0057563D" w14:paraId="52F8C6B2" w14:textId="60AAD0EA">
      <w:pPr>
        <w:spacing w:line="276" w:lineRule="auto"/>
        <w:rPr>
          <w:bCs/>
        </w:rPr>
      </w:pPr>
      <w:r w:rsidRPr="00172CD6">
        <w:rPr>
          <w:bCs/>
        </w:rPr>
        <w:t xml:space="preserve">Uit hoofde van hun functie nemen Speciaal Rapporteurs vaker deel aan publieke optredens. Hun onderzoeken blijven geheel gebonden aan de vereisten van onafhankelijkheid en gebaseerd op internationaal erkende mensenrechtenstandaarden. </w:t>
      </w:r>
    </w:p>
    <w:p w:rsidR="00D039AD" w:rsidP="00EC34E3" w:rsidRDefault="00D039AD" w14:paraId="29590F4A" w14:textId="77777777">
      <w:pPr>
        <w:spacing w:line="276" w:lineRule="auto"/>
        <w:rPr>
          <w:b/>
        </w:rPr>
      </w:pPr>
    </w:p>
    <w:p w:rsidR="008C2202" w:rsidP="00EC34E3" w:rsidRDefault="00E71531" w14:paraId="283F4CB6" w14:textId="5A4B7493">
      <w:pPr>
        <w:spacing w:line="276" w:lineRule="auto"/>
      </w:pPr>
      <w:r>
        <w:rPr>
          <w:b/>
        </w:rPr>
        <w:t>Vraag 3</w:t>
      </w:r>
    </w:p>
    <w:p w:rsidR="008C2202" w:rsidP="00EC34E3" w:rsidRDefault="00E71531" w14:paraId="283F4CB7" w14:textId="1C000FCA">
      <w:pPr>
        <w:spacing w:line="276" w:lineRule="auto"/>
      </w:pPr>
      <w:r>
        <w:t>Hoe duidt u Albanese</w:t>
      </w:r>
      <w:r w:rsidR="00B53EE9">
        <w:t>’</w:t>
      </w:r>
      <w:r>
        <w:t>s uitspraak dat de mensheid in Israël ’een gemeenschappelijke vijand’ heeft?[2] Zijn deze en andere uitingen van Albanese op het Al Jazeera Forum in strijd met de VN-gedragscode? Welke consequenties verbindt u daaraan?</w:t>
      </w:r>
    </w:p>
    <w:p w:rsidR="008C2202" w:rsidP="00EC34E3" w:rsidRDefault="008C2202" w14:paraId="283F4CB8" w14:textId="77777777">
      <w:pPr>
        <w:spacing w:line="276" w:lineRule="auto"/>
      </w:pPr>
    </w:p>
    <w:p w:rsidR="008C2202" w:rsidP="00EC34E3" w:rsidRDefault="00E71531" w14:paraId="283F4CBA" w14:textId="5B0C9C06">
      <w:pPr>
        <w:spacing w:line="276" w:lineRule="auto"/>
        <w:rPr>
          <w:b/>
        </w:rPr>
      </w:pPr>
      <w:r>
        <w:rPr>
          <w:b/>
        </w:rPr>
        <w:t>Antwoord</w:t>
      </w:r>
    </w:p>
    <w:p w:rsidR="00927B44" w:rsidP="00EC34E3" w:rsidRDefault="0057563D" w14:paraId="6393B9CF" w14:textId="5C727867">
      <w:pPr>
        <w:spacing w:line="276" w:lineRule="auto"/>
      </w:pPr>
      <w:r w:rsidRPr="00267E55">
        <w:t>Het kabinet heeft kennisgenomen van de recente discussie over</w:t>
      </w:r>
      <w:r w:rsidRPr="00267E55" w:rsidR="00B446FE">
        <w:t xml:space="preserve"> uitspraken van </w:t>
      </w:r>
      <w:r w:rsidRPr="00267E55">
        <w:t>Speciaal Rapporteur</w:t>
      </w:r>
      <w:r w:rsidRPr="00267E55" w:rsidR="00B446FE">
        <w:t xml:space="preserve"> Albanese</w:t>
      </w:r>
      <w:r w:rsidRPr="00267E55">
        <w:t>.</w:t>
      </w:r>
      <w:r w:rsidRPr="00267E55" w:rsidR="00B446FE">
        <w:t xml:space="preserve"> </w:t>
      </w:r>
      <w:r w:rsidRPr="00267E55">
        <w:t xml:space="preserve">Na bestudering van de videoregistratie van de bijdrage aan het Al Jazeera Forum blijkt dat mevrouw Albanese deze uitspraak niet zo heeft gedaan. </w:t>
      </w:r>
      <w:r w:rsidRPr="00267E55" w:rsidR="00927B44">
        <w:t xml:space="preserve">Evenwel </w:t>
      </w:r>
      <w:r w:rsidRPr="00267E55" w:rsidR="008642BE">
        <w:t xml:space="preserve">is het kabinet kritisch op de gedane uitspraken en </w:t>
      </w:r>
      <w:r w:rsidRPr="00267E55" w:rsidR="00927B44">
        <w:t xml:space="preserve">roept het de Speciaal Rapporteur </w:t>
      </w:r>
      <w:r w:rsidRPr="00267E55" w:rsidR="00A605DC">
        <w:t>op</w:t>
      </w:r>
      <w:r w:rsidRPr="00267E55" w:rsidR="0098792B">
        <w:t xml:space="preserve"> om </w:t>
      </w:r>
      <w:r w:rsidRPr="00267E55" w:rsidR="00927B44">
        <w:t>af te zien van polariserende uitspraken in het publieke domein.</w:t>
      </w:r>
      <w:r w:rsidR="00927B44">
        <w:t xml:space="preserve"> </w:t>
      </w:r>
    </w:p>
    <w:p w:rsidR="00927B44" w:rsidP="00EC34E3" w:rsidRDefault="00927B44" w14:paraId="708A5362" w14:textId="77777777">
      <w:pPr>
        <w:spacing w:line="276" w:lineRule="auto"/>
      </w:pPr>
    </w:p>
    <w:p w:rsidR="00B446FE" w:rsidP="00EC34E3" w:rsidRDefault="00466A56" w14:paraId="05A7B346" w14:textId="5AC39A90">
      <w:pPr>
        <w:spacing w:line="276" w:lineRule="auto"/>
      </w:pPr>
      <w:r>
        <w:t>Eventuele schendingen van de VN-gedragscode</w:t>
      </w:r>
      <w:r w:rsidR="005C7392">
        <w:t xml:space="preserve"> voor Speciaal Rapporteurs</w:t>
      </w:r>
      <w:r>
        <w:t xml:space="preserve"> worden behandeld in het </w:t>
      </w:r>
      <w:r w:rsidR="005C7392">
        <w:t>c</w:t>
      </w:r>
      <w:r>
        <w:t>o</w:t>
      </w:r>
      <w:r w:rsidR="005C7392">
        <w:t>ö</w:t>
      </w:r>
      <w:r>
        <w:t>rdinatiecomit</w:t>
      </w:r>
      <w:r w:rsidR="005C7392">
        <w:t>é</w:t>
      </w:r>
      <w:r>
        <w:t xml:space="preserve"> van </w:t>
      </w:r>
      <w:r w:rsidR="005C7392">
        <w:t xml:space="preserve">Speciale Procedures van </w:t>
      </w:r>
      <w:r>
        <w:t xml:space="preserve">de Mensenrechtenraad. </w:t>
      </w:r>
    </w:p>
    <w:p w:rsidR="008C2202" w:rsidP="00EC34E3" w:rsidRDefault="008C2202" w14:paraId="283F4CBB" w14:textId="77777777">
      <w:pPr>
        <w:spacing w:line="276" w:lineRule="auto"/>
      </w:pPr>
    </w:p>
    <w:p w:rsidR="008C2202" w:rsidP="00EC34E3" w:rsidRDefault="00E71531" w14:paraId="283F4CBC" w14:textId="77777777">
      <w:pPr>
        <w:spacing w:line="276" w:lineRule="auto"/>
      </w:pPr>
      <w:r>
        <w:rPr>
          <w:b/>
        </w:rPr>
        <w:t>Vraag 4</w:t>
      </w:r>
    </w:p>
    <w:p w:rsidR="008C2202" w:rsidP="00EC34E3" w:rsidRDefault="00E71531" w14:paraId="283F4CBD" w14:textId="6DBAA467">
      <w:pPr>
        <w:autoSpaceDN/>
        <w:spacing w:after="160" w:line="276" w:lineRule="auto"/>
        <w:textAlignment w:val="auto"/>
      </w:pPr>
      <w:r>
        <w:t>Wat heeft Nederland tot nu toe bereikt door de Speciale VN‑rapporteur voor de Palestijnse Gebieden te wijzen op (social media) uitingen die volgens Nederland haaks staan op de VN‑gedragscode?[3]</w:t>
      </w:r>
    </w:p>
    <w:p w:rsidR="008C2202" w:rsidP="00EC34E3" w:rsidRDefault="00E71531" w14:paraId="283F4CBF" w14:textId="77777777">
      <w:pPr>
        <w:spacing w:line="276" w:lineRule="auto"/>
      </w:pPr>
      <w:r>
        <w:rPr>
          <w:b/>
        </w:rPr>
        <w:t>Antwoord</w:t>
      </w:r>
    </w:p>
    <w:p w:rsidR="00B13E59" w:rsidP="00EC34E3" w:rsidRDefault="006B7039" w14:paraId="48874E60" w14:textId="30B7CD2F">
      <w:pPr>
        <w:spacing w:line="276" w:lineRule="auto"/>
      </w:pPr>
      <w:r w:rsidRPr="006B7039">
        <w:t xml:space="preserve">Speciaal Rapporteurs hebben een groot publiek bereik en daarmee een belangrijke verantwoordelijkheid om bij hun publieke uitingen vanuit hun functie geen persoonlijke politieke meningen te verkondigen. Diverse </w:t>
      </w:r>
      <w:r w:rsidR="00B53EE9">
        <w:t xml:space="preserve">eerdere </w:t>
      </w:r>
      <w:r w:rsidRPr="006B7039">
        <w:t>uitingen van Speciaal Rapporteur Albanese op sociale media st</w:t>
      </w:r>
      <w:r w:rsidR="00980624">
        <w:t>onden</w:t>
      </w:r>
      <w:r w:rsidRPr="006B7039">
        <w:t xml:space="preserve"> </w:t>
      </w:r>
      <w:r w:rsidR="00B13E59">
        <w:t>volgens het kabinet</w:t>
      </w:r>
      <w:r w:rsidRPr="006B7039">
        <w:t xml:space="preserve"> </w:t>
      </w:r>
      <w:r w:rsidR="00B53EE9">
        <w:t xml:space="preserve"> </w:t>
      </w:r>
      <w:r w:rsidRPr="006B7039">
        <w:lastRenderedPageBreak/>
        <w:t xml:space="preserve">haaks op de </w:t>
      </w:r>
      <w:r w:rsidR="00B13E59">
        <w:t>VN-</w:t>
      </w:r>
      <w:r w:rsidRPr="006B7039">
        <w:t xml:space="preserve">gedragscode. Nederland keurt deze uitingen af en heeft Speciaal Rapporteur Albanese hier meermaals op aangesproken. </w:t>
      </w:r>
      <w:r w:rsidR="00B13E59">
        <w:t>Het</w:t>
      </w:r>
      <w:r w:rsidR="005C7392">
        <w:t xml:space="preserve"> </w:t>
      </w:r>
      <w:r w:rsidR="00B13E59">
        <w:t>coö</w:t>
      </w:r>
      <w:r w:rsidR="00C66175">
        <w:t>r</w:t>
      </w:r>
      <w:r w:rsidR="00B13E59">
        <w:t xml:space="preserve">dinatiecomité van </w:t>
      </w:r>
      <w:r w:rsidR="005C7392">
        <w:t>Speciale Procedures van de Mensenrechtenraad</w:t>
      </w:r>
      <w:r w:rsidR="00B13E59">
        <w:t xml:space="preserve"> heeft</w:t>
      </w:r>
      <w:r w:rsidR="00236C6A">
        <w:t xml:space="preserve"> </w:t>
      </w:r>
      <w:r w:rsidR="00B53EE9">
        <w:t>met betrekking tot</w:t>
      </w:r>
      <w:r w:rsidR="00236C6A">
        <w:t xml:space="preserve"> eerdere uitlatingen</w:t>
      </w:r>
      <w:r w:rsidR="00B13E59">
        <w:t xml:space="preserve"> </w:t>
      </w:r>
      <w:r w:rsidR="007237C6">
        <w:t>van mevrouw Albanese</w:t>
      </w:r>
      <w:r w:rsidR="00B53EE9">
        <w:t xml:space="preserve"> </w:t>
      </w:r>
      <w:r w:rsidR="00B13E59">
        <w:t xml:space="preserve">geen duidelijke schending van de VN-gedragscode </w:t>
      </w:r>
      <w:r w:rsidR="005C7392">
        <w:t xml:space="preserve">voor Speciaal Rapporteurs </w:t>
      </w:r>
      <w:r w:rsidR="00B13E59">
        <w:t>vastgesteld.</w:t>
      </w:r>
      <w:r w:rsidRPr="006B7039">
        <w:t xml:space="preserve"> </w:t>
      </w:r>
      <w:r w:rsidR="00980624">
        <w:t xml:space="preserve">Het kabinet heeft geen indicatie om de gevolgde procedures hiervoor in twijfel te trekken. </w:t>
      </w:r>
    </w:p>
    <w:p w:rsidR="00B13E59" w:rsidP="00EC34E3" w:rsidRDefault="00B13E59" w14:paraId="5C9BEB10" w14:textId="77777777">
      <w:pPr>
        <w:spacing w:line="276" w:lineRule="auto"/>
      </w:pPr>
    </w:p>
    <w:p w:rsidR="008C2202" w:rsidP="00EC34E3" w:rsidRDefault="006B7039" w14:paraId="283F4CC0" w14:textId="5E5455CC">
      <w:pPr>
        <w:spacing w:line="276" w:lineRule="auto"/>
      </w:pPr>
      <w:r>
        <w:t>Door de verschillende gesprekken</w:t>
      </w:r>
      <w:r w:rsidR="00980624">
        <w:t xml:space="preserve"> van Nederland met</w:t>
      </w:r>
      <w:r>
        <w:t xml:space="preserve"> de Speciaal Rapporteur</w:t>
      </w:r>
      <w:r w:rsidR="006D320E">
        <w:t xml:space="preserve"> </w:t>
      </w:r>
      <w:r w:rsidR="00980624">
        <w:t xml:space="preserve">is zij </w:t>
      </w:r>
      <w:r w:rsidR="006D320E">
        <w:t>op de hoogte</w:t>
      </w:r>
      <w:r>
        <w:t xml:space="preserve"> gebracht</w:t>
      </w:r>
      <w:r w:rsidR="006D320E">
        <w:t xml:space="preserve"> van de mogelijke impact </w:t>
      </w:r>
      <w:r w:rsidR="00B13E59">
        <w:t xml:space="preserve">die </w:t>
      </w:r>
      <w:r w:rsidR="006D320E">
        <w:t xml:space="preserve">haar </w:t>
      </w:r>
      <w:r w:rsidR="00B13E59">
        <w:t xml:space="preserve">publieke </w:t>
      </w:r>
      <w:r w:rsidR="006D320E">
        <w:t>uitingen</w:t>
      </w:r>
      <w:r w:rsidR="00B13E59">
        <w:t xml:space="preserve"> kunnen hebben en welke verantwoordelijkheid d</w:t>
      </w:r>
      <w:r w:rsidR="00980624">
        <w:t>at</w:t>
      </w:r>
      <w:r w:rsidR="00B13E59">
        <w:t xml:space="preserve"> met zich meebrengt.</w:t>
      </w:r>
      <w:r w:rsidR="000F0E19">
        <w:t xml:space="preserve"> </w:t>
      </w:r>
      <w:r w:rsidRPr="006B7039">
        <w:t xml:space="preserve">Indien nodig zal </w:t>
      </w:r>
      <w:r w:rsidR="00B13E59">
        <w:t>het kabinet</w:t>
      </w:r>
      <w:r w:rsidR="00091BCE">
        <w:t xml:space="preserve"> zijn</w:t>
      </w:r>
      <w:r w:rsidRPr="006B7039">
        <w:t xml:space="preserve"> zorgen over de impact van bepaalde uitlatingen van Speciaal Rapporteur Albanese opnieuw onder haar aandacht brengen</w:t>
      </w:r>
      <w:r>
        <w:t>.</w:t>
      </w:r>
      <w:r w:rsidR="006D320E">
        <w:t xml:space="preserve"> </w:t>
      </w:r>
    </w:p>
    <w:p w:rsidR="008C2202" w:rsidP="00EC34E3" w:rsidRDefault="008C2202" w14:paraId="283F4CC1" w14:textId="77777777">
      <w:pPr>
        <w:spacing w:line="276" w:lineRule="auto"/>
      </w:pPr>
    </w:p>
    <w:p w:rsidR="008C2202" w:rsidP="00EC34E3" w:rsidRDefault="00E71531" w14:paraId="283F4CC3" w14:textId="65462C32">
      <w:pPr>
        <w:spacing w:line="276" w:lineRule="auto"/>
        <w:rPr>
          <w:b/>
        </w:rPr>
      </w:pPr>
      <w:r>
        <w:rPr>
          <w:b/>
        </w:rPr>
        <w:t>Vraag 5</w:t>
      </w:r>
    </w:p>
    <w:p w:rsidR="00E71531" w:rsidP="00EC34E3" w:rsidRDefault="00E71531" w14:paraId="44372A59" w14:textId="77777777">
      <w:pPr>
        <w:autoSpaceDN/>
        <w:spacing w:after="160" w:line="276" w:lineRule="auto"/>
        <w:textAlignment w:val="auto"/>
      </w:pPr>
      <w:r>
        <w:t xml:space="preserve">Bent u bereid in voorkomende gevallen af te wijken van het zogeheten </w:t>
      </w:r>
      <w:r>
        <w:rPr>
          <w:i/>
          <w:iCs/>
        </w:rPr>
        <w:t>standing invitation</w:t>
      </w:r>
      <w:r>
        <w:t xml:space="preserve"> beleid voor Speciaal Rapporteurs, als volhard wordt in het schenden van de gedragscode en overgebrachte zorgen naast zich neergelegd worden?</w:t>
      </w:r>
    </w:p>
    <w:p w:rsidR="008C2202" w:rsidP="00EC34E3" w:rsidRDefault="00E71531" w14:paraId="283F4CC5" w14:textId="77777777">
      <w:pPr>
        <w:spacing w:line="276" w:lineRule="auto"/>
      </w:pPr>
      <w:r>
        <w:rPr>
          <w:b/>
        </w:rPr>
        <w:t>Antwoord</w:t>
      </w:r>
    </w:p>
    <w:p w:rsidRPr="008E7037" w:rsidR="005F2146" w:rsidP="00EC34E3" w:rsidRDefault="005F2146" w14:paraId="77F094A3" w14:textId="1A0AFDDF">
      <w:pPr>
        <w:spacing w:line="276" w:lineRule="auto"/>
      </w:pPr>
      <w:r>
        <w:t xml:space="preserve">De </w:t>
      </w:r>
      <w:r w:rsidRPr="008E7037">
        <w:rPr>
          <w:i/>
          <w:iCs/>
        </w:rPr>
        <w:t>standing invitation</w:t>
      </w:r>
      <w:r>
        <w:t xml:space="preserve"> geldt voor alle Speciaal Rapporteurs </w:t>
      </w:r>
      <w:r w:rsidR="00267E55">
        <w:t xml:space="preserve">- ook om zorgen over uitingen van Speciaal Rapporteurs te kunnen blijven aankaarten - </w:t>
      </w:r>
      <w:r>
        <w:t xml:space="preserve">en staat los van de persoon die op dat moment de functie vervult. </w:t>
      </w:r>
    </w:p>
    <w:p w:rsidR="00E71531" w:rsidP="00EC34E3" w:rsidRDefault="00E71531" w14:paraId="3A5A3370" w14:textId="77777777">
      <w:pPr>
        <w:spacing w:line="276" w:lineRule="auto"/>
      </w:pPr>
    </w:p>
    <w:p w:rsidR="00E71531" w:rsidP="00EC34E3" w:rsidRDefault="00E71531" w14:paraId="79B43AF7" w14:textId="35A02D42">
      <w:pPr>
        <w:spacing w:line="276" w:lineRule="auto"/>
        <w:rPr>
          <w:b/>
        </w:rPr>
      </w:pPr>
      <w:r>
        <w:rPr>
          <w:b/>
        </w:rPr>
        <w:t>Vraag 6</w:t>
      </w:r>
    </w:p>
    <w:p w:rsidR="00E71531" w:rsidP="00EC34E3" w:rsidRDefault="00E71531" w14:paraId="35381DAC" w14:textId="77777777">
      <w:pPr>
        <w:autoSpaceDN/>
        <w:spacing w:after="160" w:line="276" w:lineRule="auto"/>
        <w:textAlignment w:val="auto"/>
      </w:pPr>
      <w:r>
        <w:t>Bent u bereid om een formele klacht in te dienen over het functioneren van Speciaal Rapporteur Albanese bij het coördinatiecomité van VN-mandaathouders?</w:t>
      </w:r>
    </w:p>
    <w:p w:rsidR="00E71531" w:rsidP="00EC34E3" w:rsidRDefault="00E71531" w14:paraId="6C70D9CC" w14:textId="3512BFEB">
      <w:pPr>
        <w:spacing w:line="276" w:lineRule="auto"/>
        <w:rPr>
          <w:b/>
        </w:rPr>
      </w:pPr>
      <w:r>
        <w:rPr>
          <w:b/>
        </w:rPr>
        <w:t>Vraag 7</w:t>
      </w:r>
    </w:p>
    <w:p w:rsidR="00E71531" w:rsidP="00EC34E3" w:rsidRDefault="00E71531" w14:paraId="36BA29BF" w14:textId="77777777">
      <w:pPr>
        <w:autoSpaceDN/>
        <w:spacing w:after="160" w:line="276" w:lineRule="auto"/>
        <w:textAlignment w:val="auto"/>
      </w:pPr>
      <w:r>
        <w:t>Welke mogelijkheden heeft u om samen met gelijkgezinde landen als Duitsland, Frankrijk, de Verenigde Staten en Italië op te trekken om ervoor te zorgen dat Albanese in lijn handelt met de VN-gedragscode?</w:t>
      </w:r>
    </w:p>
    <w:p w:rsidR="00E71531" w:rsidP="00EC34E3" w:rsidRDefault="00E71531" w14:paraId="48815292" w14:textId="3DDA3B39">
      <w:pPr>
        <w:spacing w:line="276" w:lineRule="auto"/>
      </w:pPr>
      <w:r>
        <w:rPr>
          <w:b/>
        </w:rPr>
        <w:t>Antwoord</w:t>
      </w:r>
      <w:r w:rsidR="00F6583D">
        <w:rPr>
          <w:b/>
        </w:rPr>
        <w:t xml:space="preserve"> vragen 6 en 7</w:t>
      </w:r>
    </w:p>
    <w:p w:rsidR="00E71531" w:rsidP="00EC34E3" w:rsidRDefault="005F2146" w14:paraId="24497CB7" w14:textId="799D63B7">
      <w:pPr>
        <w:spacing w:line="276" w:lineRule="auto"/>
      </w:pPr>
      <w:r>
        <w:t xml:space="preserve">Het kabinet </w:t>
      </w:r>
      <w:r w:rsidR="00992548">
        <w:t xml:space="preserve">acht het niet </w:t>
      </w:r>
      <w:r w:rsidR="00BC5A5E">
        <w:t xml:space="preserve">noodzakelijk op basis van de </w:t>
      </w:r>
      <w:r w:rsidR="00992548">
        <w:t xml:space="preserve">recente uitspraken </w:t>
      </w:r>
      <w:r w:rsidR="00B53EE9">
        <w:t xml:space="preserve">hierover </w:t>
      </w:r>
      <w:r w:rsidR="00BC5A5E">
        <w:t>samenwerking</w:t>
      </w:r>
      <w:r w:rsidR="00992548">
        <w:t xml:space="preserve"> met andere landen</w:t>
      </w:r>
      <w:r w:rsidR="00BC5A5E">
        <w:t xml:space="preserve"> op te zoeken</w:t>
      </w:r>
      <w:r w:rsidR="00F6583D">
        <w:t xml:space="preserve"> of een formele klacht in te dienen</w:t>
      </w:r>
      <w:r w:rsidR="00BC5A5E">
        <w:t xml:space="preserve">. </w:t>
      </w:r>
      <w:r w:rsidR="00B53EE9">
        <w:t>De Nederlandse afkeuring over eerdere uitlatingen van mevrouw Albanese zijn bekend.</w:t>
      </w:r>
    </w:p>
    <w:p w:rsidR="00E71531" w:rsidP="00EC34E3" w:rsidRDefault="00E71531" w14:paraId="4E6C0661" w14:textId="77777777">
      <w:pPr>
        <w:spacing w:line="276" w:lineRule="auto"/>
      </w:pPr>
    </w:p>
    <w:p w:rsidR="00E71531" w:rsidP="00EC34E3" w:rsidRDefault="00E71531" w14:paraId="5C78AD93" w14:textId="454C25E3">
      <w:pPr>
        <w:spacing w:line="276" w:lineRule="auto"/>
        <w:rPr>
          <w:b/>
        </w:rPr>
      </w:pPr>
      <w:r>
        <w:rPr>
          <w:b/>
        </w:rPr>
        <w:t>Vraag 8</w:t>
      </w:r>
    </w:p>
    <w:p w:rsidR="00E71531" w:rsidP="00EC34E3" w:rsidRDefault="00E71531" w14:paraId="7187E02B" w14:textId="77777777">
      <w:pPr>
        <w:autoSpaceDN/>
        <w:spacing w:after="160" w:line="276" w:lineRule="auto"/>
        <w:textAlignment w:val="auto"/>
      </w:pPr>
      <w:r>
        <w:t>Klopt het dat de Speciaal Rapporteur voor de Palestijnse Gebieden aan haar tweede en laatste mandaat bezig is?</w:t>
      </w:r>
    </w:p>
    <w:p w:rsidR="00E71531" w:rsidP="00EC34E3" w:rsidRDefault="00E71531" w14:paraId="7CCAC05C" w14:textId="77777777">
      <w:pPr>
        <w:spacing w:line="276" w:lineRule="auto"/>
      </w:pPr>
      <w:r>
        <w:rPr>
          <w:b/>
        </w:rPr>
        <w:t>Antwoord</w:t>
      </w:r>
    </w:p>
    <w:p w:rsidR="00E71531" w:rsidP="00EC34E3" w:rsidRDefault="005F2146" w14:paraId="0942734D" w14:textId="6D1C6535">
      <w:pPr>
        <w:spacing w:line="276" w:lineRule="auto"/>
      </w:pPr>
      <w:r>
        <w:t>Ja.</w:t>
      </w:r>
    </w:p>
    <w:p w:rsidR="00E71531" w:rsidP="00EC34E3" w:rsidRDefault="00E71531" w14:paraId="5E09840E" w14:textId="77777777">
      <w:pPr>
        <w:spacing w:line="276" w:lineRule="auto"/>
      </w:pPr>
    </w:p>
    <w:p w:rsidR="00E71531" w:rsidP="00EC34E3" w:rsidRDefault="00E71531" w14:paraId="1C746557" w14:textId="6E77A03B">
      <w:pPr>
        <w:spacing w:line="276" w:lineRule="auto"/>
        <w:rPr>
          <w:b/>
        </w:rPr>
      </w:pPr>
      <w:r>
        <w:rPr>
          <w:b/>
        </w:rPr>
        <w:t>Vraag 9</w:t>
      </w:r>
    </w:p>
    <w:p w:rsidR="00E71531" w:rsidP="00EC34E3" w:rsidRDefault="00E71531" w14:paraId="691BF688" w14:textId="0B669276">
      <w:pPr>
        <w:spacing w:line="276" w:lineRule="auto"/>
      </w:pPr>
      <w:r>
        <w:t>Wat heeft Nederland als lid van de VN-Mensenrechtenraad gedaan om de herbenoeming van mevrouw Francesca Albanese vorig jaar te voorkomen? Onder welke voorwaarden is Nederland uiteindelijk, bij consensus, akkoord gegaan met haar herbenoeming?</w:t>
      </w:r>
    </w:p>
    <w:p w:rsidR="00EC34E3" w:rsidP="00EC34E3" w:rsidRDefault="00EC34E3" w14:paraId="6D0D1FFB" w14:textId="77777777">
      <w:pPr>
        <w:spacing w:line="276" w:lineRule="auto"/>
      </w:pPr>
    </w:p>
    <w:p w:rsidR="00E71531" w:rsidP="00EC34E3" w:rsidRDefault="00E71531" w14:paraId="70CDC11B" w14:textId="549F8DF0">
      <w:pPr>
        <w:spacing w:line="276" w:lineRule="auto"/>
      </w:pPr>
      <w:r>
        <w:rPr>
          <w:b/>
        </w:rPr>
        <w:lastRenderedPageBreak/>
        <w:t>Antwoord</w:t>
      </w:r>
    </w:p>
    <w:p w:rsidR="00267E55" w:rsidP="00EC34E3" w:rsidRDefault="00267E55" w14:paraId="6E22C532" w14:textId="359CF64F">
      <w:pPr>
        <w:spacing w:line="276" w:lineRule="auto"/>
      </w:pPr>
      <w:r>
        <w:t>Nederland heeft in aanloop naar de verlenging aangegeven geen voorstander te zijn van de herbenoeming van mevrouw Albanese.</w:t>
      </w:r>
    </w:p>
    <w:p w:rsidR="0079064B" w:rsidP="00EC34E3" w:rsidRDefault="00FD109B" w14:paraId="61B20807" w14:textId="32BA1EA4">
      <w:pPr>
        <w:spacing w:line="276" w:lineRule="auto"/>
      </w:pPr>
      <w:r>
        <w:t xml:space="preserve">Verlenging van de benoeming van een Speciaal Rapporteur voor een tweede termijn geschied via stilzwijgende instemming van de VN-Mensenrechtenraad. Uitzonderingen op een verlenging zijn: 1) </w:t>
      </w:r>
      <w:r w:rsidR="00213B17">
        <w:t>een door het coö</w:t>
      </w:r>
      <w:r w:rsidR="001C37CD">
        <w:t>r</w:t>
      </w:r>
      <w:r w:rsidR="00213B17">
        <w:t>dinatiecomité van</w:t>
      </w:r>
      <w:r w:rsidR="004C1139">
        <w:t xml:space="preserve"> </w:t>
      </w:r>
      <w:r w:rsidR="00C127BC">
        <w:t>S</w:t>
      </w:r>
      <w:r w:rsidR="004C1139">
        <w:t>pecia</w:t>
      </w:r>
      <w:r w:rsidR="001252A9">
        <w:t>le Procedures</w:t>
      </w:r>
      <w:r w:rsidR="00213B17">
        <w:t xml:space="preserve"> vastgestelde </w:t>
      </w:r>
      <w:r>
        <w:t>duide</w:t>
      </w:r>
      <w:r w:rsidR="0099778F">
        <w:t>l</w:t>
      </w:r>
      <w:r>
        <w:t>ijke schending van de VN-gedragscode</w:t>
      </w:r>
      <w:r w:rsidR="001252A9">
        <w:t xml:space="preserve"> voor Speciaal Rapporteurs</w:t>
      </w:r>
      <w:r>
        <w:t xml:space="preserve">, 2) ontslagneming door de Speciaal Rapporteur zelf, of </w:t>
      </w:r>
      <w:r w:rsidR="00B53EE9">
        <w:t xml:space="preserve">3) </w:t>
      </w:r>
      <w:r w:rsidR="0099778F">
        <w:t>beëindiging</w:t>
      </w:r>
      <w:r>
        <w:t xml:space="preserve"> van het betreffende mandaat, via een aangenomen resolutie. Geen van deze gronden stonden in dit specifieke geval een verlenging in de weg</w:t>
      </w:r>
      <w:r w:rsidR="0099778F">
        <w:t xml:space="preserve">. </w:t>
      </w:r>
    </w:p>
    <w:p w:rsidR="0079064B" w:rsidP="00EC34E3" w:rsidRDefault="0079064B" w14:paraId="3394C3F8" w14:textId="77777777">
      <w:pPr>
        <w:spacing w:line="276" w:lineRule="auto"/>
      </w:pPr>
    </w:p>
    <w:p w:rsidR="00E71531" w:rsidP="00EC34E3" w:rsidRDefault="00E71531" w14:paraId="373C9259" w14:textId="77777777">
      <w:pPr>
        <w:spacing w:line="276" w:lineRule="auto"/>
      </w:pPr>
    </w:p>
    <w:p w:rsidRPr="00650E2A" w:rsidR="00E71531" w:rsidP="00EC34E3" w:rsidRDefault="00E71531" w14:paraId="310B8194" w14:textId="77777777">
      <w:pPr>
        <w:spacing w:line="276" w:lineRule="auto"/>
        <w:rPr>
          <w:lang w:val="en-US"/>
        </w:rPr>
      </w:pPr>
      <w:r w:rsidRPr="00650E2A">
        <w:rPr>
          <w:lang w:val="en-US"/>
        </w:rPr>
        <w:t>[1] Al Jazeera, 'The Palestinian Cause and the Regional Balance of Power in the Context of an Emerging Multipolar World' (https://forum.aljazeera.net/speakers/?pg=2) </w:t>
      </w:r>
      <w:r w:rsidRPr="00650E2A">
        <w:rPr>
          <w:lang w:val="en-US"/>
        </w:rPr>
        <w:br/>
      </w:r>
    </w:p>
    <w:p w:rsidR="00E71531" w:rsidP="00EC34E3" w:rsidRDefault="00E71531" w14:paraId="2176CC2E" w14:textId="77777777">
      <w:pPr>
        <w:spacing w:line="276" w:lineRule="auto"/>
      </w:pPr>
      <w:r>
        <w:t>[2] Telegraaf, 'VN-rapporteur Francesca Albanese ontmaskerd als Hamas-vertegenwoordiger' (https://www.telegraaf.nl/opinie/vn-rapporteur-francesca-albanese-ontmaskerd-als-hamas-vertegenwoordiger/130245961.html)</w:t>
      </w:r>
      <w:r>
        <w:br/>
      </w:r>
    </w:p>
    <w:p w:rsidR="00E71531" w:rsidP="00EC34E3" w:rsidRDefault="00E71531" w14:paraId="3B23A366" w14:textId="4E675A4D">
      <w:pPr>
        <w:spacing w:line="276" w:lineRule="auto"/>
      </w:pPr>
      <w:r>
        <w:t>[3] Handelingen II, vergaderjaar 2024–2025, nr. 1738 </w:t>
      </w:r>
      <w:r>
        <w:br/>
      </w:r>
    </w:p>
    <w:sectPr w:rsidR="00E71531" w:rsidSect="00134929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3862" w14:textId="77777777" w:rsidR="00AA3D69" w:rsidRDefault="00AA3D69">
      <w:pPr>
        <w:spacing w:line="240" w:lineRule="auto"/>
      </w:pPr>
      <w:r>
        <w:separator/>
      </w:r>
    </w:p>
  </w:endnote>
  <w:endnote w:type="continuationSeparator" w:id="0">
    <w:p w14:paraId="5032DCF6" w14:textId="77777777" w:rsidR="00AA3D69" w:rsidRDefault="00AA3D69">
      <w:pPr>
        <w:spacing w:line="240" w:lineRule="auto"/>
      </w:pPr>
      <w:r>
        <w:continuationSeparator/>
      </w:r>
    </w:p>
  </w:endnote>
  <w:endnote w:type="continuationNotice" w:id="1">
    <w:p w14:paraId="08A2B7A8" w14:textId="77777777" w:rsidR="00AA3D69" w:rsidRDefault="00AA3D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C32E" w14:textId="77777777" w:rsidR="00AA3D69" w:rsidRDefault="00AA3D69">
      <w:pPr>
        <w:spacing w:line="240" w:lineRule="auto"/>
      </w:pPr>
      <w:r>
        <w:separator/>
      </w:r>
    </w:p>
  </w:footnote>
  <w:footnote w:type="continuationSeparator" w:id="0">
    <w:p w14:paraId="46C3214A" w14:textId="77777777" w:rsidR="00AA3D69" w:rsidRDefault="00AA3D69">
      <w:pPr>
        <w:spacing w:line="240" w:lineRule="auto"/>
      </w:pPr>
      <w:r>
        <w:continuationSeparator/>
      </w:r>
    </w:p>
  </w:footnote>
  <w:footnote w:type="continuationNotice" w:id="1">
    <w:p w14:paraId="3C49582F" w14:textId="77777777" w:rsidR="00AA3D69" w:rsidRDefault="00AA3D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4CC7" w14:textId="48CE455A" w:rsidR="008C2202" w:rsidRDefault="00E71531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83F4CCB" wp14:editId="6195795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35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F4CFB" w14:textId="77777777" w:rsidR="008C2202" w:rsidRDefault="00E7153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83F4CFC" w14:textId="77777777" w:rsidR="008C2202" w:rsidRDefault="008C2202">
                          <w:pPr>
                            <w:pStyle w:val="WitregelW2"/>
                          </w:pPr>
                        </w:p>
                        <w:p w14:paraId="283F4CFD" w14:textId="77777777" w:rsidR="008C2202" w:rsidRDefault="00E7153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83F4CFE" w14:textId="77777777" w:rsidR="008C2202" w:rsidRDefault="00E71531">
                          <w:pPr>
                            <w:pStyle w:val="Referentiegegevens"/>
                          </w:pPr>
                          <w:r>
                            <w:t>BZ2625108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3F4CC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" filled="f" stroked="f">
              <v:textbox inset="0,0,0,0">
                <w:txbxContent>
                  <w:p w14:paraId="283F4CFB" w14:textId="77777777" w:rsidR="008C2202" w:rsidRDefault="00E7153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83F4CFC" w14:textId="77777777" w:rsidR="008C2202" w:rsidRDefault="008C2202">
                    <w:pPr>
                      <w:pStyle w:val="WitregelW2"/>
                    </w:pPr>
                  </w:p>
                  <w:p w14:paraId="283F4CFD" w14:textId="77777777" w:rsidR="008C2202" w:rsidRDefault="00E7153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83F4CFE" w14:textId="77777777" w:rsidR="008C2202" w:rsidRDefault="00E71531">
                    <w:pPr>
                      <w:pStyle w:val="Referentiegegevens"/>
                    </w:pPr>
                    <w:r>
                      <w:t>BZ2625108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283F4CCF" wp14:editId="2C4758C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F4D00" w14:textId="6A55C303" w:rsidR="008C2202" w:rsidRDefault="00E7153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0E71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D10E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10E71">
                            <w:rPr>
                              <w:noProof/>
                            </w:rPr>
                            <w:instrText>4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D10E7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F4CCF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283F4D00" w14:textId="6A55C303" w:rsidR="008C2202" w:rsidRDefault="00E7153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0E71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D10E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10E71">
                      <w:rPr>
                        <w:noProof/>
                      </w:rPr>
                      <w:instrText>4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D10E7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4CC9" w14:textId="77777777" w:rsidR="008C2202" w:rsidRDefault="00E7153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283F4CD1" wp14:editId="283F4CD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F4D01" w14:textId="77777777" w:rsidR="00E71531" w:rsidRDefault="00E715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3F4CD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83F4D01" w14:textId="77777777" w:rsidR="00E71531" w:rsidRDefault="00E715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283F4CD3" wp14:editId="283F4CD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F4CE2" w14:textId="77777777" w:rsidR="008C2202" w:rsidRDefault="00E7153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F4CD3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83F4CE2" w14:textId="77777777" w:rsidR="008C2202" w:rsidRDefault="00E7153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283F4CD5" wp14:editId="283F4CD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78FAA" w14:textId="0C27EB7B" w:rsidR="00EE01B4" w:rsidRDefault="00EE01B4" w:rsidP="00EE01B4">
                          <w:r>
                            <w:t>Datum</w:t>
                          </w:r>
                          <w:r w:rsidR="00933E96">
                            <w:t xml:space="preserve"> 10</w:t>
                          </w:r>
                          <w:r>
                            <w:t xml:space="preserve"> maart 2026</w:t>
                          </w:r>
                        </w:p>
                        <w:p w14:paraId="3C08886A" w14:textId="131B3A49" w:rsidR="00EE01B4" w:rsidRDefault="00EE01B4" w:rsidP="00EE01B4">
                          <w:r>
                            <w:t>Betreft Beantwoording vragen van de leden Stoffer (SGP) en Van Dijk (SGP) over participatie van VN-rapporteur Albanese aan een Al Jazeera conferentie</w:t>
                          </w:r>
                        </w:p>
                        <w:p w14:paraId="283F4CEB" w14:textId="77777777" w:rsidR="008C2202" w:rsidRDefault="008C22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F4CD5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36878FAA" w14:textId="0C27EB7B" w:rsidR="00EE01B4" w:rsidRDefault="00EE01B4" w:rsidP="00EE01B4">
                    <w:r>
                      <w:t>Datum</w:t>
                    </w:r>
                    <w:r w:rsidR="00933E96">
                      <w:t xml:space="preserve"> 10</w:t>
                    </w:r>
                    <w:r>
                      <w:t xml:space="preserve"> maart 2026</w:t>
                    </w:r>
                  </w:p>
                  <w:p w14:paraId="3C08886A" w14:textId="131B3A49" w:rsidR="00EE01B4" w:rsidRDefault="00EE01B4" w:rsidP="00EE01B4">
                    <w:r>
                      <w:t>Betreft Beantwoording vragen van de leden Stoffer (SGP) en Van Dijk (SGP) over participatie van VN-rapporteur Albanese aan een Al Jazeera conferentie</w:t>
                    </w:r>
                  </w:p>
                  <w:p w14:paraId="283F4CEB" w14:textId="77777777" w:rsidR="008C2202" w:rsidRDefault="008C22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283F4CD7" wp14:editId="14C3B88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271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1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08A4A3EE" w14:textId="77777777" w:rsidR="00EC34E3" w:rsidRPr="00F51C07" w:rsidRDefault="00EC34E3" w:rsidP="00EC34E3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2F319F47" w14:textId="77777777" w:rsidR="00EC34E3" w:rsidRPr="00EE5E5D" w:rsidRDefault="00EC34E3" w:rsidP="00EC34E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DB83B04" w14:textId="77777777" w:rsidR="00EC34E3" w:rsidRPr="0059764A" w:rsidRDefault="00EC34E3" w:rsidP="00EC34E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FBCC239" w14:textId="77777777" w:rsidR="00EC34E3" w:rsidRPr="0059764A" w:rsidRDefault="00EC34E3" w:rsidP="00EC34E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773E045" w14:textId="77777777" w:rsidR="00EC34E3" w:rsidRPr="0059764A" w:rsidRDefault="00EC34E3" w:rsidP="00EC34E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83F4CED" w14:textId="77777777" w:rsidR="008C2202" w:rsidRDefault="008C2202">
                          <w:pPr>
                            <w:pStyle w:val="WitregelW1"/>
                          </w:pPr>
                        </w:p>
                        <w:p w14:paraId="283F4CEE" w14:textId="77777777" w:rsidR="008C2202" w:rsidRDefault="00E71531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283F4CEF" w14:textId="77777777" w:rsidR="008C2202" w:rsidRDefault="00E71531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283F4CF0" w14:textId="77777777" w:rsidR="008C2202" w:rsidRDefault="008C2202">
                          <w:pPr>
                            <w:pStyle w:val="WitregelW2"/>
                          </w:pPr>
                        </w:p>
                        <w:p w14:paraId="283F4CF1" w14:textId="77777777" w:rsidR="008C2202" w:rsidRDefault="00E7153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83F4CF2" w14:textId="77777777" w:rsidR="008C2202" w:rsidRDefault="00E71531">
                          <w:pPr>
                            <w:pStyle w:val="Referentiegegevens"/>
                          </w:pPr>
                          <w:r>
                            <w:t>BZ2625108</w:t>
                          </w:r>
                        </w:p>
                        <w:p w14:paraId="283F4CF3" w14:textId="77777777" w:rsidR="008C2202" w:rsidRDefault="008C2202">
                          <w:pPr>
                            <w:pStyle w:val="WitregelW1"/>
                          </w:pPr>
                        </w:p>
                        <w:p w14:paraId="283F4CF4" w14:textId="77777777" w:rsidR="008C2202" w:rsidRDefault="00E71531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83F4CF5" w14:textId="77777777" w:rsidR="008C2202" w:rsidRDefault="00E71531">
                          <w:pPr>
                            <w:pStyle w:val="Referentiegegevens"/>
                          </w:pPr>
                          <w:r>
                            <w:t>2026Z03087</w:t>
                          </w:r>
                        </w:p>
                        <w:p w14:paraId="283F4CF6" w14:textId="77777777" w:rsidR="008C2202" w:rsidRDefault="008C2202">
                          <w:pPr>
                            <w:pStyle w:val="WitregelW1"/>
                          </w:pPr>
                        </w:p>
                        <w:p w14:paraId="283F4CF7" w14:textId="77777777" w:rsidR="008C2202" w:rsidRDefault="00E7153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83F4CF8" w14:textId="77777777" w:rsidR="008C2202" w:rsidRDefault="00E71531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3F4CD7" id="41b10cd4-80a4-11ea-b356-6230a4311406" o:spid="_x0000_s1031" type="#_x0000_t202" style="position:absolute;margin-left:466.5pt;margin-top:155pt;width:104.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08A4A3EE" w14:textId="77777777" w:rsidR="00EC34E3" w:rsidRPr="00F51C07" w:rsidRDefault="00EC34E3" w:rsidP="00EC34E3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2F319F47" w14:textId="77777777" w:rsidR="00EC34E3" w:rsidRPr="00EE5E5D" w:rsidRDefault="00EC34E3" w:rsidP="00EC34E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DB83B04" w14:textId="77777777" w:rsidR="00EC34E3" w:rsidRPr="0059764A" w:rsidRDefault="00EC34E3" w:rsidP="00EC34E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FBCC239" w14:textId="77777777" w:rsidR="00EC34E3" w:rsidRPr="0059764A" w:rsidRDefault="00EC34E3" w:rsidP="00EC34E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773E045" w14:textId="77777777" w:rsidR="00EC34E3" w:rsidRPr="0059764A" w:rsidRDefault="00EC34E3" w:rsidP="00EC34E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83F4CED" w14:textId="77777777" w:rsidR="008C2202" w:rsidRDefault="008C2202">
                    <w:pPr>
                      <w:pStyle w:val="WitregelW1"/>
                    </w:pPr>
                  </w:p>
                  <w:p w14:paraId="283F4CEE" w14:textId="77777777" w:rsidR="008C2202" w:rsidRDefault="00E71531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283F4CEF" w14:textId="77777777" w:rsidR="008C2202" w:rsidRDefault="00E71531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283F4CF0" w14:textId="77777777" w:rsidR="008C2202" w:rsidRDefault="008C2202">
                    <w:pPr>
                      <w:pStyle w:val="WitregelW2"/>
                    </w:pPr>
                  </w:p>
                  <w:p w14:paraId="283F4CF1" w14:textId="77777777" w:rsidR="008C2202" w:rsidRDefault="00E7153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83F4CF2" w14:textId="77777777" w:rsidR="008C2202" w:rsidRDefault="00E71531">
                    <w:pPr>
                      <w:pStyle w:val="Referentiegegevens"/>
                    </w:pPr>
                    <w:r>
                      <w:t>BZ2625108</w:t>
                    </w:r>
                  </w:p>
                  <w:p w14:paraId="283F4CF3" w14:textId="77777777" w:rsidR="008C2202" w:rsidRDefault="008C2202">
                    <w:pPr>
                      <w:pStyle w:val="WitregelW1"/>
                    </w:pPr>
                  </w:p>
                  <w:p w14:paraId="283F4CF4" w14:textId="77777777" w:rsidR="008C2202" w:rsidRDefault="00E71531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83F4CF5" w14:textId="77777777" w:rsidR="008C2202" w:rsidRDefault="00E71531">
                    <w:pPr>
                      <w:pStyle w:val="Referentiegegevens"/>
                    </w:pPr>
                    <w:r>
                      <w:t>2026Z03087</w:t>
                    </w:r>
                  </w:p>
                  <w:p w14:paraId="283F4CF6" w14:textId="77777777" w:rsidR="008C2202" w:rsidRDefault="008C2202">
                    <w:pPr>
                      <w:pStyle w:val="WitregelW1"/>
                    </w:pPr>
                  </w:p>
                  <w:p w14:paraId="283F4CF7" w14:textId="77777777" w:rsidR="008C2202" w:rsidRDefault="00E7153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83F4CF8" w14:textId="77777777" w:rsidR="008C2202" w:rsidRDefault="00E71531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283F4CD9" wp14:editId="283F4CD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F4CF9" w14:textId="10E3D903" w:rsidR="008C2202" w:rsidRDefault="008C2202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F4CD9" id="41b10d26-80a4-11ea-b356-6230a4311406" o:spid="_x0000_s1032" type="#_x0000_t202" style="position:absolute;margin-left:79.35pt;margin-top:802.75pt;width:377pt;height:19.8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EVGwim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83F4CF9" w14:textId="10E3D903" w:rsidR="008C2202" w:rsidRDefault="008C2202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283F4CDB" wp14:editId="283F4CD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F4D07" w14:textId="77777777" w:rsidR="00E71531" w:rsidRDefault="00E715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F4CDB" id="41b10d73-80a4-11ea-b356-6230a4311406" o:spid="_x0000_s1033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83F4D07" w14:textId="77777777" w:rsidR="00E71531" w:rsidRDefault="00E715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283F4CDD" wp14:editId="283F4CD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F4D09" w14:textId="77777777" w:rsidR="00E71531" w:rsidRDefault="00E715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F4CDD" id="41b10dc3-80a4-11ea-b356-6230a4311406" o:spid="_x0000_s1034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83F4D09" w14:textId="77777777" w:rsidR="00E71531" w:rsidRDefault="00E715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283F4CDF" wp14:editId="283F4CE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F4CFA" w14:textId="77777777" w:rsidR="008C2202" w:rsidRDefault="00E715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3F4D01" wp14:editId="283F4D02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F4CDF" id="41b10edc-80a4-11ea-b356-6230a4311406" o:spid="_x0000_s1035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83F4CFA" w14:textId="77777777" w:rsidR="008C2202" w:rsidRDefault="00E7153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3F4D01" wp14:editId="283F4D02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FDE44D"/>
    <w:multiLevelType w:val="multilevel"/>
    <w:tmpl w:val="E8258E8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DB437EE"/>
    <w:multiLevelType w:val="multilevel"/>
    <w:tmpl w:val="260861D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13D554D"/>
    <w:multiLevelType w:val="multilevel"/>
    <w:tmpl w:val="EFC2676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B966465"/>
    <w:multiLevelType w:val="hybridMultilevel"/>
    <w:tmpl w:val="865E260A"/>
    <w:lvl w:ilvl="0" w:tplc="A6A4644E">
      <w:start w:val="1"/>
      <w:numFmt w:val="decimal"/>
      <w:lvlText w:val="%1."/>
      <w:lvlJc w:val="left"/>
      <w:pPr>
        <w:ind w:left="720" w:hanging="360"/>
      </w:pPr>
    </w:lvl>
    <w:lvl w:ilvl="1" w:tplc="6BB0C6F4">
      <w:start w:val="1"/>
      <w:numFmt w:val="lowerLetter"/>
      <w:lvlText w:val="%2."/>
      <w:lvlJc w:val="left"/>
      <w:pPr>
        <w:ind w:left="1440" w:hanging="360"/>
      </w:pPr>
    </w:lvl>
    <w:lvl w:ilvl="2" w:tplc="1BF883F2">
      <w:start w:val="1"/>
      <w:numFmt w:val="lowerRoman"/>
      <w:lvlText w:val="%3."/>
      <w:lvlJc w:val="right"/>
      <w:pPr>
        <w:ind w:left="2160" w:hanging="180"/>
      </w:pPr>
    </w:lvl>
    <w:lvl w:ilvl="3" w:tplc="67B868E4">
      <w:start w:val="1"/>
      <w:numFmt w:val="decimal"/>
      <w:lvlText w:val="%4."/>
      <w:lvlJc w:val="left"/>
      <w:pPr>
        <w:ind w:left="2880" w:hanging="360"/>
      </w:pPr>
    </w:lvl>
    <w:lvl w:ilvl="4" w:tplc="7B7498A4">
      <w:start w:val="1"/>
      <w:numFmt w:val="lowerLetter"/>
      <w:lvlText w:val="%5."/>
      <w:lvlJc w:val="left"/>
      <w:pPr>
        <w:ind w:left="3600" w:hanging="360"/>
      </w:pPr>
    </w:lvl>
    <w:lvl w:ilvl="5" w:tplc="7BE69D58">
      <w:start w:val="1"/>
      <w:numFmt w:val="lowerRoman"/>
      <w:lvlText w:val="%6."/>
      <w:lvlJc w:val="right"/>
      <w:pPr>
        <w:ind w:left="4320" w:hanging="180"/>
      </w:pPr>
    </w:lvl>
    <w:lvl w:ilvl="6" w:tplc="B6F0C852">
      <w:start w:val="1"/>
      <w:numFmt w:val="decimal"/>
      <w:lvlText w:val="%7."/>
      <w:lvlJc w:val="left"/>
      <w:pPr>
        <w:ind w:left="5040" w:hanging="360"/>
      </w:pPr>
    </w:lvl>
    <w:lvl w:ilvl="7" w:tplc="90EE80CC">
      <w:start w:val="1"/>
      <w:numFmt w:val="lowerLetter"/>
      <w:lvlText w:val="%8."/>
      <w:lvlJc w:val="left"/>
      <w:pPr>
        <w:ind w:left="5760" w:hanging="360"/>
      </w:pPr>
    </w:lvl>
    <w:lvl w:ilvl="8" w:tplc="7278ED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DFF"/>
    <w:multiLevelType w:val="multilevel"/>
    <w:tmpl w:val="22661BD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5" w15:restartNumberingAfterBreak="0">
    <w:nsid w:val="778ED05C"/>
    <w:multiLevelType w:val="multilevel"/>
    <w:tmpl w:val="06CB0A5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038771637">
    <w:abstractNumId w:val="4"/>
  </w:num>
  <w:num w:numId="2" w16cid:durableId="512644621">
    <w:abstractNumId w:val="1"/>
  </w:num>
  <w:num w:numId="3" w16cid:durableId="1923371594">
    <w:abstractNumId w:val="5"/>
  </w:num>
  <w:num w:numId="4" w16cid:durableId="2094159132">
    <w:abstractNumId w:val="2"/>
  </w:num>
  <w:num w:numId="5" w16cid:durableId="1479226721">
    <w:abstractNumId w:val="0"/>
  </w:num>
  <w:num w:numId="6" w16cid:durableId="411584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02"/>
    <w:rsid w:val="0003631C"/>
    <w:rsid w:val="00045087"/>
    <w:rsid w:val="000631E6"/>
    <w:rsid w:val="00091BCE"/>
    <w:rsid w:val="000B3AA5"/>
    <w:rsid w:val="000B63A1"/>
    <w:rsid w:val="000E1513"/>
    <w:rsid w:val="000F0E19"/>
    <w:rsid w:val="000F5D69"/>
    <w:rsid w:val="001252A9"/>
    <w:rsid w:val="00127616"/>
    <w:rsid w:val="00134929"/>
    <w:rsid w:val="00157306"/>
    <w:rsid w:val="00172CD6"/>
    <w:rsid w:val="001912A4"/>
    <w:rsid w:val="0019636A"/>
    <w:rsid w:val="001B2CCD"/>
    <w:rsid w:val="001B6ED7"/>
    <w:rsid w:val="001C37CD"/>
    <w:rsid w:val="001E1BF2"/>
    <w:rsid w:val="001E1E80"/>
    <w:rsid w:val="00201E33"/>
    <w:rsid w:val="00213B17"/>
    <w:rsid w:val="00236C6A"/>
    <w:rsid w:val="0024160B"/>
    <w:rsid w:val="00244E06"/>
    <w:rsid w:val="00245C78"/>
    <w:rsid w:val="00267E55"/>
    <w:rsid w:val="002921D7"/>
    <w:rsid w:val="00293A54"/>
    <w:rsid w:val="002B24D5"/>
    <w:rsid w:val="002D1B5F"/>
    <w:rsid w:val="002E0773"/>
    <w:rsid w:val="002F5409"/>
    <w:rsid w:val="002F7C9F"/>
    <w:rsid w:val="0030256E"/>
    <w:rsid w:val="00306485"/>
    <w:rsid w:val="00360617"/>
    <w:rsid w:val="003816B4"/>
    <w:rsid w:val="003A4CBD"/>
    <w:rsid w:val="003B29E0"/>
    <w:rsid w:val="003F331C"/>
    <w:rsid w:val="00425F77"/>
    <w:rsid w:val="00426E23"/>
    <w:rsid w:val="00433857"/>
    <w:rsid w:val="00442900"/>
    <w:rsid w:val="00466A56"/>
    <w:rsid w:val="004839F2"/>
    <w:rsid w:val="0048715E"/>
    <w:rsid w:val="004A0310"/>
    <w:rsid w:val="004C1139"/>
    <w:rsid w:val="004F0E9C"/>
    <w:rsid w:val="00513E14"/>
    <w:rsid w:val="00525DF1"/>
    <w:rsid w:val="0057563D"/>
    <w:rsid w:val="005768AA"/>
    <w:rsid w:val="00597421"/>
    <w:rsid w:val="005A4A97"/>
    <w:rsid w:val="005C7392"/>
    <w:rsid w:val="005D6079"/>
    <w:rsid w:val="005D6BEB"/>
    <w:rsid w:val="005F2146"/>
    <w:rsid w:val="00637309"/>
    <w:rsid w:val="006471BF"/>
    <w:rsid w:val="006664EB"/>
    <w:rsid w:val="00685162"/>
    <w:rsid w:val="006B24CF"/>
    <w:rsid w:val="006B7039"/>
    <w:rsid w:val="006D19D5"/>
    <w:rsid w:val="006D1E2E"/>
    <w:rsid w:val="006D320E"/>
    <w:rsid w:val="006D7403"/>
    <w:rsid w:val="006E2B53"/>
    <w:rsid w:val="006E4412"/>
    <w:rsid w:val="006E46C3"/>
    <w:rsid w:val="007237C6"/>
    <w:rsid w:val="00747630"/>
    <w:rsid w:val="00780596"/>
    <w:rsid w:val="0079064B"/>
    <w:rsid w:val="00791EA6"/>
    <w:rsid w:val="007A3BE6"/>
    <w:rsid w:val="007D36C9"/>
    <w:rsid w:val="007F026A"/>
    <w:rsid w:val="00812B2B"/>
    <w:rsid w:val="00825DA1"/>
    <w:rsid w:val="00850FCC"/>
    <w:rsid w:val="008642BE"/>
    <w:rsid w:val="008652AF"/>
    <w:rsid w:val="008B4056"/>
    <w:rsid w:val="008C2202"/>
    <w:rsid w:val="008C681E"/>
    <w:rsid w:val="009150B8"/>
    <w:rsid w:val="00924A6E"/>
    <w:rsid w:val="00927B44"/>
    <w:rsid w:val="00933E96"/>
    <w:rsid w:val="00935D9E"/>
    <w:rsid w:val="00942656"/>
    <w:rsid w:val="0094285D"/>
    <w:rsid w:val="00980624"/>
    <w:rsid w:val="0098792B"/>
    <w:rsid w:val="00992548"/>
    <w:rsid w:val="00993181"/>
    <w:rsid w:val="00997676"/>
    <w:rsid w:val="0099778F"/>
    <w:rsid w:val="009D7F4D"/>
    <w:rsid w:val="009E2D51"/>
    <w:rsid w:val="009E3E5D"/>
    <w:rsid w:val="00A11A81"/>
    <w:rsid w:val="00A27E5C"/>
    <w:rsid w:val="00A3039B"/>
    <w:rsid w:val="00A4690A"/>
    <w:rsid w:val="00A4691B"/>
    <w:rsid w:val="00A605DC"/>
    <w:rsid w:val="00A86E08"/>
    <w:rsid w:val="00AA3D69"/>
    <w:rsid w:val="00AB28AE"/>
    <w:rsid w:val="00AE3F3E"/>
    <w:rsid w:val="00B13E59"/>
    <w:rsid w:val="00B446FE"/>
    <w:rsid w:val="00B53EE9"/>
    <w:rsid w:val="00B60579"/>
    <w:rsid w:val="00BA3A32"/>
    <w:rsid w:val="00BB764F"/>
    <w:rsid w:val="00BC5A5E"/>
    <w:rsid w:val="00C03624"/>
    <w:rsid w:val="00C127BC"/>
    <w:rsid w:val="00C3163E"/>
    <w:rsid w:val="00C66175"/>
    <w:rsid w:val="00C809DD"/>
    <w:rsid w:val="00C80D47"/>
    <w:rsid w:val="00CA4402"/>
    <w:rsid w:val="00CA7648"/>
    <w:rsid w:val="00CD336A"/>
    <w:rsid w:val="00CF3491"/>
    <w:rsid w:val="00D039AD"/>
    <w:rsid w:val="00D10E71"/>
    <w:rsid w:val="00D115B7"/>
    <w:rsid w:val="00D36DC7"/>
    <w:rsid w:val="00D67CFF"/>
    <w:rsid w:val="00DA02ED"/>
    <w:rsid w:val="00DA7B65"/>
    <w:rsid w:val="00DC7856"/>
    <w:rsid w:val="00DE3EFF"/>
    <w:rsid w:val="00DE4114"/>
    <w:rsid w:val="00E019A3"/>
    <w:rsid w:val="00E2131D"/>
    <w:rsid w:val="00E33BAB"/>
    <w:rsid w:val="00E344A5"/>
    <w:rsid w:val="00E520B6"/>
    <w:rsid w:val="00E66A62"/>
    <w:rsid w:val="00E71531"/>
    <w:rsid w:val="00E761FC"/>
    <w:rsid w:val="00E80786"/>
    <w:rsid w:val="00E91CED"/>
    <w:rsid w:val="00EA1549"/>
    <w:rsid w:val="00EA27DD"/>
    <w:rsid w:val="00EB0E61"/>
    <w:rsid w:val="00EB2160"/>
    <w:rsid w:val="00EC34E3"/>
    <w:rsid w:val="00EE01B4"/>
    <w:rsid w:val="00F2141E"/>
    <w:rsid w:val="00F24171"/>
    <w:rsid w:val="00F30D5F"/>
    <w:rsid w:val="00F43F0D"/>
    <w:rsid w:val="00F6583D"/>
    <w:rsid w:val="00FB2D8B"/>
    <w:rsid w:val="00FD109B"/>
    <w:rsid w:val="00FD24B2"/>
    <w:rsid w:val="00FE04D5"/>
    <w:rsid w:val="00FE4A67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F4CA0"/>
  <w15:docId w15:val="{8C255BFC-5DA0-4B08-87B0-1F3BAA33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715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53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715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531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1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531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531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AA5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AA5"/>
    <w:rPr>
      <w:rFonts w:ascii="Verdana" w:eastAsiaTheme="minorHAnsi" w:hAnsi="Verdana" w:cstheme="minorBidi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6D320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6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918</ap:Words>
  <ap:Characters>5051</ap:Characters>
  <ap:DocSecurity>0</ap:DocSecurity>
  <ap:Lines>42</ap:Lines>
  <ap:Paragraphs>11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Vragen aan M over participatie VN-rapporteur Albanese aan Al Jazeera conferentie</vt:lpstr>
    </vt:vector>
  </ap:TitlesOfParts>
  <ap:LinksUpToDate>false</ap:LinksUpToDate>
  <ap:CharactersWithSpaces>5958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2026-03-10T15:28:00.0000000Z</lastPrinted>
  <dcterms:created xsi:type="dcterms:W3CDTF">2026-03-10T15:28:00.0000000Z</dcterms:created>
  <dcterms:modified xsi:type="dcterms:W3CDTF">2026-03-10T15:29:00.0000000Z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0x0101009C7CE436063D44E9BE7DC0259EF7C32F006EB9F9836A634AE58B6169785FD3936F0092B858111B791B478E69E44F82B391B8</vt:lpwstr>
  </property>
  <property fmtid="{D5CDD505-2E9C-101B-9397-08002B2CF9AE}" pid="3" name="BZDossierTemplate">
    <vt:lpwstr>SchriftelijkeKamervraag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https://247.plaza.buzaservices.nl/subject/PV-SK2026012026/BZ2625108/Antwoord%20kamervraag%20-%20Vragen%20aan%20M%20over%20participatie%20VN-rapporteur%20Albanese%20aan%20Al%20Jazeera%20conferentie.docx, </vt:lpwstr>
  </property>
  <property fmtid="{D5CDD505-2E9C-101B-9397-08002B2CF9AE}" pid="24" name="_dlc_DocIdItemGuid">
    <vt:lpwstr>fffd0f4e-37e1-4b45-b3cc-d412620a8047</vt:lpwstr>
  </property>
  <property fmtid="{D5CDD505-2E9C-101B-9397-08002B2CF9AE}" pid="25" name="_docset_NoMedatataSyncRequired">
    <vt:lpwstr>False</vt:lpwstr>
  </property>
</Properties>
</file>