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59" w:rsidP="002424E3" w:rsidRDefault="00581659" w14:paraId="5D9B9242" w14:textId="77777777">
      <w:pPr>
        <w:spacing w:after="0"/>
      </w:pPr>
      <w:bookmarkStart w:name="_GoBack" w:id="0"/>
      <w:bookmarkEnd w:id="0"/>
    </w:p>
    <w:p w:rsidR="00581659" w:rsidP="002424E3" w:rsidRDefault="00581659" w14:paraId="3446E39D" w14:textId="77777777">
      <w:pPr>
        <w:spacing w:after="0"/>
      </w:pPr>
    </w:p>
    <w:p w:rsidR="00D6571B" w:rsidP="00871D79" w:rsidRDefault="00D6571B" w14:paraId="5E183C14" w14:textId="77777777">
      <w:pPr>
        <w:spacing w:after="0"/>
      </w:pPr>
      <w:r>
        <w:t xml:space="preserve">In het eindverslag van de formateur is u gemeld dat tussen </w:t>
      </w:r>
      <w:r w:rsidRPr="00AA713F">
        <w:t xml:space="preserve">16 tot en met 20 februari 2026 </w:t>
      </w:r>
      <w:r>
        <w:t xml:space="preserve">gesprekken zijn gevoerd met </w:t>
      </w:r>
      <w:r w:rsidRPr="00AA713F">
        <w:t>de kandidaat-ministers en kandidaat-staatssecretarissen</w:t>
      </w:r>
      <w:r>
        <w:t>.</w:t>
      </w:r>
      <w:r w:rsidRPr="00AA713F">
        <w:t xml:space="preserve"> Met hen besprak ik </w:t>
      </w:r>
      <w:r>
        <w:t xml:space="preserve">onder meer </w:t>
      </w:r>
      <w:r w:rsidRPr="00AA713F">
        <w:t xml:space="preserve">de formele vereisten, zoals onder </w:t>
      </w:r>
      <w:r>
        <w:t>andere</w:t>
      </w:r>
      <w:r w:rsidRPr="00AA713F">
        <w:t xml:space="preserve"> neergelegd in de brief aan de Tweede Kamer van het kabinet van 26 september 2026 (Kamerstukken II 2025/26, 28754, nr. 31)</w:t>
      </w:r>
      <w:r>
        <w:t>.</w:t>
      </w:r>
      <w:r w:rsidRPr="00AA713F">
        <w:t xml:space="preserve"> </w:t>
      </w:r>
    </w:p>
    <w:p w:rsidR="00D6571B" w:rsidP="00871D79" w:rsidRDefault="00D6571B" w14:paraId="54EB5C81" w14:textId="77777777">
      <w:pPr>
        <w:spacing w:after="0"/>
      </w:pPr>
    </w:p>
    <w:p w:rsidR="00D6571B" w:rsidP="00871D79" w:rsidRDefault="00D6571B" w14:paraId="6494DF07" w14:textId="0007D143">
      <w:pPr>
        <w:spacing w:after="0"/>
      </w:pPr>
      <w:r w:rsidRPr="00AA713F">
        <w:t>Alle kandidaat-ministers en staatssecretarissen hebben verklaard dat zij voorafgaand</w:t>
      </w:r>
      <w:r>
        <w:t>e</w:t>
      </w:r>
      <w:r w:rsidRPr="00AA713F">
        <w:t xml:space="preserve"> aan hun beëdiging </w:t>
      </w:r>
      <w:r>
        <w:t xml:space="preserve">op 23 februari 2026 </w:t>
      </w:r>
      <w:r w:rsidRPr="00AA713F">
        <w:t>als lid van het kabinet hun hoofdfunctie alsmede alle betaalde en onbetaalde (neven- )functies en nevenactiviteiten hebben neergelegd of daartoe de noodzakelijke vereiste stappen in gang hebben gezet</w:t>
      </w:r>
      <w:r>
        <w:rPr>
          <w:rStyle w:val="Voetnootmarkering"/>
        </w:rPr>
        <w:footnoteReference w:id="1"/>
      </w:r>
      <w:r w:rsidRPr="00AA713F">
        <w:t xml:space="preserve">. </w:t>
      </w:r>
      <w:r>
        <w:t xml:space="preserve">Ook is </w:t>
      </w:r>
      <w:r w:rsidR="00FE78B3">
        <w:t xml:space="preserve">door allen </w:t>
      </w:r>
      <w:r>
        <w:t xml:space="preserve">verklaard dat geen afspraken zijn gemaakt </w:t>
      </w:r>
      <w:r w:rsidRPr="00AA713F">
        <w:t xml:space="preserve">over terugkeer </w:t>
      </w:r>
      <w:r>
        <w:t xml:space="preserve">naar oude functies en dat eventueel in het verleden daarover gemaakte afspraken </w:t>
      </w:r>
      <w:r w:rsidRPr="00AA713F">
        <w:t>zijn beëindigd.</w:t>
      </w:r>
      <w:r>
        <w:t xml:space="preserve"> Vermeld zij dat d</w:t>
      </w:r>
      <w:r w:rsidRPr="00AA713F">
        <w:t xml:space="preserve">e verwerking </w:t>
      </w:r>
      <w:r>
        <w:t xml:space="preserve">van de genoemde beëindigingen, voor zover zij verwerkt worden in openbare registers als die van de </w:t>
      </w:r>
      <w:r w:rsidRPr="00AA713F">
        <w:t xml:space="preserve">Kamer van Koophandel, </w:t>
      </w:r>
      <w:r>
        <w:t xml:space="preserve">mogelijk </w:t>
      </w:r>
      <w:r w:rsidRPr="00AA713F">
        <w:t>enige tijd in beslag</w:t>
      </w:r>
      <w:r>
        <w:t xml:space="preserve"> kan nemen</w:t>
      </w:r>
      <w:r w:rsidRPr="00AA713F">
        <w:t>.</w:t>
      </w:r>
      <w:r>
        <w:t xml:space="preserve"> De kandidaatsbewindslieden die reeds bewindspersoon waren hebben verklaard dat zich ten opzichte van situatie bij hun aantreden geen wijzigingen hebben voorgedaan en dat dus geen aanvullende regelingen of voorzieningen aan de orde zijn.</w:t>
      </w:r>
    </w:p>
    <w:p w:rsidR="00D6571B" w:rsidP="00871D79" w:rsidRDefault="00D6571B" w14:paraId="6D0589CF" w14:textId="77777777">
      <w:pPr>
        <w:spacing w:after="0"/>
      </w:pPr>
    </w:p>
    <w:p w:rsidR="00871D79" w:rsidP="00871D79" w:rsidRDefault="00871D79" w14:paraId="6F576423" w14:textId="6E8D393A">
      <w:pPr>
        <w:spacing w:after="0"/>
      </w:pPr>
      <w:r>
        <w:t xml:space="preserve">Door de hierna volgende bewindspersonen zijn regelingen getroffen of in gang gezet ten aanzien van relevante financiële en zakelijke belangen die het risico in zich dragen van (schijnbare) belangenverstrengeling of is een relevant belang </w:t>
      </w:r>
      <w:r w:rsidR="007A4A8D">
        <w:t>aan de orde gesteld</w:t>
      </w:r>
      <w:r>
        <w:t>.</w:t>
      </w:r>
      <w:r w:rsidR="00D30C79">
        <w:t xml:space="preserve"> Het volgende is </w:t>
      </w:r>
      <w:r w:rsidR="007A4A8D">
        <w:t xml:space="preserve">mij </w:t>
      </w:r>
      <w:r w:rsidR="00D30C79">
        <w:t>hierover gemeld.</w:t>
      </w:r>
    </w:p>
    <w:p w:rsidR="00871D79" w:rsidP="00871D79" w:rsidRDefault="00871D79" w14:paraId="5A8FDD70" w14:textId="77777777">
      <w:pPr>
        <w:spacing w:after="0"/>
      </w:pPr>
    </w:p>
    <w:p w:rsidR="00871D79" w:rsidP="00D6571B" w:rsidRDefault="00871D79" w14:paraId="61690F92" w14:textId="60F4AFD7">
      <w:pPr>
        <w:spacing w:after="0"/>
      </w:pPr>
      <w:r>
        <w:t xml:space="preserve">De heer Van Essen bezit obligaties in beursgenoteerde en niet beursgenoteerde ondernemingen. De waarde van deze beleggingen overstijgt het in de bijlage bij brief van 26 september 2026 (Kamerstukken II 2025/26, 28754, nr. 31) genoemde bedrag van 25.000 euro thans niet. Zekerheidshalve heeft de heer Van </w:t>
      </w:r>
      <w:r>
        <w:lastRenderedPageBreak/>
        <w:t>Essen verklaard tot zes maanden na de ambtstermijn niet te zullen handelen in deze obligaties.</w:t>
      </w:r>
    </w:p>
    <w:p w:rsidR="00D6571B" w:rsidP="00D6571B" w:rsidRDefault="00D6571B" w14:paraId="05B0B830" w14:textId="77777777">
      <w:pPr>
        <w:spacing w:after="0"/>
      </w:pPr>
    </w:p>
    <w:p w:rsidR="00871D79" w:rsidP="00871D79" w:rsidRDefault="00871D79" w14:paraId="2EF81B44" w14:textId="46F3ABB7">
      <w:pPr>
        <w:spacing w:after="0"/>
      </w:pPr>
      <w:r>
        <w:t xml:space="preserve">Mevrouw Aerdts ontvangt een auteursvergoeding uit de verkoop van een boek via een eenmanszaak. Zij heeft </w:t>
      </w:r>
      <w:r w:rsidR="008F271B">
        <w:t xml:space="preserve">verklaard </w:t>
      </w:r>
      <w:r>
        <w:t xml:space="preserve">dat de eenmanszaak </w:t>
      </w:r>
      <w:r w:rsidR="00F717CB">
        <w:t xml:space="preserve">(verder) </w:t>
      </w:r>
      <w:r>
        <w:t>geen onderneming meer voert en ook tijdens de ambtsperiode geen onderneming zal voeren en dat uitsluitend een auteursvergoeding in de eenmanszaak zal worden ontvangen voor reeds verrichte werkzaamheden.</w:t>
      </w:r>
    </w:p>
    <w:p w:rsidR="00871D79" w:rsidP="00871D79" w:rsidRDefault="00871D79" w14:paraId="543D659B" w14:textId="77777777">
      <w:pPr>
        <w:spacing w:after="0"/>
      </w:pPr>
    </w:p>
    <w:p w:rsidR="00871D79" w:rsidP="00871D79" w:rsidRDefault="00871D79" w14:paraId="7F3AC263" w14:textId="4ED00309">
      <w:pPr>
        <w:spacing w:after="0"/>
      </w:pPr>
      <w:r>
        <w:t>De heer Van der Burg heeft gemeld dat hij zich verschoon</w:t>
      </w:r>
      <w:r w:rsidR="008F271B">
        <w:t>t</w:t>
      </w:r>
      <w:r>
        <w:t xml:space="preserve"> van vervanging van de Minister van Volkshuisvesting en Ruimtelijke Ordening omdat zijn partner bestuurder is bij een woningcorporatie. </w:t>
      </w:r>
    </w:p>
    <w:p w:rsidR="00871D79" w:rsidP="00871D79" w:rsidRDefault="00871D79" w14:paraId="25978CB8" w14:textId="77777777">
      <w:pPr>
        <w:spacing w:after="0"/>
      </w:pPr>
    </w:p>
    <w:p w:rsidR="00871D79" w:rsidP="00871D79" w:rsidRDefault="00871D79" w14:paraId="0C404322" w14:textId="1AC1362D">
      <w:pPr>
        <w:spacing w:after="0"/>
      </w:pPr>
      <w:r>
        <w:t>Mevrouw Van Bruggen is mede-eigenaar van een vakantiewoning in Italië</w:t>
      </w:r>
      <w:r w:rsidR="0017797D">
        <w:t xml:space="preserve"> beheerd door een derde partij</w:t>
      </w:r>
      <w:r>
        <w:t xml:space="preserve">. Zij heeft </w:t>
      </w:r>
      <w:r w:rsidR="00D30C79">
        <w:t xml:space="preserve">gemeld </w:t>
      </w:r>
      <w:r w:rsidR="0017797D">
        <w:t xml:space="preserve">haar zeggenschap </w:t>
      </w:r>
      <w:r w:rsidR="006E624F">
        <w:t xml:space="preserve">hierover </w:t>
      </w:r>
      <w:r w:rsidR="00F717CB">
        <w:t xml:space="preserve">op afstand </w:t>
      </w:r>
      <w:r w:rsidR="00D30C79">
        <w:t xml:space="preserve">te hebben </w:t>
      </w:r>
      <w:r w:rsidR="00F717CB">
        <w:t xml:space="preserve">gezet door </w:t>
      </w:r>
      <w:r>
        <w:t xml:space="preserve">een volmacht en last af </w:t>
      </w:r>
      <w:r w:rsidR="00F717CB">
        <w:t xml:space="preserve">te hebben </w:t>
      </w:r>
      <w:r>
        <w:t>gegeven aan een onafhankelijke derde. Zij is voorts mede-eigenaar van een tweede woning in Nederland die niet commercieel wordt geëxploiteerd.</w:t>
      </w:r>
    </w:p>
    <w:p w:rsidR="00871D79" w:rsidP="00871D79" w:rsidRDefault="00871D79" w14:paraId="50969182" w14:textId="77777777">
      <w:pPr>
        <w:spacing w:after="0"/>
      </w:pPr>
    </w:p>
    <w:p w:rsidR="00871D79" w:rsidP="00871D79" w:rsidRDefault="00871D79" w14:paraId="185C29E0" w14:textId="41FE3726">
      <w:pPr>
        <w:spacing w:after="0"/>
      </w:pPr>
      <w:r>
        <w:t>Mevrouw Herbert neemt deel in een pensioenvoorziening via haar voormalige werkgever. De afgedragen pensioenpremie wordt belegd. Het toepasselijk pensioenreglement geeft de mogelijkheid het pensioenkapitaal via de beheerder zelf te beleggen. Mevrouw Herbert heeft schriftelijk verklaard dat zij gedurende de ambtsperiode geen gebruik zal maken van deze optie. Daarnaast bezit mevrouw Herbert beleggingen in openbare fondsen die via een bank worden beheerd. Dit zijn beleggingen in door de Rabobank gekozen openbare fondsen op basis van een risicoprofiel. De fondsen kennen een brede geografische en sectorale spreiding.</w:t>
      </w:r>
    </w:p>
    <w:p w:rsidR="00871D79" w:rsidP="00871D79" w:rsidRDefault="00871D79" w14:paraId="5B9E9AE8" w14:textId="77777777">
      <w:pPr>
        <w:spacing w:after="0"/>
      </w:pPr>
    </w:p>
    <w:p w:rsidR="008B7C9C" w:rsidP="00871D79" w:rsidRDefault="00871D79" w14:paraId="46E0CC9A" w14:textId="4D2229E6">
      <w:pPr>
        <w:spacing w:after="0"/>
      </w:pPr>
      <w:r>
        <w:t xml:space="preserve">Mevrouw Boekholt-O’Sullivan is eigenaar van een tweede woning in Nederland die niet commercieel wordt geëxploiteerd. Voorts heeft haar echtgenoot – met wie zij in gemeenschap van goederen is getrouwd – aandelen in individuele ondernemingen. Dit betreft aandelen in 17 (multinationale) ondernemingen in verschillende sectoren, waaronder energie, grondstoffen en telecom. Dit belang is op afstand geplaatst doordat het beheer is overgedragen aan een onafhankelijke derde. </w:t>
      </w:r>
    </w:p>
    <w:p w:rsidR="00942CAA" w:rsidP="00871D79" w:rsidRDefault="00942CAA" w14:paraId="1293DA16" w14:textId="77777777">
      <w:pPr>
        <w:spacing w:after="0"/>
      </w:pPr>
    </w:p>
    <w:p w:rsidR="008B7C9C" w:rsidP="00871D79" w:rsidRDefault="008B7C9C" w14:paraId="5DC74FF2" w14:textId="77777777">
      <w:pPr>
        <w:spacing w:after="0"/>
      </w:pPr>
      <w:r>
        <w:t>Mevrouw Bertram is mede eigenaar van een tweede woning in Nederland die niet commercieel wordt geëxploiteerd.</w:t>
      </w:r>
    </w:p>
    <w:p w:rsidR="008B7C9C" w:rsidP="00871D79" w:rsidRDefault="008B7C9C" w14:paraId="01162BA6" w14:textId="77777777">
      <w:pPr>
        <w:spacing w:after="0"/>
      </w:pPr>
    </w:p>
    <w:p w:rsidR="008B7C9C" w:rsidP="00871D79" w:rsidRDefault="008B7C9C" w14:paraId="1D0F3ADE" w14:textId="38DA6939">
      <w:pPr>
        <w:spacing w:after="0"/>
      </w:pPr>
      <w:r>
        <w:t xml:space="preserve">Mevrouw van Veldhoven bezit </w:t>
      </w:r>
      <w:r w:rsidR="00B45D97">
        <w:t xml:space="preserve">mede </w:t>
      </w:r>
      <w:r>
        <w:t xml:space="preserve">een vakantiehuis in </w:t>
      </w:r>
      <w:r w:rsidR="00E903B9">
        <w:t>Italië</w:t>
      </w:r>
      <w:r>
        <w:t xml:space="preserve"> dat niet commercieel wordt geëxploiteerd</w:t>
      </w:r>
      <w:r w:rsidR="00E903B9">
        <w:t>.</w:t>
      </w:r>
      <w:r w:rsidR="00D30C79">
        <w:t xml:space="preserve"> </w:t>
      </w:r>
      <w:r w:rsidR="00E903B9">
        <w:t xml:space="preserve">Zij bezit voorts </w:t>
      </w:r>
      <w:r w:rsidR="00B45D97">
        <w:t xml:space="preserve">mede </w:t>
      </w:r>
      <w:r w:rsidR="00E903B9">
        <w:t xml:space="preserve">een tweede woning in België. </w:t>
      </w:r>
      <w:r w:rsidR="0017797D">
        <w:t xml:space="preserve">Het belang hierin is op </w:t>
      </w:r>
      <w:r w:rsidR="00E903B9">
        <w:t xml:space="preserve">afstand </w:t>
      </w:r>
      <w:r w:rsidR="0017797D">
        <w:t>ge</w:t>
      </w:r>
      <w:r w:rsidR="00E903B9">
        <w:t>plaats</w:t>
      </w:r>
      <w:r w:rsidR="0017797D">
        <w:t>t</w:t>
      </w:r>
      <w:r w:rsidR="00E903B9">
        <w:t xml:space="preserve"> door </w:t>
      </w:r>
      <w:r w:rsidR="0017797D">
        <w:t xml:space="preserve">overdacht van </w:t>
      </w:r>
      <w:r w:rsidR="00E903B9">
        <w:t>het beheer aan een onafhankelijke derde.</w:t>
      </w:r>
    </w:p>
    <w:p w:rsidR="00871D79" w:rsidP="00871D79" w:rsidRDefault="00871D79" w14:paraId="7E6614C0" w14:textId="77777777">
      <w:pPr>
        <w:spacing w:after="0"/>
      </w:pPr>
    </w:p>
    <w:p w:rsidR="00871D79" w:rsidP="00871D79" w:rsidRDefault="00871D79" w14:paraId="19E94B0D" w14:textId="6EA9AD31">
      <w:pPr>
        <w:spacing w:after="0"/>
      </w:pPr>
      <w:r>
        <w:t>De heer Erkens is eigenaar van een tweede woning in Nederland die niet commercieel wordt geëxploiteerd.</w:t>
      </w:r>
    </w:p>
    <w:p w:rsidR="00871D79" w:rsidP="00871D79" w:rsidRDefault="00871D79" w14:paraId="355192B2" w14:textId="77777777">
      <w:pPr>
        <w:spacing w:after="0"/>
      </w:pPr>
    </w:p>
    <w:p w:rsidR="00871D79" w:rsidP="00871D79" w:rsidRDefault="00871D79" w14:paraId="6F978624" w14:textId="37943215">
      <w:pPr>
        <w:spacing w:after="0"/>
      </w:pPr>
      <w:r>
        <w:t xml:space="preserve">De heer Eerenberg heeft via een bank aandelen in openbare beleggingsfondsen die op basis van een door hem gekozen risicoprofiel door de bank zijn samengesteld en worden beheerd. De fondsen kennen een brede geografische en sectorale spreiding. </w:t>
      </w:r>
      <w:r w:rsidR="00952E13">
        <w:br/>
      </w:r>
      <w:r>
        <w:lastRenderedPageBreak/>
        <w:t xml:space="preserve">Gegeven de aangescherpte eisen die gelden voor de bewindslieden van financiën heeft hij deze belangen op afstand geplaatst doordat hij het beheer van deze belangen heeft onder gebracht bij een onafhankelijke derde. </w:t>
      </w:r>
    </w:p>
    <w:p w:rsidR="00871D79" w:rsidP="00871D79" w:rsidRDefault="00871D79" w14:paraId="1F6B9CC5" w14:textId="77777777">
      <w:pPr>
        <w:spacing w:after="0"/>
      </w:pPr>
    </w:p>
    <w:p w:rsidR="00871D79" w:rsidP="00871D79" w:rsidRDefault="00871D79" w14:paraId="291F1E77" w14:textId="203AF469">
      <w:pPr>
        <w:spacing w:after="0"/>
      </w:pPr>
      <w:r>
        <w:t xml:space="preserve">Voorts heeft de echtgenote van de heer Eerenberg – met wie hij in gemeenschap van goederen is gehuwd – een </w:t>
      </w:r>
      <w:r w:rsidR="00942CAA">
        <w:t xml:space="preserve">beperkt </w:t>
      </w:r>
      <w:r>
        <w:t xml:space="preserve">belang in een (pensioen)vennootschap van </w:t>
      </w:r>
      <w:r w:rsidR="00942CAA">
        <w:t xml:space="preserve">haar </w:t>
      </w:r>
      <w:r>
        <w:t xml:space="preserve">ouders. De waarde van dit belang </w:t>
      </w:r>
      <w:r w:rsidR="00F717CB">
        <w:t xml:space="preserve">voor zover het beleggingen betreft </w:t>
      </w:r>
      <w:r>
        <w:t>ligt thans ruim onder de drempelwaarde van 25.000 euro. De echtgenote van de heer Eerenberg heeft toegezegd tijdens de ambtstermijn geen zeggenschap te zullen uit oefenen over deze belangen.</w:t>
      </w:r>
    </w:p>
    <w:p w:rsidR="00871D79" w:rsidP="00871D79" w:rsidRDefault="00871D79" w14:paraId="43479D58" w14:textId="77777777">
      <w:pPr>
        <w:spacing w:after="0"/>
      </w:pPr>
    </w:p>
    <w:p w:rsidR="00952E13" w:rsidP="00871D79" w:rsidRDefault="00952E13" w14:paraId="62C1C235" w14:textId="77777777">
      <w:pPr>
        <w:spacing w:after="0"/>
      </w:pPr>
    </w:p>
    <w:p w:rsidR="00871D79" w:rsidP="00871D79" w:rsidRDefault="00871D79" w14:paraId="29E0747A" w14:textId="7E69FE24">
      <w:pPr>
        <w:spacing w:after="0"/>
      </w:pPr>
      <w:r>
        <w:t>DE MINISTER-PRESIDENT,</w:t>
      </w:r>
    </w:p>
    <w:p w:rsidR="00871D79" w:rsidP="00871D79" w:rsidRDefault="00871D79" w14:paraId="22E13D78" w14:textId="77777777">
      <w:pPr>
        <w:spacing w:after="0"/>
      </w:pPr>
      <w:r>
        <w:t>De Minister van Algemene Zaken,</w:t>
      </w:r>
    </w:p>
    <w:p w:rsidR="00871D79" w:rsidP="00871D79" w:rsidRDefault="00871D79" w14:paraId="35FFF392" w14:textId="77777777">
      <w:pPr>
        <w:spacing w:after="0"/>
      </w:pPr>
    </w:p>
    <w:p w:rsidR="00871D79" w:rsidP="00871D79" w:rsidRDefault="00871D79" w14:paraId="2620209D" w14:textId="77777777">
      <w:pPr>
        <w:spacing w:after="0"/>
      </w:pPr>
    </w:p>
    <w:p w:rsidR="00871D79" w:rsidP="00871D79" w:rsidRDefault="00871D79" w14:paraId="6330F20C" w14:textId="77777777">
      <w:pPr>
        <w:spacing w:after="0"/>
      </w:pPr>
    </w:p>
    <w:p w:rsidR="00871D79" w:rsidP="00871D79" w:rsidRDefault="00871D79" w14:paraId="30B7E875" w14:textId="77777777">
      <w:pPr>
        <w:spacing w:after="0"/>
      </w:pPr>
    </w:p>
    <w:p w:rsidR="00871D79" w:rsidP="00871D79" w:rsidRDefault="00871D79" w14:paraId="372FECC0" w14:textId="77777777">
      <w:pPr>
        <w:spacing w:after="0"/>
      </w:pPr>
    </w:p>
    <w:p w:rsidR="00871D79" w:rsidP="00871D79" w:rsidRDefault="00871D79" w14:paraId="449A4AE1" w14:textId="77777777">
      <w:pPr>
        <w:spacing w:after="0"/>
      </w:pPr>
    </w:p>
    <w:p w:rsidRPr="00F96266" w:rsidR="00AD7A2F" w:rsidP="00871D79" w:rsidRDefault="00871D79" w14:paraId="5E3AA539" w14:textId="6E377E5D">
      <w:pPr>
        <w:spacing w:after="0"/>
      </w:pPr>
      <w:r>
        <w:t>R.A.A. Jetten</w:t>
      </w:r>
    </w:p>
    <w:p w:rsidRPr="006A281D" w:rsidR="006A281D" w:rsidP="006A281D" w:rsidRDefault="006A281D" w14:paraId="64CB2568" w14:textId="77777777"/>
    <w:sectPr w:rsidRPr="006A281D" w:rsidR="006A281D" w:rsidSect="00F64098">
      <w:headerReference w:type="default" r:id="rId8"/>
      <w:footerReference w:type="default" r:id="rId9"/>
      <w:headerReference w:type="first" r:id="rId10"/>
      <w:footerReference w:type="first" r:id="rId11"/>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B5656" w14:textId="77777777" w:rsidR="00F51577" w:rsidRDefault="00F51577">
      <w:pPr>
        <w:spacing w:after="0"/>
      </w:pPr>
      <w:r>
        <w:separator/>
      </w:r>
    </w:p>
  </w:endnote>
  <w:endnote w:type="continuationSeparator" w:id="0">
    <w:p w14:paraId="139064AE" w14:textId="77777777" w:rsidR="00F51577" w:rsidRDefault="00F515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CA4955" w14:paraId="2CCBDA4E" w14:textId="77777777" w:rsidTr="00BF2DBE">
      <w:trPr>
        <w:trHeight w:hRule="exact" w:val="204"/>
      </w:trPr>
      <w:tc>
        <w:tcPr>
          <w:tcW w:w="3028" w:type="dxa"/>
        </w:tcPr>
        <w:p w14:paraId="48290706" w14:textId="77777777" w:rsidR="009F28C4" w:rsidRPr="00EB3EAC" w:rsidRDefault="00761A7D"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68FF5236" w14:textId="77777777" w:rsidR="009F28C4" w:rsidRPr="00EB3EAC" w:rsidRDefault="009F28C4" w:rsidP="00644DB0">
          <w:pPr>
            <w:pStyle w:val="Standaardgeenafstand"/>
            <w:jc w:val="center"/>
            <w:rPr>
              <w:b/>
              <w:bCs/>
              <w:sz w:val="13"/>
              <w:szCs w:val="13"/>
            </w:rPr>
          </w:pPr>
        </w:p>
      </w:tc>
      <w:tc>
        <w:tcPr>
          <w:tcW w:w="3501" w:type="dxa"/>
        </w:tcPr>
        <w:p w14:paraId="2601C413" w14:textId="77777777" w:rsidR="009F28C4" w:rsidRPr="005215E5" w:rsidRDefault="00761A7D"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noProof/>
              <w:sz w:val="13"/>
              <w:szCs w:val="13"/>
            </w:rPr>
            <w:t>2</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noProof/>
              <w:sz w:val="13"/>
              <w:szCs w:val="13"/>
            </w:rPr>
            <w:t>3</w:t>
          </w:r>
          <w:r w:rsidRPr="0002088A">
            <w:rPr>
              <w:sz w:val="13"/>
              <w:szCs w:val="13"/>
            </w:rPr>
            <w:fldChar w:fldCharType="end"/>
          </w:r>
        </w:p>
      </w:tc>
    </w:tr>
  </w:tbl>
  <w:p w14:paraId="2382AE2A" w14:textId="77777777" w:rsidR="00CA4955" w:rsidRDefault="00CA49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CA4955" w14:paraId="4C08C8AF" w14:textId="77777777" w:rsidTr="00BF2DBE">
      <w:trPr>
        <w:trHeight w:hRule="exact" w:val="204"/>
      </w:trPr>
      <w:tc>
        <w:tcPr>
          <w:tcW w:w="3028" w:type="dxa"/>
        </w:tcPr>
        <w:p w14:paraId="50B90F67" w14:textId="77777777" w:rsidR="009F28C4" w:rsidRPr="00EB3EAC" w:rsidRDefault="00761A7D"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6690C9F8" w14:textId="77777777" w:rsidR="009F28C4" w:rsidRPr="00EB3EAC" w:rsidRDefault="009F28C4" w:rsidP="00644DB0">
          <w:pPr>
            <w:pStyle w:val="Standaardgeenafstand"/>
            <w:jc w:val="center"/>
            <w:rPr>
              <w:b/>
              <w:bCs/>
              <w:sz w:val="13"/>
              <w:szCs w:val="13"/>
            </w:rPr>
          </w:pPr>
        </w:p>
      </w:tc>
      <w:tc>
        <w:tcPr>
          <w:tcW w:w="3501" w:type="dxa"/>
        </w:tcPr>
        <w:p w14:paraId="5BA109FB" w14:textId="77777777" w:rsidR="009F28C4" w:rsidRPr="005215E5" w:rsidRDefault="00761A7D"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noProof/>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noProof/>
              <w:sz w:val="13"/>
              <w:szCs w:val="13"/>
            </w:rPr>
            <w:t>3</w:t>
          </w:r>
          <w:r w:rsidRPr="0002088A">
            <w:rPr>
              <w:sz w:val="13"/>
              <w:szCs w:val="13"/>
            </w:rPr>
            <w:fldChar w:fldCharType="end"/>
          </w:r>
        </w:p>
      </w:tc>
    </w:tr>
  </w:tbl>
  <w:p w14:paraId="0807CE00" w14:textId="77777777" w:rsidR="00CA4955" w:rsidRDefault="00CA49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A0347" w14:textId="77777777" w:rsidR="00F51577" w:rsidRDefault="00F51577">
      <w:pPr>
        <w:spacing w:after="0"/>
      </w:pPr>
      <w:r>
        <w:separator/>
      </w:r>
    </w:p>
  </w:footnote>
  <w:footnote w:type="continuationSeparator" w:id="0">
    <w:p w14:paraId="25A64310" w14:textId="77777777" w:rsidR="00F51577" w:rsidRDefault="00F51577">
      <w:pPr>
        <w:spacing w:after="0"/>
      </w:pPr>
      <w:r>
        <w:continuationSeparator/>
      </w:r>
    </w:p>
  </w:footnote>
  <w:footnote w:id="1">
    <w:p w14:paraId="66420699" w14:textId="77777777" w:rsidR="00D6571B" w:rsidRDefault="00D6571B" w:rsidP="00D6571B">
      <w:pPr>
        <w:pStyle w:val="Voetnoottekst"/>
      </w:pPr>
      <w:r>
        <w:rPr>
          <w:rStyle w:val="Voetnootmarkering"/>
        </w:rPr>
        <w:footnoteRef/>
      </w:r>
      <w:r>
        <w:t xml:space="preserve"> </w:t>
      </w:r>
      <w:r w:rsidRPr="00D6571B">
        <w:rPr>
          <w:sz w:val="16"/>
          <w:szCs w:val="16"/>
        </w:rPr>
        <w:t>De verplichting van kandidaat-bewindslieden nevenactiviteiten te beëindigen geldt niet voor onbezoldigde politieke activiteiten zoals bijvoorbeeld in commissies van hun politieke partij of als lijstduwer voor de gemeenteraadsverkiezingen.</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CA4955" w14:paraId="0878D5CB" w14:textId="77777777" w:rsidTr="00D177FB">
      <w:tc>
        <w:tcPr>
          <w:tcW w:w="2013" w:type="dxa"/>
        </w:tcPr>
        <w:p w14:paraId="4FE8FE3F" w14:textId="77777777" w:rsidR="00A600B7" w:rsidRDefault="00761A7D" w:rsidP="00D177FB">
          <w:pPr>
            <w:tabs>
              <w:tab w:val="center" w:pos="4680"/>
              <w:tab w:val="right" w:pos="9360"/>
            </w:tabs>
            <w:rPr>
              <w:b/>
              <w:bCs/>
              <w:sz w:val="13"/>
              <w:szCs w:val="13"/>
              <w:lang w:val="de-DE"/>
            </w:rPr>
          </w:pPr>
          <w:bookmarkStart w:id="1" w:name="_Hlk138798055"/>
          <w:r>
            <w:rPr>
              <w:b/>
              <w:bCs/>
              <w:sz w:val="13"/>
              <w:szCs w:val="13"/>
              <w:lang w:val="de-DE"/>
            </w:rPr>
            <w:t>Kabinet Minister-President</w:t>
          </w:r>
        </w:p>
        <w:p w14:paraId="386EA9E7" w14:textId="77777777" w:rsidR="001D161B" w:rsidRPr="00BA4D7B" w:rsidRDefault="001D161B" w:rsidP="00D177FB">
          <w:pPr>
            <w:tabs>
              <w:tab w:val="center" w:pos="4680"/>
              <w:tab w:val="right" w:pos="9360"/>
            </w:tabs>
            <w:rPr>
              <w:b/>
              <w:bCs/>
              <w:sz w:val="13"/>
              <w:szCs w:val="13"/>
              <w:lang w:val="de-DE"/>
            </w:rPr>
          </w:pPr>
        </w:p>
      </w:tc>
    </w:tr>
    <w:tr w:rsidR="00CA4955" w14:paraId="462DF888" w14:textId="77777777" w:rsidTr="00D177FB">
      <w:tc>
        <w:tcPr>
          <w:tcW w:w="2013" w:type="dxa"/>
        </w:tcPr>
        <w:p w14:paraId="1EAE7C2E" w14:textId="79F35DA3" w:rsidR="00FA7BC7" w:rsidRPr="00A600B7" w:rsidRDefault="00761A7D"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sidR="00CB542B">
            <w:rPr>
              <w:sz w:val="13"/>
              <w:szCs w:val="13"/>
              <w:lang w:val="de-DE"/>
            </w:rPr>
            <w:t>2 maart</w:t>
          </w:r>
          <w:r>
            <w:rPr>
              <w:sz w:val="13"/>
              <w:szCs w:val="13"/>
              <w:lang w:val="de-DE"/>
            </w:rPr>
            <w:t xml:space="preserve"> 2026</w:t>
          </w:r>
        </w:p>
        <w:p w14:paraId="26DEA35D" w14:textId="77777777" w:rsidR="00FA7BC7" w:rsidRPr="00A600B7" w:rsidRDefault="00FA7BC7" w:rsidP="00D177FB">
          <w:pPr>
            <w:tabs>
              <w:tab w:val="center" w:pos="4680"/>
              <w:tab w:val="right" w:pos="9360"/>
            </w:tabs>
            <w:rPr>
              <w:b/>
              <w:bCs/>
              <w:sz w:val="13"/>
              <w:szCs w:val="13"/>
              <w:lang w:val="de-DE"/>
            </w:rPr>
          </w:pPr>
        </w:p>
      </w:tc>
    </w:tr>
    <w:tr w:rsidR="00CA4955" w14:paraId="78147E4E" w14:textId="77777777" w:rsidTr="00D177FB">
      <w:tc>
        <w:tcPr>
          <w:tcW w:w="2013" w:type="dxa"/>
          <w:hideMark/>
        </w:tcPr>
        <w:p w14:paraId="6CA459C3" w14:textId="77777777" w:rsidR="00A600B7" w:rsidRPr="00A600B7" w:rsidRDefault="00761A7D"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2026-017641</w:t>
          </w:r>
          <w:r w:rsidR="00BE69DE">
            <w:rPr>
              <w:sz w:val="13"/>
              <w:szCs w:val="13"/>
            </w:rPr>
            <w:t>/</w:t>
          </w:r>
          <w:r>
            <w:rPr>
              <w:sz w:val="13"/>
              <w:szCs w:val="13"/>
            </w:rPr>
            <w:t>9788785</w:t>
          </w:r>
        </w:p>
      </w:tc>
      <w:bookmarkEnd w:id="1"/>
    </w:tr>
  </w:tbl>
  <w:p w14:paraId="453E68E7" w14:textId="77777777" w:rsidR="006E0DDF" w:rsidRDefault="006E0DDF" w:rsidP="00A600B7">
    <w:pPr>
      <w:pStyle w:val="Koptekst"/>
    </w:pPr>
  </w:p>
  <w:p w14:paraId="064B356C" w14:textId="77777777" w:rsidR="00A21920" w:rsidRDefault="00A21920" w:rsidP="003A53DE"/>
  <w:p w14:paraId="0E4D1900" w14:textId="77777777" w:rsidR="00A21920" w:rsidRDefault="00A21920" w:rsidP="003A53DE"/>
  <w:p w14:paraId="3EC4C148" w14:textId="77777777" w:rsidR="00D258BD" w:rsidRDefault="00D258BD" w:rsidP="003A53DE"/>
  <w:p w14:paraId="1D37CE69" w14:textId="77777777" w:rsidR="00D258BD" w:rsidRDefault="00D258BD" w:rsidP="003A53DE"/>
  <w:p w14:paraId="00F6512A" w14:textId="77777777" w:rsidR="00D258BD" w:rsidRDefault="00D258BD" w:rsidP="003A53DE"/>
  <w:p w14:paraId="04946285" w14:textId="77777777" w:rsidR="00D258BD" w:rsidRPr="005F71DD" w:rsidRDefault="00D258BD" w:rsidP="003A53DE">
    <w:pPr>
      <w:rPr>
        <w:sz w:val="22"/>
        <w:szCs w:val="22"/>
      </w:rPr>
    </w:pPr>
  </w:p>
  <w:p w14:paraId="4B944CE0" w14:textId="77777777" w:rsidR="00D258BD" w:rsidRDefault="00D258BD" w:rsidP="003A53DE"/>
  <w:p w14:paraId="13561A6E" w14:textId="77777777" w:rsidR="00AE4A4D" w:rsidRPr="003A53DE" w:rsidRDefault="00AE4A4D" w:rsidP="003A53DE">
    <w:pPr>
      <w:rPr>
        <w:b/>
        <w:bCs/>
        <w:sz w:val="13"/>
        <w:szCs w:val="13"/>
      </w:rPr>
    </w:pPr>
  </w:p>
  <w:p w14:paraId="6940BB82" w14:textId="77777777" w:rsidR="00E764DE" w:rsidRDefault="00E764DE" w:rsidP="00A600B7">
    <w:pPr>
      <w:pStyle w:val="Koptekst"/>
    </w:pPr>
  </w:p>
  <w:p w14:paraId="73666A5A" w14:textId="77777777" w:rsidR="00E764DE" w:rsidRPr="00A600B7" w:rsidRDefault="00E764DE" w:rsidP="00A600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B2BA6" w14:textId="77777777" w:rsidR="00A600B7" w:rsidRPr="000F04FD" w:rsidRDefault="00761A7D" w:rsidP="00A600B7">
    <w:pPr>
      <w:pStyle w:val="Koptekst"/>
    </w:pPr>
    <w:r>
      <w:rPr>
        <w:noProof/>
        <w:lang w:eastAsia="nl-NL"/>
      </w:rPr>
      <w:drawing>
        <wp:anchor distT="0" distB="0" distL="114300" distR="114300" simplePos="0" relativeHeight="251658240" behindDoc="1" locked="0" layoutInCell="1" allowOverlap="1" wp14:anchorId="2B0A66F5" wp14:editId="491C99BF">
          <wp:simplePos x="0" y="0"/>
          <wp:positionH relativeFrom="page">
            <wp:posOffset>4032250</wp:posOffset>
          </wp:positionH>
          <wp:positionV relativeFrom="page">
            <wp:posOffset>0</wp:posOffset>
          </wp:positionV>
          <wp:extent cx="2448000" cy="1656000"/>
          <wp:effectExtent l="0" t="0" r="0" b="1905"/>
          <wp:wrapNone/>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77167A8F" w14:textId="77777777" w:rsidR="00A600B7" w:rsidRPr="000F04FD" w:rsidRDefault="00A600B7" w:rsidP="00A600B7">
    <w:pPr>
      <w:pStyle w:val="Koptekst"/>
    </w:pPr>
  </w:p>
  <w:p w14:paraId="3468B883" w14:textId="77777777" w:rsidR="00A600B7" w:rsidRPr="000F04FD" w:rsidRDefault="00A600B7" w:rsidP="00A600B7">
    <w:pPr>
      <w:pStyle w:val="Koptekst"/>
    </w:pPr>
  </w:p>
  <w:p w14:paraId="307B371B" w14:textId="77777777" w:rsidR="00BC5840" w:rsidRPr="000F04FD" w:rsidRDefault="00BC5840" w:rsidP="00A600B7">
    <w:pPr>
      <w:pStyle w:val="Koptekst"/>
    </w:pPr>
  </w:p>
  <w:p w14:paraId="01FDE586" w14:textId="77777777" w:rsidR="00E7100A" w:rsidRDefault="00E7100A" w:rsidP="00A600B7">
    <w:pPr>
      <w:pStyle w:val="Koptekst"/>
    </w:pPr>
  </w:p>
  <w:p w14:paraId="045AE993" w14:textId="77777777" w:rsidR="00C62FDE" w:rsidRDefault="00C62FDE" w:rsidP="00A600B7">
    <w:pPr>
      <w:pStyle w:val="Koptekst"/>
    </w:pPr>
  </w:p>
  <w:p w14:paraId="2EBF601B"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CA4955" w14:paraId="10044B88" w14:textId="77777777" w:rsidTr="00BA6777">
      <w:trPr>
        <w:trHeight w:val="400"/>
      </w:trPr>
      <w:tc>
        <w:tcPr>
          <w:tcW w:w="7515" w:type="dxa"/>
          <w:gridSpan w:val="2"/>
          <w:hideMark/>
        </w:tcPr>
        <w:p w14:paraId="7ED6C303" w14:textId="77777777" w:rsidR="00A600B7" w:rsidRPr="000F04FD" w:rsidRDefault="00761A7D"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CA4955" w14:paraId="28A17D51" w14:textId="77777777" w:rsidTr="00BA6777">
      <w:trPr>
        <w:cantSplit/>
        <w:trHeight w:val="2440"/>
      </w:trPr>
      <w:tc>
        <w:tcPr>
          <w:tcW w:w="7515" w:type="dxa"/>
          <w:gridSpan w:val="2"/>
        </w:tcPr>
        <w:p w14:paraId="0FD25ED3" w14:textId="77777777" w:rsidR="00DF704E" w:rsidRDefault="00DF704E" w:rsidP="00A600B7">
          <w:pPr>
            <w:rPr>
              <w:b/>
              <w:bCs/>
              <w:sz w:val="13"/>
              <w:szCs w:val="13"/>
            </w:rPr>
          </w:pPr>
        </w:p>
        <w:p w14:paraId="366C6038" w14:textId="26690B1D" w:rsidR="00952E13" w:rsidRDefault="00952E13" w:rsidP="00A600B7">
          <w:pPr>
            <w:spacing w:after="0" w:line="240" w:lineRule="exact"/>
          </w:pPr>
          <w:r>
            <w:t xml:space="preserve">Aan de voorzitter van de </w:t>
          </w:r>
        </w:p>
        <w:p w14:paraId="148C83E5" w14:textId="2B069419" w:rsidR="00A600B7" w:rsidRPr="000F04FD" w:rsidRDefault="00761A7D" w:rsidP="00A600B7">
          <w:pPr>
            <w:spacing w:after="0" w:line="240" w:lineRule="exact"/>
          </w:pPr>
          <w:r>
            <w:t>Tweede Kamer der Staten Generaal</w:t>
          </w:r>
        </w:p>
        <w:p w14:paraId="6DACA75A" w14:textId="77777777" w:rsidR="009412F6" w:rsidRPr="00BD6AAE" w:rsidRDefault="00761A7D" w:rsidP="009412F6">
          <w:pPr>
            <w:spacing w:after="0" w:line="240" w:lineRule="exact"/>
          </w:pPr>
          <w:r>
            <w:t>Postbus</w:t>
          </w:r>
          <w:r w:rsidRPr="009412F6">
            <w:t xml:space="preserve"> </w:t>
          </w:r>
          <w:r>
            <w:t>20018</w:t>
          </w:r>
        </w:p>
        <w:p w14:paraId="139D2C9F" w14:textId="7DDD39FD" w:rsidR="009412F6" w:rsidRPr="009412F6" w:rsidRDefault="00761A7D" w:rsidP="009412F6">
          <w:pPr>
            <w:spacing w:after="0" w:line="240" w:lineRule="exact"/>
          </w:pPr>
          <w:r>
            <w:t xml:space="preserve">2500 EA </w:t>
          </w:r>
          <w:r w:rsidR="00952E13">
            <w:t xml:space="preserve"> </w:t>
          </w:r>
          <w:r>
            <w:t>DEN HAAG</w:t>
          </w:r>
        </w:p>
        <w:p w14:paraId="0FC58C3B" w14:textId="77777777" w:rsidR="00A600B7" w:rsidRPr="000F04FD" w:rsidRDefault="00A600B7" w:rsidP="00A600B7">
          <w:pPr>
            <w:tabs>
              <w:tab w:val="left" w:pos="1470"/>
            </w:tabs>
          </w:pPr>
        </w:p>
      </w:tc>
    </w:tr>
    <w:tr w:rsidR="00CA4955" w14:paraId="51E6F2C7" w14:textId="77777777" w:rsidTr="00BA6777">
      <w:trPr>
        <w:trHeight w:val="400"/>
      </w:trPr>
      <w:tc>
        <w:tcPr>
          <w:tcW w:w="7515" w:type="dxa"/>
          <w:gridSpan w:val="2"/>
        </w:tcPr>
        <w:p w14:paraId="565143A6" w14:textId="77777777" w:rsidR="00D42015" w:rsidRPr="00DF7F9C" w:rsidRDefault="00D42015" w:rsidP="00D42015">
          <w:pPr>
            <w:tabs>
              <w:tab w:val="left" w:pos="740"/>
            </w:tabs>
            <w:autoSpaceDE w:val="0"/>
            <w:autoSpaceDN w:val="0"/>
            <w:adjustRightInd w:val="0"/>
            <w:rPr>
              <w:rFonts w:cs="Verdana"/>
              <w:sz w:val="16"/>
              <w:szCs w:val="16"/>
            </w:rPr>
          </w:pPr>
        </w:p>
        <w:p w14:paraId="069D0C21" w14:textId="77777777" w:rsidR="00D42015" w:rsidRPr="000F04FD" w:rsidRDefault="00D42015" w:rsidP="00D42015">
          <w:pPr>
            <w:tabs>
              <w:tab w:val="left" w:pos="740"/>
            </w:tabs>
            <w:autoSpaceDE w:val="0"/>
            <w:autoSpaceDN w:val="0"/>
            <w:adjustRightInd w:val="0"/>
            <w:rPr>
              <w:rFonts w:cs="Verdana"/>
            </w:rPr>
          </w:pPr>
        </w:p>
      </w:tc>
    </w:tr>
    <w:tr w:rsidR="00CA4955" w14:paraId="2B7CD32F" w14:textId="77777777" w:rsidTr="00A427F4">
      <w:trPr>
        <w:trHeight w:val="240"/>
      </w:trPr>
      <w:tc>
        <w:tcPr>
          <w:tcW w:w="851" w:type="dxa"/>
          <w:hideMark/>
        </w:tcPr>
        <w:p w14:paraId="23FC9D41" w14:textId="637AECD9" w:rsidR="000E34D5" w:rsidRPr="000F04FD" w:rsidRDefault="00761A7D" w:rsidP="00FF4877">
          <w:pPr>
            <w:pStyle w:val="Standaardgeenafstand"/>
            <w:rPr>
              <w:rFonts w:cs="Verdana"/>
            </w:rPr>
          </w:pPr>
          <w:r w:rsidRPr="000F04FD">
            <w:t xml:space="preserve">Datum </w:t>
          </w:r>
          <w:r w:rsidRPr="000F04FD">
            <w:br/>
          </w:r>
        </w:p>
      </w:tc>
      <w:tc>
        <w:tcPr>
          <w:tcW w:w="6664" w:type="dxa"/>
        </w:tcPr>
        <w:p w14:paraId="2D297BBD" w14:textId="2950D528" w:rsidR="000E34D5" w:rsidRPr="000F04FD" w:rsidRDefault="00CB542B" w:rsidP="00FF4877">
          <w:pPr>
            <w:pStyle w:val="Standaardgeenafstand"/>
            <w:rPr>
              <w:rFonts w:cs="Verdana"/>
            </w:rPr>
          </w:pPr>
          <w:r>
            <w:rPr>
              <w:rFonts w:cs="Verdana"/>
            </w:rPr>
            <w:t>2 maart 2026</w:t>
          </w:r>
          <w:r w:rsidR="002C3C97" w:rsidRPr="000F04FD">
            <w:rPr>
              <w:rFonts w:cs="Verdana"/>
            </w:rPr>
            <w:br/>
          </w:r>
        </w:p>
      </w:tc>
    </w:tr>
  </w:tbl>
  <w:p w14:paraId="6EBE7D86" w14:textId="77777777" w:rsidR="00A600B7" w:rsidRPr="000F04FD" w:rsidRDefault="00A600B7" w:rsidP="005F53EB">
    <w:pPr>
      <w:pStyle w:val="Koptekst"/>
      <w:spacing w:after="0"/>
      <w:rPr>
        <w:rFonts w:cs="Times New Roman"/>
        <w:szCs w:val="24"/>
        <w:lang w:eastAsia="nl-NL"/>
      </w:rPr>
    </w:pPr>
  </w:p>
  <w:p w14:paraId="1CE27A83"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CA4955" w14:paraId="2DDC5FFB" w14:textId="77777777" w:rsidTr="00FF24E6">
      <w:trPr>
        <w:trHeight w:val="357"/>
      </w:trPr>
      <w:tc>
        <w:tcPr>
          <w:tcW w:w="2160" w:type="dxa"/>
        </w:tcPr>
        <w:p w14:paraId="3782BEBE" w14:textId="77777777" w:rsidR="00C62FDE" w:rsidRPr="000F04FD" w:rsidRDefault="00C62FDE" w:rsidP="006B4764">
          <w:pPr>
            <w:pStyle w:val="Huisstijl-Adres"/>
            <w:rPr>
              <w:b/>
              <w:lang w:eastAsia="en-US"/>
            </w:rPr>
          </w:pPr>
        </w:p>
      </w:tc>
    </w:tr>
    <w:tr w:rsidR="00CA4955" w14:paraId="4BA77257" w14:textId="77777777" w:rsidTr="006B4764">
      <w:tc>
        <w:tcPr>
          <w:tcW w:w="2160" w:type="dxa"/>
          <w:hideMark/>
        </w:tcPr>
        <w:p w14:paraId="7A5AFBAB" w14:textId="77777777" w:rsidR="00A600B7" w:rsidRDefault="00761A7D" w:rsidP="00A97387">
          <w:pPr>
            <w:pStyle w:val="Huisstijl-Adres"/>
            <w:spacing w:after="0" w:line="240" w:lineRule="auto"/>
            <w:rPr>
              <w:b/>
              <w:lang w:eastAsia="en-US"/>
            </w:rPr>
          </w:pPr>
          <w:r>
            <w:rPr>
              <w:b/>
              <w:lang w:eastAsia="en-US"/>
            </w:rPr>
            <w:t>Kabinet Minister-President</w:t>
          </w:r>
        </w:p>
        <w:p w14:paraId="0F75C702" w14:textId="77777777" w:rsidR="00FE28BE" w:rsidRPr="000F04FD" w:rsidRDefault="00FE28BE" w:rsidP="00A97387">
          <w:pPr>
            <w:pStyle w:val="Huisstijl-Adres"/>
            <w:spacing w:after="0" w:line="240" w:lineRule="auto"/>
            <w:rPr>
              <w:b/>
              <w:lang w:eastAsia="en-US"/>
            </w:rPr>
          </w:pPr>
        </w:p>
        <w:p w14:paraId="3460632E" w14:textId="77777777" w:rsidR="00CA3368" w:rsidRPr="000F04FD" w:rsidRDefault="00761A7D"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70C9B22D" w14:textId="77777777" w:rsidR="00A600B7" w:rsidRPr="000F04FD" w:rsidRDefault="00A600B7" w:rsidP="00A97387">
          <w:pPr>
            <w:pStyle w:val="Huisstijl-Adres"/>
            <w:spacing w:after="0" w:line="240" w:lineRule="auto"/>
            <w:rPr>
              <w:lang w:eastAsia="en-US"/>
            </w:rPr>
          </w:pPr>
        </w:p>
        <w:p w14:paraId="2544636F" w14:textId="77777777" w:rsidR="00CA4955" w:rsidRDefault="00CA4955"/>
      </w:tc>
    </w:tr>
    <w:tr w:rsidR="00CA4955" w14:paraId="5DA36E0D" w14:textId="77777777" w:rsidTr="00611571">
      <w:trPr>
        <w:trHeight w:val="60"/>
      </w:trPr>
      <w:tc>
        <w:tcPr>
          <w:tcW w:w="2160" w:type="dxa"/>
        </w:tcPr>
        <w:p w14:paraId="71DA4559" w14:textId="77777777" w:rsidR="00B21143" w:rsidRPr="000F04FD" w:rsidRDefault="00B21143" w:rsidP="00A97387">
          <w:pPr>
            <w:pStyle w:val="Huisstijl-Adres"/>
            <w:spacing w:after="0" w:line="240" w:lineRule="auto"/>
            <w:rPr>
              <w:b/>
              <w:lang w:eastAsia="en-US"/>
            </w:rPr>
          </w:pPr>
        </w:p>
      </w:tc>
    </w:tr>
    <w:tr w:rsidR="00CA4955" w14:paraId="64BBB8AB" w14:textId="77777777" w:rsidTr="006B4764">
      <w:tc>
        <w:tcPr>
          <w:tcW w:w="2160" w:type="dxa"/>
        </w:tcPr>
        <w:p w14:paraId="61C1D957" w14:textId="449240C0" w:rsidR="00E00906" w:rsidRPr="001977BE" w:rsidRDefault="00E00906" w:rsidP="00A97387">
          <w:pPr>
            <w:pStyle w:val="Huisstijl-Adres"/>
            <w:spacing w:after="0" w:line="240" w:lineRule="auto"/>
            <w:rPr>
              <w:bCs/>
              <w:lang w:eastAsia="en-US"/>
            </w:rPr>
          </w:pPr>
        </w:p>
      </w:tc>
    </w:tr>
    <w:tr w:rsidR="00CA4955" w14:paraId="2645C60E" w14:textId="77777777" w:rsidTr="00841F74">
      <w:trPr>
        <w:trHeight w:val="153"/>
      </w:trPr>
      <w:tc>
        <w:tcPr>
          <w:tcW w:w="2160" w:type="dxa"/>
        </w:tcPr>
        <w:p w14:paraId="10A85EB3" w14:textId="77777777" w:rsidR="00854221" w:rsidRPr="000F04FD" w:rsidRDefault="00854221" w:rsidP="00A97387">
          <w:pPr>
            <w:pStyle w:val="Huisstijl-Adres"/>
            <w:spacing w:after="0" w:line="240" w:lineRule="auto"/>
            <w:rPr>
              <w:lang w:eastAsia="en-US"/>
            </w:rPr>
          </w:pPr>
        </w:p>
      </w:tc>
    </w:tr>
    <w:tr w:rsidR="00CA4955" w14:paraId="23483744" w14:textId="77777777" w:rsidTr="006B4764">
      <w:trPr>
        <w:trHeight w:val="1740"/>
      </w:trPr>
      <w:tc>
        <w:tcPr>
          <w:tcW w:w="2160" w:type="dxa"/>
        </w:tcPr>
        <w:p w14:paraId="5DCBD66F" w14:textId="77777777" w:rsidR="00A600B7" w:rsidRPr="00D76EA2" w:rsidRDefault="00761A7D" w:rsidP="00A97387">
          <w:pPr>
            <w:pStyle w:val="Huisstijl-Adres"/>
            <w:spacing w:after="0" w:line="240" w:lineRule="auto"/>
            <w:rPr>
              <w:b/>
              <w:bCs/>
              <w:lang w:eastAsia="en-US"/>
            </w:rPr>
          </w:pPr>
          <w:r w:rsidRPr="00D76EA2">
            <w:rPr>
              <w:b/>
              <w:bCs/>
              <w:lang w:eastAsia="en-US"/>
            </w:rPr>
            <w:t>Onze referentie</w:t>
          </w:r>
        </w:p>
        <w:p w14:paraId="6FEE47DF" w14:textId="77777777" w:rsidR="00A600B7" w:rsidRPr="000F04FD" w:rsidRDefault="00761A7D" w:rsidP="00A97387">
          <w:pPr>
            <w:pStyle w:val="Huisstijl-Kopje"/>
            <w:spacing w:line="240" w:lineRule="auto"/>
            <w:rPr>
              <w:b w:val="0"/>
              <w:bCs/>
              <w:lang w:eastAsia="en-US"/>
            </w:rPr>
          </w:pPr>
          <w:r>
            <w:rPr>
              <w:b w:val="0"/>
              <w:bCs/>
              <w:lang w:eastAsia="en-US"/>
            </w:rPr>
            <w:t>2026-017641</w:t>
          </w:r>
          <w:r w:rsidRPr="000F04FD">
            <w:rPr>
              <w:b w:val="0"/>
              <w:bCs/>
              <w:lang w:eastAsia="en-US"/>
            </w:rPr>
            <w:t>/</w:t>
          </w:r>
          <w:r>
            <w:rPr>
              <w:b w:val="0"/>
              <w:bCs/>
              <w:lang w:eastAsia="en-US"/>
            </w:rPr>
            <w:t>9788785</w:t>
          </w:r>
        </w:p>
      </w:tc>
    </w:tr>
  </w:tbl>
  <w:p w14:paraId="247CEBEB"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0215E"/>
    <w:rsid w:val="0000228D"/>
    <w:rsid w:val="000168DD"/>
    <w:rsid w:val="0002088A"/>
    <w:rsid w:val="00030A99"/>
    <w:rsid w:val="00047951"/>
    <w:rsid w:val="000671D3"/>
    <w:rsid w:val="000D12CC"/>
    <w:rsid w:val="000E34D5"/>
    <w:rsid w:val="000F04FD"/>
    <w:rsid w:val="00101B8F"/>
    <w:rsid w:val="00112E42"/>
    <w:rsid w:val="00113120"/>
    <w:rsid w:val="00115EDC"/>
    <w:rsid w:val="00122932"/>
    <w:rsid w:val="001302AA"/>
    <w:rsid w:val="00174A4E"/>
    <w:rsid w:val="0017797D"/>
    <w:rsid w:val="0018075E"/>
    <w:rsid w:val="00184D7D"/>
    <w:rsid w:val="00184F6A"/>
    <w:rsid w:val="00185B8F"/>
    <w:rsid w:val="0019026A"/>
    <w:rsid w:val="001977BE"/>
    <w:rsid w:val="001A01FB"/>
    <w:rsid w:val="001D161B"/>
    <w:rsid w:val="001F408C"/>
    <w:rsid w:val="00222061"/>
    <w:rsid w:val="00232A48"/>
    <w:rsid w:val="00233BE1"/>
    <w:rsid w:val="002424E3"/>
    <w:rsid w:val="002556E1"/>
    <w:rsid w:val="0027124E"/>
    <w:rsid w:val="002C2BB0"/>
    <w:rsid w:val="002C3C97"/>
    <w:rsid w:val="002D598F"/>
    <w:rsid w:val="002F42D8"/>
    <w:rsid w:val="00312E29"/>
    <w:rsid w:val="00333F85"/>
    <w:rsid w:val="003442FC"/>
    <w:rsid w:val="0036103C"/>
    <w:rsid w:val="00384A4B"/>
    <w:rsid w:val="003863B9"/>
    <w:rsid w:val="003A53DE"/>
    <w:rsid w:val="003B756D"/>
    <w:rsid w:val="003C5BB0"/>
    <w:rsid w:val="003F559F"/>
    <w:rsid w:val="00430860"/>
    <w:rsid w:val="004348A7"/>
    <w:rsid w:val="004404A4"/>
    <w:rsid w:val="00444541"/>
    <w:rsid w:val="00451ED0"/>
    <w:rsid w:val="004634AF"/>
    <w:rsid w:val="00471026"/>
    <w:rsid w:val="004945D0"/>
    <w:rsid w:val="004C5A87"/>
    <w:rsid w:val="004D55A9"/>
    <w:rsid w:val="004D58A3"/>
    <w:rsid w:val="005134D3"/>
    <w:rsid w:val="005160D1"/>
    <w:rsid w:val="005215E5"/>
    <w:rsid w:val="00523DCD"/>
    <w:rsid w:val="005401BF"/>
    <w:rsid w:val="00564C7D"/>
    <w:rsid w:val="00581659"/>
    <w:rsid w:val="0059422C"/>
    <w:rsid w:val="005A0E45"/>
    <w:rsid w:val="005A3E3A"/>
    <w:rsid w:val="005A3F3F"/>
    <w:rsid w:val="005C3F12"/>
    <w:rsid w:val="005C6C22"/>
    <w:rsid w:val="005F0E30"/>
    <w:rsid w:val="005F53EB"/>
    <w:rsid w:val="005F59A5"/>
    <w:rsid w:val="005F71DD"/>
    <w:rsid w:val="00611571"/>
    <w:rsid w:val="00635530"/>
    <w:rsid w:val="006358EA"/>
    <w:rsid w:val="0064356E"/>
    <w:rsid w:val="00644DB0"/>
    <w:rsid w:val="006471A7"/>
    <w:rsid w:val="006550A3"/>
    <w:rsid w:val="00671F18"/>
    <w:rsid w:val="006A281D"/>
    <w:rsid w:val="006B1EA7"/>
    <w:rsid w:val="006B4764"/>
    <w:rsid w:val="006E0DDF"/>
    <w:rsid w:val="006E624F"/>
    <w:rsid w:val="006E70C9"/>
    <w:rsid w:val="006F1591"/>
    <w:rsid w:val="006F7785"/>
    <w:rsid w:val="00700753"/>
    <w:rsid w:val="00705492"/>
    <w:rsid w:val="00716BD7"/>
    <w:rsid w:val="00733B92"/>
    <w:rsid w:val="007434C1"/>
    <w:rsid w:val="00761A7D"/>
    <w:rsid w:val="0077261D"/>
    <w:rsid w:val="00783CC7"/>
    <w:rsid w:val="007A36EE"/>
    <w:rsid w:val="007A4A8D"/>
    <w:rsid w:val="007B2124"/>
    <w:rsid w:val="007C2E6D"/>
    <w:rsid w:val="007C3CAD"/>
    <w:rsid w:val="007D1FAB"/>
    <w:rsid w:val="007D38EC"/>
    <w:rsid w:val="007E2690"/>
    <w:rsid w:val="008139A0"/>
    <w:rsid w:val="00832BD0"/>
    <w:rsid w:val="008352B1"/>
    <w:rsid w:val="00836856"/>
    <w:rsid w:val="00841F74"/>
    <w:rsid w:val="00844087"/>
    <w:rsid w:val="00854221"/>
    <w:rsid w:val="00863B8B"/>
    <w:rsid w:val="00871D79"/>
    <w:rsid w:val="0087700F"/>
    <w:rsid w:val="008B5408"/>
    <w:rsid w:val="008B7C9C"/>
    <w:rsid w:val="008D5405"/>
    <w:rsid w:val="008F271B"/>
    <w:rsid w:val="008F31FC"/>
    <w:rsid w:val="008F4519"/>
    <w:rsid w:val="00917624"/>
    <w:rsid w:val="00927709"/>
    <w:rsid w:val="009412F6"/>
    <w:rsid w:val="00942038"/>
    <w:rsid w:val="00942CAA"/>
    <w:rsid w:val="00944325"/>
    <w:rsid w:val="00952E13"/>
    <w:rsid w:val="009534E8"/>
    <w:rsid w:val="00956C9C"/>
    <w:rsid w:val="00964B70"/>
    <w:rsid w:val="009653FF"/>
    <w:rsid w:val="00972F3A"/>
    <w:rsid w:val="00986864"/>
    <w:rsid w:val="009928B8"/>
    <w:rsid w:val="009A0CC0"/>
    <w:rsid w:val="009C70C3"/>
    <w:rsid w:val="009D6539"/>
    <w:rsid w:val="009E57C3"/>
    <w:rsid w:val="009F28C4"/>
    <w:rsid w:val="00A10603"/>
    <w:rsid w:val="00A135DA"/>
    <w:rsid w:val="00A14A59"/>
    <w:rsid w:val="00A21920"/>
    <w:rsid w:val="00A427F4"/>
    <w:rsid w:val="00A600B7"/>
    <w:rsid w:val="00A66D3C"/>
    <w:rsid w:val="00A81691"/>
    <w:rsid w:val="00A82249"/>
    <w:rsid w:val="00A846BB"/>
    <w:rsid w:val="00A9188E"/>
    <w:rsid w:val="00A97387"/>
    <w:rsid w:val="00AA6644"/>
    <w:rsid w:val="00AB305C"/>
    <w:rsid w:val="00AB3167"/>
    <w:rsid w:val="00AB73D6"/>
    <w:rsid w:val="00AC5B84"/>
    <w:rsid w:val="00AD7A2F"/>
    <w:rsid w:val="00AE22D2"/>
    <w:rsid w:val="00AE4A4D"/>
    <w:rsid w:val="00B21143"/>
    <w:rsid w:val="00B27EE2"/>
    <w:rsid w:val="00B45D97"/>
    <w:rsid w:val="00B625FE"/>
    <w:rsid w:val="00B73046"/>
    <w:rsid w:val="00B82153"/>
    <w:rsid w:val="00BA4D7B"/>
    <w:rsid w:val="00BA5717"/>
    <w:rsid w:val="00BB102E"/>
    <w:rsid w:val="00BC5840"/>
    <w:rsid w:val="00BC73C3"/>
    <w:rsid w:val="00BC7E95"/>
    <w:rsid w:val="00BD6AAE"/>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4955"/>
    <w:rsid w:val="00CA6045"/>
    <w:rsid w:val="00CA79DD"/>
    <w:rsid w:val="00CB542B"/>
    <w:rsid w:val="00CC44F3"/>
    <w:rsid w:val="00CD7262"/>
    <w:rsid w:val="00CF19FA"/>
    <w:rsid w:val="00CF44AD"/>
    <w:rsid w:val="00D01FEF"/>
    <w:rsid w:val="00D0586C"/>
    <w:rsid w:val="00D07A37"/>
    <w:rsid w:val="00D10A12"/>
    <w:rsid w:val="00D177FB"/>
    <w:rsid w:val="00D258BD"/>
    <w:rsid w:val="00D30C79"/>
    <w:rsid w:val="00D42015"/>
    <w:rsid w:val="00D6571B"/>
    <w:rsid w:val="00D76EA2"/>
    <w:rsid w:val="00DB13C1"/>
    <w:rsid w:val="00DB6757"/>
    <w:rsid w:val="00DC7C3F"/>
    <w:rsid w:val="00DD15C0"/>
    <w:rsid w:val="00DE3A11"/>
    <w:rsid w:val="00DE4B4E"/>
    <w:rsid w:val="00DE770F"/>
    <w:rsid w:val="00DE7AD9"/>
    <w:rsid w:val="00DF704E"/>
    <w:rsid w:val="00DF7F9C"/>
    <w:rsid w:val="00E00906"/>
    <w:rsid w:val="00E02696"/>
    <w:rsid w:val="00E03103"/>
    <w:rsid w:val="00E04FA9"/>
    <w:rsid w:val="00E20C3D"/>
    <w:rsid w:val="00E20E7B"/>
    <w:rsid w:val="00E70535"/>
    <w:rsid w:val="00E7100A"/>
    <w:rsid w:val="00E74DFA"/>
    <w:rsid w:val="00E764DE"/>
    <w:rsid w:val="00E903B9"/>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51577"/>
    <w:rsid w:val="00F62ACC"/>
    <w:rsid w:val="00F64098"/>
    <w:rsid w:val="00F671BA"/>
    <w:rsid w:val="00F717CB"/>
    <w:rsid w:val="00F82846"/>
    <w:rsid w:val="00F95D8C"/>
    <w:rsid w:val="00F96266"/>
    <w:rsid w:val="00FA3330"/>
    <w:rsid w:val="00FA7BC7"/>
    <w:rsid w:val="00FB32A7"/>
    <w:rsid w:val="00FD1154"/>
    <w:rsid w:val="00FE28BE"/>
    <w:rsid w:val="00FE6123"/>
    <w:rsid w:val="00FE78B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Voetnoottekst">
    <w:name w:val="footnote text"/>
    <w:basedOn w:val="Standaard"/>
    <w:link w:val="VoetnoottekstChar"/>
    <w:uiPriority w:val="99"/>
    <w:semiHidden/>
    <w:unhideWhenUsed/>
    <w:rsid w:val="00D6571B"/>
    <w:pPr>
      <w:spacing w:after="0"/>
    </w:pPr>
    <w:rPr>
      <w:sz w:val="20"/>
      <w:szCs w:val="20"/>
    </w:rPr>
  </w:style>
  <w:style w:type="character" w:customStyle="1" w:styleId="VoetnoottekstChar">
    <w:name w:val="Voetnoottekst Char"/>
    <w:basedOn w:val="Standaardalinea-lettertype"/>
    <w:link w:val="Voetnoottekst"/>
    <w:uiPriority w:val="99"/>
    <w:semiHidden/>
    <w:rsid w:val="00D6571B"/>
    <w:rPr>
      <w:sz w:val="20"/>
      <w:szCs w:val="20"/>
      <w:lang w:val="nl-NL"/>
    </w:rPr>
  </w:style>
  <w:style w:type="character" w:styleId="Voetnootmarkering">
    <w:name w:val="footnote reference"/>
    <w:basedOn w:val="Standaardalinea-lettertype"/>
    <w:uiPriority w:val="99"/>
    <w:semiHidden/>
    <w:unhideWhenUsed/>
    <w:rsid w:val="00D657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Voetnoottekst">
    <w:name w:val="footnote text"/>
    <w:basedOn w:val="Standaard"/>
    <w:link w:val="VoetnoottekstChar"/>
    <w:uiPriority w:val="99"/>
    <w:semiHidden/>
    <w:unhideWhenUsed/>
    <w:rsid w:val="00D6571B"/>
    <w:pPr>
      <w:spacing w:after="0"/>
    </w:pPr>
    <w:rPr>
      <w:sz w:val="20"/>
      <w:szCs w:val="20"/>
    </w:rPr>
  </w:style>
  <w:style w:type="character" w:customStyle="1" w:styleId="VoetnoottekstChar">
    <w:name w:val="Voetnoottekst Char"/>
    <w:basedOn w:val="Standaardalinea-lettertype"/>
    <w:link w:val="Voetnoottekst"/>
    <w:uiPriority w:val="99"/>
    <w:semiHidden/>
    <w:rsid w:val="00D6571B"/>
    <w:rPr>
      <w:sz w:val="20"/>
      <w:szCs w:val="20"/>
      <w:lang w:val="nl-NL"/>
    </w:rPr>
  </w:style>
  <w:style w:type="character" w:styleId="Voetnootmarkering">
    <w:name w:val="footnote reference"/>
    <w:basedOn w:val="Standaardalinea-lettertype"/>
    <w:uiPriority w:val="99"/>
    <w:semiHidden/>
    <w:unhideWhenUsed/>
    <w:rsid w:val="00D65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833</ap:Words>
  <ap:Characters>4583</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2026-03-03T11:22:00.0000000Z</dcterms:created>
  <dcterms:modified xsi:type="dcterms:W3CDTF">2026-03-03T11:22:00.0000000Z</dcterms:modified>
  <dc:description>------------------------</dc:description>
  <dc:subject/>
  <dc:title/>
  <keywords/>
  <version/>
  <category/>
</coreProperties>
</file>