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6F91" w:rsidP="00A76F91" w:rsidRDefault="00A76F91" w14:paraId="2D406488" w14:textId="77777777">
      <w:pPr>
        <w:pStyle w:val="Kop1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  <w:b w:val="0"/>
          <w:bCs w:val="0"/>
        </w:rPr>
        <w:t>Hamerstukken</w:t>
      </w:r>
    </w:p>
    <w:p w:rsidR="00A76F91" w:rsidP="00A76F91" w:rsidRDefault="00A76F91" w14:paraId="1A5D92EB" w14:textId="77777777">
      <w:pPr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Hamerstukken</w:t>
      </w:r>
      <w:r>
        <w:rPr>
          <w:rFonts w:ascii="Arial" w:hAnsi="Arial" w:eastAsia="Times New Roman" w:cs="Arial"/>
          <w:sz w:val="22"/>
          <w:szCs w:val="22"/>
        </w:rPr>
        <w:br/>
      </w:r>
      <w:r>
        <w:rPr>
          <w:rFonts w:ascii="Arial" w:hAnsi="Arial" w:eastAsia="Times New Roman" w:cs="Arial"/>
          <w:sz w:val="22"/>
          <w:szCs w:val="22"/>
        </w:rPr>
        <w:br/>
        <w:t>Aan de orde is de behandeling van:</w:t>
      </w:r>
    </w:p>
    <w:p w:rsidR="00A76F91" w:rsidP="00A76F91" w:rsidRDefault="00A76F91" w14:paraId="12DA0F3A" w14:textId="7777777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r>
        <w:rPr>
          <w:rStyle w:val="Zwaar"/>
          <w:rFonts w:ascii="Arial" w:hAnsi="Arial" w:eastAsia="Times New Roman" w:cs="Arial"/>
          <w:sz w:val="22"/>
          <w:szCs w:val="22"/>
        </w:rPr>
        <w:t>het wetsvoorstel Wijziging van de Arbeidsomstandighedenwet in verband met de invoering van een meld- en vergewisplicht bij arbeidsongevallen voor degene die een werknemer ter beschikking heeft gesteld aan een werkgever voor het verrichten van arbeid (Wet invoering meld- en vergewisplicht arbeidsongevallen voor uitleners) (36781);</w:t>
      </w:r>
    </w:p>
    <w:p w:rsidR="00A76F91" w:rsidP="00A76F91" w:rsidRDefault="00A76F91" w14:paraId="5286CCFB" w14:textId="7777777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r>
        <w:rPr>
          <w:rStyle w:val="Zwaar"/>
          <w:rFonts w:ascii="Arial" w:hAnsi="Arial" w:eastAsia="Times New Roman" w:cs="Arial"/>
          <w:sz w:val="22"/>
          <w:szCs w:val="22"/>
        </w:rPr>
        <w:t>het wetsvoorstel Uitvoering van verordening (EU) 2022/1031 van het Europees Parlement en de Raad van 23 juni 2022 over toegang van ondernemers, goederen en diensten uit derde landen tot de aanbestedings- en concessiemarkten van de Unie en procedures ter ondersteuning van onderhandelingen over toegang van ondernemers, goederen en diensten uit de Unie tot de aanbestedings- en concessiemarkten van derde landen (Instrument voor Internationale Overheidsopdrachten - IIO) (PbEU 2022, L 173) (36810);</w:t>
      </w:r>
    </w:p>
    <w:p w:rsidR="00A76F91" w:rsidP="00A76F91" w:rsidRDefault="00A76F91" w14:paraId="187299C5" w14:textId="7777777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r>
        <w:rPr>
          <w:rStyle w:val="Zwaar"/>
          <w:rFonts w:ascii="Arial" w:hAnsi="Arial" w:eastAsia="Times New Roman" w:cs="Arial"/>
          <w:sz w:val="22"/>
          <w:szCs w:val="22"/>
        </w:rPr>
        <w:t>het wetsvoorstel Wijziging van de Wet op het financieel toezicht ter implementatie van Richtlijn (EU) 2024/927 tot wijziging van de Richtlijnen 2011/61/EU en 2009/65/EG wat betreft delegatieregelingen, liquiditeitsrisicobeheer, toezichtrapportage, verlening van bewaar- en bewaarnemingsdiensten en leninginitiëring door alternatieve beleggingsfondsen (Implementatiewet gewijzigde AIFM-richtlijn en icbe-richtlijn) (36833).</w:t>
      </w:r>
    </w:p>
    <w:p w:rsidR="00A76F91" w:rsidP="00A76F91" w:rsidRDefault="00A76F91" w14:paraId="7F81D335" w14:textId="77777777">
      <w:pPr>
        <w:spacing w:after="240"/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br/>
        <w:t>Deze wetsvoorstellen worden zonder beraadslaging en, na goedkeuring van de onderdelen, zonder stemming aangenomen.</w:t>
      </w:r>
    </w:p>
    <w:p w:rsidR="002C3023" w:rsidRDefault="002C3023" w14:paraId="5A03BBA5" w14:textId="77777777"/>
    <w:sectPr w:rsidR="002C302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9F7841"/>
    <w:multiLevelType w:val="multilevel"/>
    <w:tmpl w:val="00B8E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6509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F91"/>
    <w:rsid w:val="001A19E8"/>
    <w:rsid w:val="002C3023"/>
    <w:rsid w:val="00A76F91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A041"/>
  <w15:chartTrackingRefBased/>
  <w15:docId w15:val="{B95FA807-CFF5-4718-BEF2-C327EA86D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6F9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76F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76F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76F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76F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76F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76F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76F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76F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76F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76F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76F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76F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76F9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76F9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76F9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76F9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76F9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76F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76F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76F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76F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76F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76F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76F9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76F9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76F9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76F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76F9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76F91"/>
    <w:rPr>
      <w:b/>
      <w:bCs/>
      <w:smallCaps/>
      <w:color w:val="0F4761" w:themeColor="accent1" w:themeShade="BF"/>
      <w:spacing w:val="5"/>
    </w:rPr>
  </w:style>
  <w:style w:type="character" w:styleId="Zwaar">
    <w:name w:val="Strong"/>
    <w:basedOn w:val="Standaardalinea-lettertype"/>
    <w:uiPriority w:val="22"/>
    <w:qFormat/>
    <w:rsid w:val="00A76F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220</ap:Words>
  <ap:Characters>1212</ap:Characters>
  <ap:DocSecurity>0</ap:DocSecurity>
  <ap:Lines>10</ap:Lines>
  <ap:Paragraphs>2</ap:Paragraphs>
  <ap:ScaleCrop>false</ap:ScaleCrop>
  <ap:LinksUpToDate>false</ap:LinksUpToDate>
  <ap:CharactersWithSpaces>1430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2026-02-27T08:03:00.0000000Z</dcterms:created>
  <dcterms:modified xsi:type="dcterms:W3CDTF">2026-02-27T08:03:00.0000000Z</dcterms:modified>
  <version/>
  <category/>
</coreProperties>
</file>