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321B1" w:rsidR="00CC70F8" w:rsidP="00DA718C" w:rsidRDefault="00CC70F8" w14:paraId="3EB3CBC4" w14:textId="3123BF2A">
      <w:pPr>
        <w:spacing w:line="276" w:lineRule="auto"/>
        <w:rPr>
          <w:rFonts w:ascii="Verdana" w:hAnsi="Verdana"/>
          <w:b/>
          <w:sz w:val="18"/>
          <w:szCs w:val="18"/>
        </w:rPr>
      </w:pPr>
      <w:r w:rsidRPr="00F321B1">
        <w:rPr>
          <w:rFonts w:ascii="Verdana" w:hAnsi="Verdana"/>
          <w:b/>
          <w:sz w:val="18"/>
          <w:szCs w:val="18"/>
        </w:rPr>
        <w:t xml:space="preserve">GEANNOTEERDE AGENDA FORMELE RAAD WERKGELEGENHEID EN SOCIAAL BELEID (WSB) </w:t>
      </w:r>
      <w:bookmarkStart w:name="_Hlk221695550" w:id="0"/>
      <w:r w:rsidRPr="00F321B1" w:rsidR="004E75A7">
        <w:rPr>
          <w:rFonts w:ascii="Verdana" w:hAnsi="Verdana"/>
          <w:b/>
          <w:sz w:val="18"/>
          <w:szCs w:val="18"/>
        </w:rPr>
        <w:t>9 maart</w:t>
      </w:r>
      <w:r w:rsidRPr="00F321B1">
        <w:rPr>
          <w:rFonts w:ascii="Verdana" w:hAnsi="Verdana"/>
          <w:b/>
          <w:sz w:val="18"/>
          <w:szCs w:val="18"/>
        </w:rPr>
        <w:t xml:space="preserve"> 202</w:t>
      </w:r>
      <w:r w:rsidRPr="00F321B1" w:rsidR="004E75A7">
        <w:rPr>
          <w:rFonts w:ascii="Verdana" w:hAnsi="Verdana"/>
          <w:b/>
          <w:sz w:val="18"/>
          <w:szCs w:val="18"/>
        </w:rPr>
        <w:t>6</w:t>
      </w:r>
      <w:bookmarkEnd w:id="0"/>
    </w:p>
    <w:p w:rsidRPr="00F321B1" w:rsidR="00CC70F8" w:rsidP="00DA718C" w:rsidRDefault="00CC70F8" w14:paraId="129CEF6E" w14:textId="77777777">
      <w:pPr>
        <w:spacing w:line="276" w:lineRule="auto"/>
        <w:rPr>
          <w:rFonts w:ascii="Verdana" w:hAnsi="Verdana"/>
          <w:sz w:val="18"/>
          <w:szCs w:val="18"/>
        </w:rPr>
      </w:pPr>
      <w:r w:rsidRPr="00F321B1">
        <w:rPr>
          <w:rFonts w:ascii="Verdana" w:hAnsi="Verdana"/>
          <w:sz w:val="18"/>
          <w:szCs w:val="18"/>
        </w:rPr>
        <w:t xml:space="preserve">In deze Geannoteerde Agenda treft u aan: </w:t>
      </w:r>
    </w:p>
    <w:p w:rsidRPr="00F321B1" w:rsidR="00CC70F8" w:rsidP="00DA718C" w:rsidRDefault="00CC70F8" w14:paraId="2999FE8B" w14:textId="12A416B5">
      <w:pPr>
        <w:pStyle w:val="Lijstalinea"/>
        <w:numPr>
          <w:ilvl w:val="0"/>
          <w:numId w:val="1"/>
        </w:numPr>
        <w:spacing w:line="276" w:lineRule="auto"/>
        <w:rPr>
          <w:rFonts w:ascii="Verdana" w:hAnsi="Verdana"/>
          <w:sz w:val="18"/>
          <w:szCs w:val="18"/>
        </w:rPr>
      </w:pPr>
      <w:r w:rsidRPr="00F321B1">
        <w:rPr>
          <w:rFonts w:ascii="Verdana" w:hAnsi="Verdana"/>
          <w:sz w:val="18"/>
          <w:szCs w:val="18"/>
        </w:rPr>
        <w:t>De kwartaalrapportage t.a.v. de herziening van Coördinatieverordening Sociale Zekerheid (COM(2016)815);</w:t>
      </w:r>
    </w:p>
    <w:p w:rsidRPr="00F321B1" w:rsidR="0039409C" w:rsidP="0039409C" w:rsidRDefault="0039409C" w14:paraId="3642A984" w14:textId="3483086C">
      <w:pPr>
        <w:pStyle w:val="Lijstalinea"/>
        <w:numPr>
          <w:ilvl w:val="0"/>
          <w:numId w:val="1"/>
        </w:numPr>
        <w:spacing w:line="276" w:lineRule="auto"/>
        <w:rPr>
          <w:rFonts w:ascii="Verdana" w:hAnsi="Verdana"/>
          <w:sz w:val="18"/>
          <w:szCs w:val="18"/>
        </w:rPr>
      </w:pPr>
      <w:r w:rsidRPr="00F321B1">
        <w:rPr>
          <w:rFonts w:ascii="Verdana" w:hAnsi="Verdana"/>
          <w:sz w:val="18"/>
          <w:szCs w:val="18"/>
        </w:rPr>
        <w:t>De kwartaalrapportage t.a.v. het voorstel voor een Richtlijn van het Europees Parlement en de Raad tot wijziging van de richtlijnen (EU) 2016/2341 en 2016/97 met betrekking tot het versterken van het raamwerk voor bedrijfspensioenvoorziening (IORP,</w:t>
      </w:r>
      <w:r w:rsidRPr="00F321B1" w:rsidR="00C94B1B">
        <w:rPr>
          <w:rFonts w:ascii="Verdana" w:hAnsi="Verdana"/>
          <w:sz w:val="18"/>
          <w:szCs w:val="18"/>
        </w:rPr>
        <w:t xml:space="preserve"> </w:t>
      </w:r>
      <w:r w:rsidRPr="00F321B1">
        <w:rPr>
          <w:rFonts w:ascii="Verdana" w:hAnsi="Verdana"/>
          <w:sz w:val="18"/>
          <w:szCs w:val="18"/>
        </w:rPr>
        <w:t>COM(2025)842);</w:t>
      </w:r>
    </w:p>
    <w:p w:rsidRPr="00F321B1" w:rsidR="00CC70F8" w:rsidP="00DA718C" w:rsidRDefault="00CC70F8" w14:paraId="13C6DB16" w14:textId="17BCF245">
      <w:pPr>
        <w:pStyle w:val="Lijstalinea"/>
        <w:numPr>
          <w:ilvl w:val="0"/>
          <w:numId w:val="1"/>
        </w:numPr>
        <w:spacing w:line="276" w:lineRule="auto"/>
        <w:rPr>
          <w:rFonts w:ascii="Verdana" w:hAnsi="Verdana"/>
          <w:sz w:val="18"/>
          <w:szCs w:val="18"/>
        </w:rPr>
      </w:pPr>
      <w:r w:rsidRPr="00F321B1">
        <w:rPr>
          <w:rFonts w:ascii="Verdana" w:hAnsi="Verdana"/>
          <w:sz w:val="18"/>
          <w:szCs w:val="18"/>
        </w:rPr>
        <w:t xml:space="preserve">Informatie over de Formele Raad </w:t>
      </w:r>
      <w:r w:rsidRPr="00F321B1" w:rsidR="00E304FC">
        <w:rPr>
          <w:rFonts w:ascii="Verdana" w:hAnsi="Verdana"/>
          <w:sz w:val="18"/>
          <w:szCs w:val="18"/>
        </w:rPr>
        <w:t>Werkgelegenheid en Sociaal Beleid</w:t>
      </w:r>
      <w:r w:rsidRPr="00F321B1">
        <w:rPr>
          <w:rFonts w:ascii="Verdana" w:hAnsi="Verdana"/>
          <w:sz w:val="18"/>
          <w:szCs w:val="18"/>
        </w:rPr>
        <w:t xml:space="preserve"> van </w:t>
      </w:r>
      <w:r w:rsidRPr="00F321B1" w:rsidR="004E75A7">
        <w:rPr>
          <w:rFonts w:ascii="Verdana" w:hAnsi="Verdana"/>
          <w:bCs/>
          <w:sz w:val="18"/>
          <w:szCs w:val="18"/>
        </w:rPr>
        <w:t>9 maart 2026</w:t>
      </w:r>
      <w:r w:rsidRPr="00F321B1" w:rsidR="008449CB">
        <w:rPr>
          <w:rFonts w:ascii="Verdana" w:hAnsi="Verdana"/>
          <w:sz w:val="18"/>
          <w:szCs w:val="18"/>
        </w:rPr>
        <w:t>;</w:t>
      </w:r>
    </w:p>
    <w:p w:rsidRPr="00F321B1" w:rsidR="00CC70F8" w:rsidP="00DA718C" w:rsidRDefault="00CC70F8" w14:paraId="0EE67D3F" w14:textId="240CE737">
      <w:pPr>
        <w:spacing w:line="276" w:lineRule="auto"/>
        <w:rPr>
          <w:rFonts w:ascii="Verdana" w:hAnsi="Verdana"/>
          <w:b/>
          <w:sz w:val="18"/>
          <w:szCs w:val="18"/>
        </w:rPr>
      </w:pPr>
      <w:r w:rsidRPr="00F321B1">
        <w:rPr>
          <w:rFonts w:ascii="Verdana" w:hAnsi="Verdana"/>
          <w:b/>
          <w:sz w:val="18"/>
          <w:szCs w:val="18"/>
        </w:rPr>
        <w:t>Kwartaalrapportage: herziening Coördinatieverordening Sociale Zekerheid (883/2004)</w:t>
      </w:r>
    </w:p>
    <w:p w:rsidRPr="00F321B1" w:rsidR="00AA1DEB" w:rsidP="00C46891" w:rsidRDefault="00AA1DEB" w14:paraId="5E91A8C6" w14:textId="09B6D7F7">
      <w:pPr>
        <w:spacing w:line="276" w:lineRule="auto"/>
        <w:rPr>
          <w:rFonts w:ascii="Verdana" w:hAnsi="Verdana" w:eastAsia="Calibri" w:cs="Calibri"/>
          <w:sz w:val="18"/>
          <w:szCs w:val="18"/>
        </w:rPr>
      </w:pPr>
      <w:bookmarkStart w:name="_Hlk182237184" w:id="1"/>
      <w:r w:rsidRPr="00F321B1">
        <w:rPr>
          <w:rFonts w:ascii="Verdana" w:hAnsi="Verdana" w:eastAsia="Calibri" w:cs="Calibri"/>
          <w:sz w:val="18"/>
          <w:szCs w:val="18"/>
        </w:rPr>
        <w:t>Sinds 2016 wordt onderhandeld over de herziening van Verordening 883/2004 betreffende de coördinatie van sociale zekerheidssystemen. Het onderwerp staat niet geagendeerd voor de Formele Raad van 9 maart 2026.</w:t>
      </w:r>
      <w:r w:rsidRPr="00F321B1" w:rsidR="00C125AF">
        <w:rPr>
          <w:rFonts w:ascii="Verdana" w:hAnsi="Verdana" w:eastAsia="Calibri" w:cs="Calibri"/>
          <w:sz w:val="18"/>
          <w:szCs w:val="18"/>
        </w:rPr>
        <w:t xml:space="preserve"> U</w:t>
      </w:r>
      <w:r w:rsidRPr="00F321B1" w:rsidR="00472278">
        <w:rPr>
          <w:rFonts w:ascii="Verdana" w:hAnsi="Verdana" w:eastAsia="Calibri" w:cs="Calibri"/>
          <w:sz w:val="18"/>
          <w:szCs w:val="18"/>
        </w:rPr>
        <w:t>w Kamer is</w:t>
      </w:r>
      <w:r w:rsidRPr="00F321B1" w:rsidR="00C125AF">
        <w:rPr>
          <w:rFonts w:ascii="Verdana" w:hAnsi="Verdana" w:eastAsia="Calibri" w:cs="Calibri"/>
          <w:sz w:val="18"/>
          <w:szCs w:val="18"/>
        </w:rPr>
        <w:t xml:space="preserve"> recentelijk in de Geannoteerde Agenda in aanloop naar de Informele Raad WSB van 12-13 februari jl.</w:t>
      </w:r>
      <w:r w:rsidRPr="00F321B1" w:rsidR="00C125AF">
        <w:rPr>
          <w:rStyle w:val="Voetnootmarkering"/>
          <w:rFonts w:ascii="Verdana" w:hAnsi="Verdana" w:eastAsia="Calibri" w:cs="Calibri"/>
          <w:sz w:val="18"/>
          <w:szCs w:val="18"/>
        </w:rPr>
        <w:footnoteReference w:id="2"/>
      </w:r>
      <w:r w:rsidRPr="00F321B1" w:rsidR="00C125AF">
        <w:rPr>
          <w:rFonts w:ascii="Verdana" w:hAnsi="Verdana" w:eastAsia="Calibri" w:cs="Calibri"/>
          <w:sz w:val="18"/>
          <w:szCs w:val="18"/>
        </w:rPr>
        <w:t xml:space="preserve"> geïnformeerd over de achtergronden en de Nederlandse inzet</w:t>
      </w:r>
      <w:r w:rsidRPr="00F321B1" w:rsidR="003F263A">
        <w:rPr>
          <w:rFonts w:ascii="Verdana" w:hAnsi="Verdana" w:eastAsia="Calibri" w:cs="Calibri"/>
          <w:sz w:val="18"/>
          <w:szCs w:val="18"/>
        </w:rPr>
        <w:t xml:space="preserve">. </w:t>
      </w:r>
      <w:r w:rsidRPr="00F321B1" w:rsidR="00C125AF">
        <w:rPr>
          <w:rFonts w:ascii="Verdana" w:hAnsi="Verdana" w:eastAsia="Calibri" w:cs="Calibri"/>
          <w:sz w:val="18"/>
          <w:szCs w:val="18"/>
        </w:rPr>
        <w:t xml:space="preserve"> </w:t>
      </w:r>
    </w:p>
    <w:p w:rsidRPr="00F321B1" w:rsidR="00052B49" w:rsidP="00052B49" w:rsidRDefault="00052B49" w14:paraId="6F3B145E" w14:textId="4CEAE85E">
      <w:pPr>
        <w:spacing w:line="276" w:lineRule="auto"/>
        <w:rPr>
          <w:rFonts w:ascii="Verdana" w:hAnsi="Verdana" w:eastAsia="Calibri" w:cs="Calibri"/>
          <w:sz w:val="18"/>
          <w:szCs w:val="18"/>
        </w:rPr>
      </w:pPr>
      <w:r w:rsidRPr="00F321B1">
        <w:rPr>
          <w:rFonts w:ascii="Verdana" w:hAnsi="Verdana" w:eastAsia="Calibri" w:cs="Calibri"/>
          <w:sz w:val="18"/>
          <w:szCs w:val="18"/>
        </w:rPr>
        <w:t xml:space="preserve">Zoals eerder met uw Kamer gedeeld, heeft </w:t>
      </w:r>
      <w:r w:rsidRPr="00F321B1" w:rsidR="00923144">
        <w:rPr>
          <w:rFonts w:ascii="Verdana" w:hAnsi="Verdana" w:eastAsia="Calibri" w:cs="Calibri"/>
          <w:sz w:val="18"/>
          <w:szCs w:val="18"/>
        </w:rPr>
        <w:t xml:space="preserve">het Cypriotische </w:t>
      </w:r>
      <w:r w:rsidRPr="00F321B1" w:rsidR="00472278">
        <w:rPr>
          <w:rFonts w:ascii="Verdana" w:hAnsi="Verdana" w:eastAsia="Calibri" w:cs="Calibri"/>
          <w:sz w:val="18"/>
          <w:szCs w:val="18"/>
        </w:rPr>
        <w:t>v</w:t>
      </w:r>
      <w:r w:rsidRPr="00F321B1" w:rsidR="00923144">
        <w:rPr>
          <w:rFonts w:ascii="Verdana" w:hAnsi="Verdana" w:eastAsia="Calibri" w:cs="Calibri"/>
          <w:sz w:val="18"/>
          <w:szCs w:val="18"/>
        </w:rPr>
        <w:t>oorzitterschap</w:t>
      </w:r>
      <w:r w:rsidRPr="00F321B1">
        <w:rPr>
          <w:rFonts w:ascii="Verdana" w:hAnsi="Verdana" w:eastAsia="Calibri" w:cs="Calibri"/>
          <w:sz w:val="18"/>
          <w:szCs w:val="18"/>
        </w:rPr>
        <w:t xml:space="preserve"> de ambitie uitgesproken om de komende maanden tot een akkoord op dit dossier te komen. De wens om tot overeenstemming te komen wordt breed gedragen in Brussel:</w:t>
      </w:r>
      <w:r w:rsidRPr="00F321B1" w:rsidR="00B756C4">
        <w:rPr>
          <w:rFonts w:ascii="Verdana" w:hAnsi="Verdana" w:eastAsia="Calibri" w:cs="Calibri"/>
          <w:sz w:val="18"/>
          <w:szCs w:val="18"/>
        </w:rPr>
        <w:t xml:space="preserve"> de Europese Commissie, het Europees Parlement,</w:t>
      </w:r>
      <w:r w:rsidRPr="00F321B1">
        <w:rPr>
          <w:rFonts w:ascii="Verdana" w:hAnsi="Verdana" w:eastAsia="Calibri" w:cs="Calibri"/>
          <w:sz w:val="18"/>
          <w:szCs w:val="18"/>
        </w:rPr>
        <w:t xml:space="preserve"> een groot aantal lidstaten en ook de sociale partners op Europees niveau onderstrepen het belang van </w:t>
      </w:r>
      <w:r w:rsidRPr="00F321B1" w:rsidR="00B756C4">
        <w:rPr>
          <w:rFonts w:ascii="Verdana" w:hAnsi="Verdana" w:eastAsia="Calibri" w:cs="Calibri"/>
          <w:sz w:val="18"/>
          <w:szCs w:val="18"/>
        </w:rPr>
        <w:t>afronding van</w:t>
      </w:r>
      <w:r w:rsidRPr="00F321B1" w:rsidR="00D06D13">
        <w:rPr>
          <w:rFonts w:ascii="Verdana" w:hAnsi="Verdana" w:eastAsia="Calibri" w:cs="Calibri"/>
          <w:sz w:val="18"/>
          <w:szCs w:val="18"/>
        </w:rPr>
        <w:t xml:space="preserve"> dit dossier</w:t>
      </w:r>
      <w:r w:rsidRPr="00F321B1" w:rsidR="007761D1">
        <w:rPr>
          <w:rFonts w:ascii="Verdana" w:hAnsi="Verdana" w:eastAsia="Calibri" w:cs="Calibri"/>
          <w:sz w:val="18"/>
          <w:szCs w:val="18"/>
        </w:rPr>
        <w:t xml:space="preserve">. </w:t>
      </w:r>
      <w:r w:rsidRPr="00F321B1">
        <w:rPr>
          <w:rFonts w:ascii="Verdana" w:hAnsi="Verdana" w:eastAsia="Calibri" w:cs="Calibri"/>
          <w:sz w:val="18"/>
          <w:szCs w:val="18"/>
        </w:rPr>
        <w:t xml:space="preserve">Op het moment van schrijven </w:t>
      </w:r>
      <w:r w:rsidRPr="00F321B1" w:rsidR="003F263A">
        <w:rPr>
          <w:rFonts w:ascii="Verdana" w:hAnsi="Verdana" w:eastAsia="Calibri" w:cs="Calibri"/>
          <w:sz w:val="18"/>
          <w:szCs w:val="18"/>
        </w:rPr>
        <w:t xml:space="preserve">van de Geannoteerde Agenda </w:t>
      </w:r>
      <w:r w:rsidRPr="00F321B1">
        <w:rPr>
          <w:rFonts w:ascii="Verdana" w:hAnsi="Verdana" w:eastAsia="Calibri" w:cs="Calibri"/>
          <w:sz w:val="18"/>
          <w:szCs w:val="18"/>
        </w:rPr>
        <w:t>is een eerste concept-wettekst verspreid</w:t>
      </w:r>
      <w:r w:rsidRPr="00F321B1" w:rsidR="00D06D13">
        <w:rPr>
          <w:rFonts w:ascii="Verdana" w:hAnsi="Verdana" w:eastAsia="Calibri" w:cs="Calibri"/>
          <w:sz w:val="18"/>
          <w:szCs w:val="18"/>
        </w:rPr>
        <w:t xml:space="preserve"> door het Cypriotische </w:t>
      </w:r>
      <w:r w:rsidRPr="00F321B1" w:rsidR="00472278">
        <w:rPr>
          <w:rFonts w:ascii="Verdana" w:hAnsi="Verdana" w:eastAsia="Calibri" w:cs="Calibri"/>
          <w:sz w:val="18"/>
          <w:szCs w:val="18"/>
        </w:rPr>
        <w:t>v</w:t>
      </w:r>
      <w:r w:rsidRPr="00F321B1" w:rsidR="00D06D13">
        <w:rPr>
          <w:rFonts w:ascii="Verdana" w:hAnsi="Verdana" w:eastAsia="Calibri" w:cs="Calibri"/>
          <w:sz w:val="18"/>
          <w:szCs w:val="18"/>
        </w:rPr>
        <w:t>oorzitterschap</w:t>
      </w:r>
      <w:r w:rsidRPr="00F321B1">
        <w:rPr>
          <w:rFonts w:ascii="Verdana" w:hAnsi="Verdana" w:eastAsia="Calibri" w:cs="Calibri"/>
          <w:sz w:val="18"/>
          <w:szCs w:val="18"/>
        </w:rPr>
        <w:t>.</w:t>
      </w:r>
      <w:r w:rsidRPr="00F321B1" w:rsidR="00D06D13">
        <w:rPr>
          <w:rFonts w:ascii="Verdana" w:hAnsi="Verdana" w:eastAsia="Calibri" w:cs="Calibri"/>
          <w:sz w:val="18"/>
          <w:szCs w:val="18"/>
        </w:rPr>
        <w:t xml:space="preserve"> Deze tekst dient als basis voor bilaterale gesprekken </w:t>
      </w:r>
      <w:r w:rsidRPr="00F321B1" w:rsidR="00472278">
        <w:rPr>
          <w:rFonts w:ascii="Verdana" w:hAnsi="Verdana" w:eastAsia="Calibri" w:cs="Calibri"/>
          <w:sz w:val="18"/>
          <w:szCs w:val="18"/>
        </w:rPr>
        <w:t xml:space="preserve">van </w:t>
      </w:r>
      <w:r w:rsidRPr="00F321B1" w:rsidR="00D06D13">
        <w:rPr>
          <w:rFonts w:ascii="Verdana" w:hAnsi="Verdana" w:eastAsia="Calibri" w:cs="Calibri"/>
          <w:sz w:val="18"/>
          <w:szCs w:val="18"/>
        </w:rPr>
        <w:t>het voorzitterschap</w:t>
      </w:r>
      <w:r w:rsidRPr="00F321B1" w:rsidR="003F263A">
        <w:rPr>
          <w:rFonts w:ascii="Verdana" w:hAnsi="Verdana" w:eastAsia="Calibri" w:cs="Calibri"/>
          <w:sz w:val="18"/>
          <w:szCs w:val="18"/>
        </w:rPr>
        <w:t xml:space="preserve"> </w:t>
      </w:r>
      <w:r w:rsidRPr="00F321B1" w:rsidR="00472278">
        <w:rPr>
          <w:rFonts w:ascii="Verdana" w:hAnsi="Verdana" w:eastAsia="Calibri" w:cs="Calibri"/>
          <w:sz w:val="18"/>
          <w:szCs w:val="18"/>
        </w:rPr>
        <w:t xml:space="preserve">met lidstaten, </w:t>
      </w:r>
      <w:r w:rsidRPr="00F321B1" w:rsidR="003F263A">
        <w:rPr>
          <w:rFonts w:ascii="Verdana" w:hAnsi="Verdana" w:eastAsia="Calibri" w:cs="Calibri"/>
          <w:sz w:val="18"/>
          <w:szCs w:val="18"/>
        </w:rPr>
        <w:t>die de komende periode zullen plaatsvinden</w:t>
      </w:r>
      <w:r w:rsidRPr="00F321B1" w:rsidR="00D06D13">
        <w:rPr>
          <w:rFonts w:ascii="Verdana" w:hAnsi="Verdana" w:eastAsia="Calibri" w:cs="Calibri"/>
          <w:sz w:val="18"/>
          <w:szCs w:val="18"/>
        </w:rPr>
        <w:t>.</w:t>
      </w:r>
      <w:r w:rsidRPr="00F321B1">
        <w:rPr>
          <w:rFonts w:ascii="Verdana" w:hAnsi="Verdana" w:eastAsia="Calibri" w:cs="Calibri"/>
          <w:sz w:val="18"/>
          <w:szCs w:val="18"/>
        </w:rPr>
        <w:t xml:space="preserve"> De</w:t>
      </w:r>
      <w:r w:rsidRPr="00F321B1" w:rsidR="00D06D13">
        <w:rPr>
          <w:rFonts w:ascii="Verdana" w:hAnsi="Verdana" w:eastAsia="Calibri" w:cs="Calibri"/>
          <w:sz w:val="18"/>
          <w:szCs w:val="18"/>
        </w:rPr>
        <w:t xml:space="preserve"> tekst</w:t>
      </w:r>
      <w:r w:rsidRPr="00F321B1">
        <w:rPr>
          <w:rFonts w:ascii="Verdana" w:hAnsi="Verdana" w:eastAsia="Calibri" w:cs="Calibri"/>
          <w:sz w:val="18"/>
          <w:szCs w:val="18"/>
        </w:rPr>
        <w:t xml:space="preserve"> </w:t>
      </w:r>
      <w:r w:rsidRPr="00F321B1" w:rsidR="003F263A">
        <w:rPr>
          <w:rFonts w:ascii="Verdana" w:hAnsi="Verdana" w:eastAsia="Calibri" w:cs="Calibri"/>
          <w:sz w:val="18"/>
          <w:szCs w:val="18"/>
        </w:rPr>
        <w:t>dient nog nader bestudeerd te worden</w:t>
      </w:r>
      <w:r w:rsidRPr="00F321B1">
        <w:rPr>
          <w:rFonts w:ascii="Verdana" w:hAnsi="Verdana" w:eastAsia="Calibri" w:cs="Calibri"/>
          <w:sz w:val="18"/>
          <w:szCs w:val="18"/>
        </w:rPr>
        <w:t xml:space="preserve">. </w:t>
      </w:r>
      <w:r w:rsidRPr="00F321B1" w:rsidR="003F263A">
        <w:rPr>
          <w:rFonts w:ascii="Verdana" w:hAnsi="Verdana" w:eastAsia="Calibri" w:cs="Calibri"/>
          <w:sz w:val="18"/>
          <w:szCs w:val="18"/>
        </w:rPr>
        <w:t>Ik zal uw</w:t>
      </w:r>
      <w:r w:rsidRPr="00F321B1" w:rsidR="007761D1">
        <w:rPr>
          <w:rFonts w:ascii="Verdana" w:hAnsi="Verdana" w:eastAsia="Calibri" w:cs="Calibri"/>
          <w:sz w:val="18"/>
          <w:szCs w:val="18"/>
        </w:rPr>
        <w:t xml:space="preserve"> Kamer </w:t>
      </w:r>
      <w:r w:rsidRPr="00F321B1" w:rsidR="00472278">
        <w:rPr>
          <w:rFonts w:ascii="Verdana" w:hAnsi="Verdana" w:eastAsia="Calibri" w:cs="Calibri"/>
          <w:sz w:val="18"/>
          <w:szCs w:val="18"/>
        </w:rPr>
        <w:t xml:space="preserve">nader </w:t>
      </w:r>
      <w:r w:rsidRPr="00F321B1" w:rsidR="00533BFE">
        <w:rPr>
          <w:rFonts w:ascii="Verdana" w:hAnsi="Verdana" w:eastAsia="Calibri" w:cs="Calibri"/>
          <w:sz w:val="18"/>
          <w:szCs w:val="18"/>
        </w:rPr>
        <w:t>informeren</w:t>
      </w:r>
      <w:r w:rsidRPr="00F321B1" w:rsidR="007761D1">
        <w:rPr>
          <w:rFonts w:ascii="Verdana" w:hAnsi="Verdana" w:eastAsia="Calibri" w:cs="Calibri"/>
          <w:sz w:val="18"/>
          <w:szCs w:val="18"/>
        </w:rPr>
        <w:t xml:space="preserve"> </w:t>
      </w:r>
      <w:r w:rsidRPr="00F321B1" w:rsidR="000461F4">
        <w:rPr>
          <w:rFonts w:ascii="Verdana" w:hAnsi="Verdana" w:eastAsia="Calibri" w:cs="Calibri"/>
          <w:sz w:val="18"/>
          <w:szCs w:val="18"/>
        </w:rPr>
        <w:t xml:space="preserve">zodra </w:t>
      </w:r>
      <w:r w:rsidRPr="00F321B1" w:rsidR="00472278">
        <w:rPr>
          <w:rFonts w:ascii="Verdana" w:hAnsi="Verdana" w:eastAsia="Calibri" w:cs="Calibri"/>
          <w:sz w:val="18"/>
          <w:szCs w:val="18"/>
        </w:rPr>
        <w:t xml:space="preserve">zich </w:t>
      </w:r>
      <w:r w:rsidRPr="00F321B1" w:rsidR="000461F4">
        <w:rPr>
          <w:rFonts w:ascii="Verdana" w:hAnsi="Verdana" w:eastAsia="Calibri" w:cs="Calibri"/>
          <w:sz w:val="18"/>
          <w:szCs w:val="18"/>
        </w:rPr>
        <w:t>nieuwe</w:t>
      </w:r>
      <w:r w:rsidRPr="00F321B1" w:rsidR="007761D1">
        <w:rPr>
          <w:rFonts w:ascii="Verdana" w:hAnsi="Verdana" w:eastAsia="Calibri" w:cs="Calibri"/>
          <w:sz w:val="18"/>
          <w:szCs w:val="18"/>
        </w:rPr>
        <w:t xml:space="preserve"> ontwikkelingen</w:t>
      </w:r>
      <w:r w:rsidRPr="00F321B1" w:rsidR="00533BFE">
        <w:rPr>
          <w:rFonts w:ascii="Verdana" w:hAnsi="Verdana" w:eastAsia="Calibri" w:cs="Calibri"/>
          <w:sz w:val="18"/>
          <w:szCs w:val="18"/>
        </w:rPr>
        <w:t xml:space="preserve"> </w:t>
      </w:r>
      <w:r w:rsidRPr="00F321B1" w:rsidR="000461F4">
        <w:rPr>
          <w:rFonts w:ascii="Verdana" w:hAnsi="Verdana" w:eastAsia="Calibri" w:cs="Calibri"/>
          <w:sz w:val="18"/>
          <w:szCs w:val="18"/>
        </w:rPr>
        <w:t xml:space="preserve">voordoen </w:t>
      </w:r>
      <w:r w:rsidRPr="00F321B1" w:rsidR="00533BFE">
        <w:rPr>
          <w:rFonts w:ascii="Verdana" w:hAnsi="Verdana" w:eastAsia="Calibri" w:cs="Calibri"/>
          <w:sz w:val="18"/>
          <w:szCs w:val="18"/>
        </w:rPr>
        <w:t xml:space="preserve">op dit dossier. </w:t>
      </w:r>
    </w:p>
    <w:bookmarkEnd w:id="1"/>
    <w:p w:rsidRPr="00F321B1" w:rsidR="003F263A" w:rsidP="00234B2F" w:rsidRDefault="0039409C" w14:paraId="5E18D6E4" w14:textId="77777777">
      <w:pPr>
        <w:spacing w:line="276" w:lineRule="auto"/>
        <w:rPr>
          <w:rFonts w:ascii="Verdana" w:hAnsi="Verdana"/>
          <w:b/>
          <w:bCs/>
          <w:sz w:val="18"/>
          <w:szCs w:val="18"/>
        </w:rPr>
      </w:pPr>
      <w:r w:rsidRPr="00F321B1">
        <w:rPr>
          <w:rFonts w:ascii="Verdana" w:hAnsi="Verdana"/>
          <w:b/>
          <w:bCs/>
          <w:sz w:val="18"/>
          <w:szCs w:val="18"/>
        </w:rPr>
        <w:t>Kwartaalrapportage t.a.v. het voorstel voor een Richtlijn van het Europees Parlement en de Raad tot wijziging van de richtlijnen (EU) 2016/2341 en 2016/97 met betrekking tot het versterken van het raamwerk voor bedrijfspensioenvoorziening (</w:t>
      </w:r>
      <w:r w:rsidRPr="00F321B1" w:rsidR="00234B2F">
        <w:rPr>
          <w:rFonts w:ascii="Verdana" w:hAnsi="Verdana"/>
          <w:b/>
          <w:bCs/>
          <w:sz w:val="18"/>
          <w:szCs w:val="18"/>
        </w:rPr>
        <w:t xml:space="preserve">herziening </w:t>
      </w:r>
      <w:r w:rsidRPr="00F321B1">
        <w:rPr>
          <w:rFonts w:ascii="Verdana" w:hAnsi="Verdana"/>
          <w:b/>
          <w:bCs/>
          <w:sz w:val="18"/>
          <w:szCs w:val="18"/>
        </w:rPr>
        <w:t>IORP</w:t>
      </w:r>
      <w:r w:rsidRPr="00F321B1" w:rsidR="00234B2F">
        <w:rPr>
          <w:rFonts w:ascii="Verdana" w:hAnsi="Verdana"/>
          <w:b/>
          <w:bCs/>
          <w:sz w:val="18"/>
          <w:szCs w:val="18"/>
        </w:rPr>
        <w:t xml:space="preserve"> II richtlijn</w:t>
      </w:r>
      <w:r w:rsidRPr="00F321B1">
        <w:rPr>
          <w:rFonts w:ascii="Verdana" w:hAnsi="Verdana"/>
          <w:b/>
          <w:bCs/>
          <w:sz w:val="18"/>
          <w:szCs w:val="18"/>
        </w:rPr>
        <w:t>, COM(2025) 842)</w:t>
      </w:r>
    </w:p>
    <w:p w:rsidRPr="00F321B1" w:rsidR="007C7EB2" w:rsidP="00234B2F" w:rsidRDefault="00234B2F" w14:paraId="2DA4B4EE" w14:textId="10BA81F9">
      <w:pPr>
        <w:spacing w:line="276" w:lineRule="auto"/>
        <w:rPr>
          <w:rFonts w:ascii="Verdana" w:hAnsi="Verdana"/>
          <w:sz w:val="18"/>
          <w:szCs w:val="18"/>
          <w:u w:val="single"/>
        </w:rPr>
      </w:pPr>
      <w:r w:rsidRPr="00F321B1">
        <w:rPr>
          <w:rFonts w:ascii="Verdana" w:hAnsi="Verdana"/>
          <w:sz w:val="18"/>
          <w:szCs w:val="18"/>
        </w:rPr>
        <w:t>De behandeling van de herziening van de IORPII-richtlijn in de Raadswerkgroep</w:t>
      </w:r>
      <w:r w:rsidRPr="00F321B1" w:rsidR="007C7EB2">
        <w:rPr>
          <w:rStyle w:val="Voetnootmarkering"/>
          <w:rFonts w:ascii="Verdana" w:hAnsi="Verdana"/>
          <w:sz w:val="18"/>
          <w:szCs w:val="18"/>
        </w:rPr>
        <w:footnoteReference w:id="3"/>
      </w:r>
      <w:r w:rsidRPr="00F321B1">
        <w:rPr>
          <w:rFonts w:ascii="Verdana" w:hAnsi="Verdana"/>
          <w:sz w:val="18"/>
          <w:szCs w:val="18"/>
        </w:rPr>
        <w:t xml:space="preserve"> is na de publicatie van het voorstel op 1 december 2025 gestart onder voorzitterschap van Denemarken. </w:t>
      </w:r>
    </w:p>
    <w:p w:rsidRPr="00F321B1" w:rsidR="00234B2F" w:rsidP="00234B2F" w:rsidRDefault="00234B2F" w14:paraId="7C4BDC96" w14:textId="1F02FE09">
      <w:pPr>
        <w:spacing w:line="276" w:lineRule="auto"/>
        <w:rPr>
          <w:rFonts w:ascii="Verdana" w:hAnsi="Verdana"/>
          <w:sz w:val="18"/>
          <w:szCs w:val="18"/>
        </w:rPr>
      </w:pPr>
      <w:r w:rsidRPr="00F321B1">
        <w:rPr>
          <w:rFonts w:ascii="Verdana" w:hAnsi="Verdana"/>
          <w:sz w:val="18"/>
          <w:szCs w:val="18"/>
        </w:rPr>
        <w:t>De Europese Commissie heeft in die Raadswerkgroep een toelichting gegeven op het voorstel. Onder voorzitterschap van Cyprus is de behandeling van het richtlijnvoorstel in de Raadswerkgroep voortgezet. De besprekingen hebben in deze fase een technisch karakter. Dat betekent dat het voorstel artikelsgewijs wordt toegelicht en lidstaten de gelegenheid krijgen om te reageren en vragen te stellen. De</w:t>
      </w:r>
      <w:r w:rsidRPr="00F321B1" w:rsidDel="003C7335">
        <w:rPr>
          <w:rFonts w:ascii="Verdana" w:hAnsi="Verdana"/>
          <w:sz w:val="18"/>
          <w:szCs w:val="18"/>
        </w:rPr>
        <w:t xml:space="preserve"> </w:t>
      </w:r>
      <w:r w:rsidRPr="00F321B1" w:rsidR="003C7335">
        <w:rPr>
          <w:rFonts w:ascii="Verdana" w:hAnsi="Verdana"/>
          <w:sz w:val="18"/>
          <w:szCs w:val="18"/>
        </w:rPr>
        <w:t>daadwerkelijke</w:t>
      </w:r>
      <w:r w:rsidRPr="00F321B1">
        <w:rPr>
          <w:rFonts w:ascii="Verdana" w:hAnsi="Verdana"/>
          <w:sz w:val="18"/>
          <w:szCs w:val="18"/>
        </w:rPr>
        <w:t xml:space="preserve"> onderhandelingen beginnen nadat het voorstel artikelsgewijs is doorgelopen.</w:t>
      </w:r>
    </w:p>
    <w:p w:rsidRPr="00F321B1" w:rsidR="00CC70F8" w:rsidP="00DA718C" w:rsidRDefault="00CC70F8" w14:paraId="277444BD" w14:textId="54727F5B">
      <w:pPr>
        <w:spacing w:line="276" w:lineRule="auto"/>
        <w:rPr>
          <w:rFonts w:ascii="Verdana" w:hAnsi="Verdana"/>
          <w:b/>
          <w:sz w:val="18"/>
          <w:szCs w:val="18"/>
        </w:rPr>
      </w:pPr>
      <w:r w:rsidRPr="00F321B1">
        <w:rPr>
          <w:rFonts w:ascii="Verdana" w:hAnsi="Verdana"/>
          <w:b/>
          <w:sz w:val="18"/>
          <w:szCs w:val="18"/>
        </w:rPr>
        <w:t xml:space="preserve">Informatie over de Formele Raad </w:t>
      </w:r>
      <w:r w:rsidRPr="00F321B1" w:rsidR="00927479">
        <w:rPr>
          <w:rFonts w:ascii="Verdana" w:hAnsi="Verdana"/>
          <w:b/>
          <w:sz w:val="18"/>
          <w:szCs w:val="18"/>
        </w:rPr>
        <w:t xml:space="preserve">Werkgelegenheid en Sociaal Beleid </w:t>
      </w:r>
      <w:r w:rsidRPr="00F321B1">
        <w:rPr>
          <w:rFonts w:ascii="Verdana" w:hAnsi="Verdana"/>
          <w:b/>
          <w:sz w:val="18"/>
          <w:szCs w:val="18"/>
        </w:rPr>
        <w:t xml:space="preserve">van </w:t>
      </w:r>
      <w:r w:rsidRPr="00F321B1" w:rsidR="004E75A7">
        <w:rPr>
          <w:rFonts w:ascii="Verdana" w:hAnsi="Verdana"/>
          <w:b/>
          <w:sz w:val="18"/>
          <w:szCs w:val="18"/>
        </w:rPr>
        <w:t>9 maart 2026</w:t>
      </w:r>
    </w:p>
    <w:p w:rsidRPr="00F321B1" w:rsidR="00DB00B0" w:rsidP="00DA718C" w:rsidRDefault="00CC70F8" w14:paraId="123639F7" w14:textId="79606667">
      <w:pPr>
        <w:spacing w:line="276" w:lineRule="auto"/>
        <w:rPr>
          <w:rFonts w:ascii="Verdana" w:hAnsi="Verdana"/>
          <w:sz w:val="18"/>
          <w:szCs w:val="18"/>
        </w:rPr>
      </w:pPr>
      <w:r w:rsidRPr="00F321B1">
        <w:rPr>
          <w:rFonts w:ascii="Verdana" w:hAnsi="Verdana"/>
          <w:sz w:val="18"/>
          <w:szCs w:val="18"/>
        </w:rPr>
        <w:t xml:space="preserve">In het nu volgende informeer ik u over de Formele Raad Werkgelegenheid en Sociaal Beleid, </w:t>
      </w:r>
      <w:r w:rsidRPr="00F321B1" w:rsidR="004E75A7">
        <w:rPr>
          <w:rFonts w:ascii="Verdana" w:hAnsi="Verdana"/>
          <w:bCs/>
          <w:sz w:val="18"/>
          <w:szCs w:val="18"/>
        </w:rPr>
        <w:t>9 maart 2026</w:t>
      </w:r>
      <w:r w:rsidRPr="00F321B1">
        <w:rPr>
          <w:rFonts w:ascii="Verdana" w:hAnsi="Verdana"/>
          <w:sz w:val="18"/>
          <w:szCs w:val="18"/>
        </w:rPr>
        <w:t xml:space="preserve">, waaraan ik voornemens ben deel te nemen. De Formele Raad vindt plaats in </w:t>
      </w:r>
      <w:r w:rsidRPr="00F321B1" w:rsidR="00E304FC">
        <w:rPr>
          <w:rFonts w:ascii="Verdana" w:hAnsi="Verdana"/>
          <w:sz w:val="18"/>
          <w:szCs w:val="18"/>
        </w:rPr>
        <w:t>Brussel</w:t>
      </w:r>
      <w:r w:rsidRPr="00F321B1">
        <w:rPr>
          <w:rFonts w:ascii="Verdana" w:hAnsi="Verdana"/>
          <w:sz w:val="18"/>
          <w:szCs w:val="18"/>
        </w:rPr>
        <w:t xml:space="preserve">. </w:t>
      </w:r>
    </w:p>
    <w:p w:rsidRPr="00F321B1" w:rsidR="00B66882" w:rsidRDefault="00B66882" w14:paraId="1A15AB15" w14:textId="77777777">
      <w:pPr>
        <w:rPr>
          <w:rFonts w:ascii="Verdana" w:hAnsi="Verdana"/>
          <w:b/>
          <w:sz w:val="18"/>
          <w:szCs w:val="18"/>
        </w:rPr>
      </w:pPr>
      <w:r w:rsidRPr="00F321B1">
        <w:rPr>
          <w:rFonts w:ascii="Verdana" w:hAnsi="Verdana"/>
          <w:b/>
          <w:sz w:val="18"/>
          <w:szCs w:val="18"/>
        </w:rPr>
        <w:br w:type="page"/>
      </w:r>
    </w:p>
    <w:p w:rsidRPr="00F321B1" w:rsidR="00EA5DBB" w:rsidP="00DA718C" w:rsidRDefault="00EA5DBB" w14:paraId="259438C5" w14:textId="50D86E8B">
      <w:pPr>
        <w:spacing w:line="276" w:lineRule="auto"/>
        <w:rPr>
          <w:rFonts w:ascii="Verdana" w:hAnsi="Verdana"/>
          <w:b/>
          <w:sz w:val="18"/>
          <w:szCs w:val="18"/>
        </w:rPr>
      </w:pPr>
      <w:r w:rsidRPr="00F321B1">
        <w:rPr>
          <w:rFonts w:ascii="Verdana" w:hAnsi="Verdana"/>
          <w:b/>
          <w:sz w:val="18"/>
          <w:szCs w:val="18"/>
        </w:rPr>
        <w:lastRenderedPageBreak/>
        <w:t xml:space="preserve">Agendapunt: </w:t>
      </w:r>
      <w:r w:rsidRPr="00F321B1" w:rsidR="004E75A7">
        <w:rPr>
          <w:rFonts w:ascii="Verdana" w:hAnsi="Verdana"/>
          <w:b/>
          <w:sz w:val="18"/>
          <w:szCs w:val="18"/>
        </w:rPr>
        <w:t>gedachtewisseling ‘</w:t>
      </w:r>
      <w:bookmarkStart w:name="_Hlk221696211" w:id="2"/>
      <w:r w:rsidRPr="00F321B1" w:rsidR="004E75A7">
        <w:rPr>
          <w:rFonts w:ascii="Verdana" w:hAnsi="Verdana"/>
          <w:b/>
          <w:sz w:val="18"/>
          <w:szCs w:val="18"/>
        </w:rPr>
        <w:t>Van innovatie naar kwaliteitsbanen: AI gebruiken om de kwaliteit van werkgelegenheid en de rechten van werknemers te versterken’</w:t>
      </w:r>
      <w:bookmarkEnd w:id="2"/>
    </w:p>
    <w:p w:rsidRPr="00F321B1" w:rsidR="00EA5DBB" w:rsidP="00DA718C" w:rsidRDefault="00EA5DBB" w14:paraId="2DDC66C4" w14:textId="38972E0B">
      <w:pPr>
        <w:spacing w:line="276" w:lineRule="auto"/>
        <w:rPr>
          <w:rFonts w:ascii="Verdana" w:hAnsi="Verdana" w:eastAsia="Times New Roman" w:cs="Times New Roman"/>
          <w:sz w:val="18"/>
          <w:szCs w:val="18"/>
          <w:u w:val="single"/>
          <w:lang w:eastAsia="nl-NL"/>
        </w:rPr>
      </w:pPr>
      <w:r w:rsidRPr="00F321B1">
        <w:rPr>
          <w:rFonts w:ascii="Verdana" w:hAnsi="Verdana" w:eastAsia="Times New Roman" w:cs="Times New Roman"/>
          <w:sz w:val="18"/>
          <w:szCs w:val="18"/>
          <w:u w:val="single"/>
          <w:lang w:eastAsia="nl-NL"/>
        </w:rPr>
        <w:t>Doel Raadsbehandeling</w:t>
      </w:r>
      <w:r w:rsidRPr="00F321B1" w:rsidR="00121AC2">
        <w:rPr>
          <w:rFonts w:ascii="Verdana" w:hAnsi="Verdana" w:eastAsia="Times New Roman" w:cs="Times New Roman"/>
          <w:sz w:val="18"/>
          <w:szCs w:val="18"/>
          <w:u w:val="single"/>
          <w:lang w:eastAsia="nl-NL"/>
        </w:rPr>
        <w:br/>
      </w:r>
      <w:r w:rsidRPr="00F321B1" w:rsidR="000F0891">
        <w:rPr>
          <w:rFonts w:ascii="Verdana" w:hAnsi="Verdana" w:eastAsia="Times New Roman" w:cs="Times New Roman"/>
          <w:sz w:val="18"/>
          <w:szCs w:val="18"/>
          <w:lang w:eastAsia="nl-NL"/>
        </w:rPr>
        <w:t>Een g</w:t>
      </w:r>
      <w:r w:rsidRPr="00F321B1" w:rsidR="00AB2595">
        <w:rPr>
          <w:rFonts w:ascii="Verdana" w:hAnsi="Verdana" w:eastAsia="Times New Roman" w:cs="Times New Roman"/>
          <w:sz w:val="18"/>
          <w:szCs w:val="18"/>
          <w:lang w:eastAsia="nl-NL"/>
        </w:rPr>
        <w:t xml:space="preserve">edachtewisseling rondom </w:t>
      </w:r>
      <w:r w:rsidRPr="00F321B1" w:rsidR="000F0891">
        <w:rPr>
          <w:rFonts w:ascii="Verdana" w:hAnsi="Verdana" w:eastAsia="Times New Roman" w:cs="Times New Roman"/>
          <w:sz w:val="18"/>
          <w:szCs w:val="18"/>
          <w:lang w:eastAsia="nl-NL"/>
        </w:rPr>
        <w:t>het thema</w:t>
      </w:r>
      <w:r w:rsidRPr="00F321B1" w:rsidR="00AB2595">
        <w:rPr>
          <w:rFonts w:ascii="Verdana" w:hAnsi="Verdana" w:eastAsia="Times New Roman" w:cs="Times New Roman"/>
          <w:sz w:val="18"/>
          <w:szCs w:val="18"/>
          <w:lang w:eastAsia="nl-NL"/>
        </w:rPr>
        <w:t xml:space="preserve"> </w:t>
      </w:r>
      <w:r w:rsidRPr="00F321B1" w:rsidR="000F0891">
        <w:rPr>
          <w:rFonts w:ascii="Verdana" w:hAnsi="Verdana" w:eastAsia="Times New Roman" w:cs="Times New Roman"/>
          <w:sz w:val="18"/>
          <w:szCs w:val="18"/>
          <w:lang w:eastAsia="nl-NL"/>
        </w:rPr>
        <w:t>‘</w:t>
      </w:r>
      <w:r w:rsidRPr="00F321B1" w:rsidR="00AB2595">
        <w:rPr>
          <w:rFonts w:ascii="Verdana" w:hAnsi="Verdana" w:eastAsia="Times New Roman" w:cs="Times New Roman"/>
          <w:sz w:val="18"/>
          <w:szCs w:val="18"/>
          <w:lang w:eastAsia="nl-NL"/>
        </w:rPr>
        <w:t>van innovatie naar kwaliteitsbanen: AI gebruiken om de kwaliteit van werkgelegenheid en de rechten van werknemers te versterken</w:t>
      </w:r>
      <w:r w:rsidRPr="00F321B1" w:rsidR="000F0891">
        <w:rPr>
          <w:rFonts w:ascii="Verdana" w:hAnsi="Verdana" w:eastAsia="Times New Roman" w:cs="Times New Roman"/>
          <w:sz w:val="18"/>
          <w:szCs w:val="18"/>
          <w:lang w:eastAsia="nl-NL"/>
        </w:rPr>
        <w:t>’</w:t>
      </w:r>
      <w:r w:rsidRPr="00F321B1" w:rsidR="00AB2595">
        <w:rPr>
          <w:rFonts w:ascii="Verdana" w:hAnsi="Verdana" w:eastAsia="Times New Roman" w:cs="Times New Roman"/>
          <w:sz w:val="18"/>
          <w:szCs w:val="18"/>
          <w:lang w:eastAsia="nl-NL"/>
        </w:rPr>
        <w:t xml:space="preserve">. </w:t>
      </w:r>
    </w:p>
    <w:p w:rsidRPr="00F321B1" w:rsidR="00250844" w:rsidP="004E75A7" w:rsidRDefault="00EA5DBB" w14:paraId="3E9CD94A" w14:textId="5A114C8E">
      <w:pPr>
        <w:tabs>
          <w:tab w:val="left" w:pos="708"/>
        </w:tabs>
        <w:spacing w:line="276" w:lineRule="auto"/>
        <w:rPr>
          <w:rFonts w:ascii="Verdana" w:hAnsi="Verdana" w:eastAsia="Times New Roman" w:cs="Times New Roman"/>
          <w:sz w:val="18"/>
          <w:szCs w:val="18"/>
          <w:lang w:eastAsia="nl-NL"/>
        </w:rPr>
      </w:pPr>
      <w:r w:rsidRPr="00F321B1">
        <w:rPr>
          <w:rFonts w:ascii="Verdana" w:hAnsi="Verdana" w:eastAsia="Times New Roman" w:cs="Times New Roman"/>
          <w:sz w:val="18"/>
          <w:szCs w:val="18"/>
          <w:u w:val="single"/>
          <w:lang w:eastAsia="nl-NL"/>
        </w:rPr>
        <w:t>Inhoud</w:t>
      </w:r>
      <w:r w:rsidRPr="00F321B1" w:rsidR="00B66882">
        <w:rPr>
          <w:rFonts w:ascii="Verdana" w:hAnsi="Verdana" w:eastAsia="Times New Roman" w:cs="Times New Roman"/>
          <w:sz w:val="18"/>
          <w:szCs w:val="18"/>
          <w:u w:val="single"/>
          <w:lang w:eastAsia="nl-NL"/>
        </w:rPr>
        <w:t xml:space="preserve"> </w:t>
      </w:r>
      <w:r w:rsidRPr="00F321B1">
        <w:rPr>
          <w:rFonts w:ascii="Verdana" w:hAnsi="Verdana" w:eastAsia="Times New Roman" w:cs="Times New Roman"/>
          <w:sz w:val="18"/>
          <w:szCs w:val="18"/>
          <w:u w:val="single"/>
          <w:lang w:eastAsia="nl-NL"/>
        </w:rPr>
        <w:br/>
      </w:r>
      <w:r w:rsidRPr="00F321B1" w:rsidR="00250844">
        <w:rPr>
          <w:rFonts w:ascii="Verdana" w:hAnsi="Verdana" w:eastAsia="Times New Roman" w:cs="Times New Roman"/>
          <w:sz w:val="18"/>
          <w:szCs w:val="18"/>
          <w:lang w:eastAsia="nl-NL"/>
        </w:rPr>
        <w:t>Een discussiedocument ten behoeve van de gedachtewisseling is ten tijde van het opstellen van deze Geannoteerde Agenda nog niet beschikbaar.</w:t>
      </w:r>
    </w:p>
    <w:p w:rsidRPr="00F321B1" w:rsidR="00E04EC0" w:rsidP="004E75A7" w:rsidRDefault="00250844" w14:paraId="1D820F86" w14:textId="647BC633">
      <w:pPr>
        <w:tabs>
          <w:tab w:val="left" w:pos="708"/>
        </w:tabs>
        <w:spacing w:line="276" w:lineRule="auto"/>
        <w:rPr>
          <w:rFonts w:ascii="Verdana" w:hAnsi="Verdana" w:eastAsia="Times New Roman" w:cs="Times New Roman"/>
          <w:sz w:val="18"/>
          <w:szCs w:val="18"/>
          <w:lang w:eastAsia="nl-NL"/>
        </w:rPr>
      </w:pPr>
      <w:r w:rsidRPr="00F321B1">
        <w:rPr>
          <w:rFonts w:ascii="Verdana" w:hAnsi="Verdana" w:eastAsia="Times New Roman" w:cs="Times New Roman"/>
          <w:sz w:val="18"/>
          <w:szCs w:val="18"/>
          <w:lang w:eastAsia="nl-NL"/>
        </w:rPr>
        <w:t>De verwachting is dat d</w:t>
      </w:r>
      <w:r w:rsidRPr="00F321B1" w:rsidR="00BC61E3">
        <w:rPr>
          <w:rFonts w:ascii="Verdana" w:hAnsi="Verdana" w:eastAsia="Times New Roman" w:cs="Times New Roman"/>
          <w:sz w:val="18"/>
          <w:szCs w:val="18"/>
          <w:lang w:eastAsia="nl-NL"/>
        </w:rPr>
        <w:t>e gedachtewisseling</w:t>
      </w:r>
      <w:r w:rsidRPr="00F321B1">
        <w:rPr>
          <w:rFonts w:ascii="Verdana" w:hAnsi="Verdana" w:eastAsia="Times New Roman" w:cs="Times New Roman"/>
          <w:sz w:val="18"/>
          <w:szCs w:val="18"/>
          <w:lang w:eastAsia="nl-NL"/>
        </w:rPr>
        <w:t xml:space="preserve"> </w:t>
      </w:r>
      <w:r w:rsidRPr="00F321B1" w:rsidR="0074619C">
        <w:rPr>
          <w:rFonts w:ascii="Verdana" w:hAnsi="Verdana" w:eastAsia="Times New Roman" w:cs="Times New Roman"/>
          <w:sz w:val="18"/>
          <w:szCs w:val="18"/>
          <w:lang w:eastAsia="nl-NL"/>
        </w:rPr>
        <w:t>aansluit</w:t>
      </w:r>
      <w:r w:rsidRPr="00F321B1" w:rsidR="001712F6">
        <w:rPr>
          <w:rFonts w:ascii="Verdana" w:hAnsi="Verdana" w:eastAsia="Times New Roman" w:cs="Times New Roman"/>
          <w:sz w:val="18"/>
          <w:szCs w:val="18"/>
          <w:lang w:eastAsia="nl-NL"/>
        </w:rPr>
        <w:t xml:space="preserve"> op</w:t>
      </w:r>
      <w:r w:rsidRPr="00F321B1" w:rsidR="00BC61E3">
        <w:rPr>
          <w:rFonts w:ascii="Verdana" w:hAnsi="Verdana" w:eastAsia="Times New Roman" w:cs="Times New Roman"/>
          <w:sz w:val="18"/>
          <w:szCs w:val="18"/>
          <w:lang w:eastAsia="nl-NL"/>
        </w:rPr>
        <w:t xml:space="preserve"> de</w:t>
      </w:r>
      <w:r w:rsidRPr="00F321B1" w:rsidR="001712F6">
        <w:rPr>
          <w:rFonts w:ascii="Verdana" w:hAnsi="Verdana" w:eastAsia="Times New Roman" w:cs="Times New Roman"/>
          <w:sz w:val="18"/>
          <w:szCs w:val="18"/>
          <w:lang w:eastAsia="nl-NL"/>
        </w:rPr>
        <w:t xml:space="preserve"> recent gepubliceerde</w:t>
      </w:r>
      <w:r w:rsidRPr="00F321B1" w:rsidR="00BC61E3">
        <w:rPr>
          <w:rFonts w:ascii="Verdana" w:hAnsi="Verdana" w:eastAsia="Times New Roman" w:cs="Times New Roman"/>
          <w:sz w:val="18"/>
          <w:szCs w:val="18"/>
          <w:lang w:eastAsia="nl-NL"/>
        </w:rPr>
        <w:t xml:space="preserve"> routekaart kwaliteitsbanen (</w:t>
      </w:r>
      <w:r w:rsidRPr="00F321B1" w:rsidR="00BC61E3">
        <w:rPr>
          <w:rFonts w:ascii="Verdana" w:hAnsi="Verdana" w:eastAsia="Times New Roman" w:cs="Times New Roman"/>
          <w:i/>
          <w:iCs/>
          <w:sz w:val="18"/>
          <w:szCs w:val="18"/>
          <w:lang w:eastAsia="nl-NL"/>
        </w:rPr>
        <w:t>Quality Jobs Roadmap</w:t>
      </w:r>
      <w:r w:rsidRPr="00F321B1" w:rsidR="00BC61E3">
        <w:rPr>
          <w:rFonts w:ascii="Verdana" w:hAnsi="Verdana" w:eastAsia="Times New Roman" w:cs="Times New Roman"/>
          <w:sz w:val="18"/>
          <w:szCs w:val="18"/>
          <w:lang w:eastAsia="nl-NL"/>
        </w:rPr>
        <w:t>)</w:t>
      </w:r>
      <w:r w:rsidRPr="00F321B1" w:rsidR="001712F6">
        <w:rPr>
          <w:rStyle w:val="Voetnootmarkering"/>
          <w:rFonts w:ascii="Verdana" w:hAnsi="Verdana" w:eastAsia="Times New Roman" w:cs="Times New Roman"/>
          <w:sz w:val="18"/>
          <w:szCs w:val="18"/>
          <w:lang w:eastAsia="nl-NL"/>
        </w:rPr>
        <w:footnoteReference w:id="4"/>
      </w:r>
      <w:r w:rsidRPr="00F321B1" w:rsidR="001712F6">
        <w:rPr>
          <w:rFonts w:ascii="Verdana" w:hAnsi="Verdana" w:eastAsia="Times New Roman" w:cs="Times New Roman"/>
          <w:sz w:val="18"/>
          <w:szCs w:val="18"/>
          <w:lang w:eastAsia="nl-NL"/>
        </w:rPr>
        <w:t>,</w:t>
      </w:r>
      <w:r w:rsidRPr="00F321B1" w:rsidR="00BC61E3">
        <w:rPr>
          <w:rFonts w:ascii="Verdana" w:hAnsi="Verdana" w:eastAsia="Times New Roman" w:cs="Times New Roman"/>
          <w:sz w:val="18"/>
          <w:szCs w:val="18"/>
          <w:lang w:eastAsia="nl-NL"/>
        </w:rPr>
        <w:t xml:space="preserve"> waarmee de Commissie probeert kwalitatief hoogwaardige banen in de hele </w:t>
      </w:r>
      <w:r w:rsidRPr="00F321B1" w:rsidR="00B66882">
        <w:rPr>
          <w:rFonts w:ascii="Verdana" w:hAnsi="Verdana" w:eastAsia="Times New Roman" w:cs="Times New Roman"/>
          <w:sz w:val="18"/>
          <w:szCs w:val="18"/>
          <w:lang w:eastAsia="nl-NL"/>
        </w:rPr>
        <w:t>EU</w:t>
      </w:r>
      <w:r w:rsidRPr="00F321B1" w:rsidR="00BC61E3">
        <w:rPr>
          <w:rFonts w:ascii="Verdana" w:hAnsi="Verdana" w:eastAsia="Times New Roman" w:cs="Times New Roman"/>
          <w:sz w:val="18"/>
          <w:szCs w:val="18"/>
          <w:lang w:eastAsia="nl-NL"/>
        </w:rPr>
        <w:t xml:space="preserve"> te bevorderen. De routekaart schetst een alomvattende aanpak om de arbeidsomstandigheden en loopbaantransities voor werknemers en zelfstandigen te verbeteren, en tegelijkertijd concurrerend te blijven. </w:t>
      </w:r>
    </w:p>
    <w:p w:rsidRPr="00F321B1" w:rsidR="00B97964" w:rsidP="004E75A7" w:rsidRDefault="009D1A17" w14:paraId="15FDAC1F" w14:textId="3A993A85">
      <w:pPr>
        <w:tabs>
          <w:tab w:val="left" w:pos="708"/>
        </w:tabs>
        <w:spacing w:line="276" w:lineRule="auto"/>
        <w:rPr>
          <w:rFonts w:ascii="Verdana" w:hAnsi="Verdana" w:eastAsia="Times New Roman" w:cs="Times New Roman"/>
          <w:sz w:val="18"/>
          <w:szCs w:val="18"/>
          <w:lang w:eastAsia="nl-NL"/>
        </w:rPr>
      </w:pPr>
      <w:r w:rsidRPr="00F321B1">
        <w:rPr>
          <w:rFonts w:ascii="Verdana" w:hAnsi="Verdana" w:eastAsia="Times New Roman" w:cs="Times New Roman"/>
          <w:sz w:val="18"/>
          <w:szCs w:val="18"/>
          <w:lang w:eastAsia="nl-NL"/>
        </w:rPr>
        <w:t>Digitalisering en AI worden in de routekaar</w:t>
      </w:r>
      <w:r w:rsidRPr="00F321B1" w:rsidR="005D0847">
        <w:rPr>
          <w:rFonts w:ascii="Verdana" w:hAnsi="Verdana" w:eastAsia="Times New Roman" w:cs="Times New Roman"/>
          <w:sz w:val="18"/>
          <w:szCs w:val="18"/>
          <w:lang w:eastAsia="nl-NL"/>
        </w:rPr>
        <w:t>t</w:t>
      </w:r>
      <w:r w:rsidRPr="00F321B1">
        <w:rPr>
          <w:rFonts w:ascii="Verdana" w:hAnsi="Verdana" w:eastAsia="Times New Roman" w:cs="Times New Roman"/>
          <w:sz w:val="18"/>
          <w:szCs w:val="18"/>
          <w:lang w:eastAsia="nl-NL"/>
        </w:rPr>
        <w:t xml:space="preserve"> genoemd als cruciaal voor innovatie en EU-concurrentievermogen</w:t>
      </w:r>
      <w:r w:rsidRPr="00F321B1" w:rsidR="001F02D9">
        <w:rPr>
          <w:rFonts w:ascii="Verdana" w:hAnsi="Verdana" w:eastAsia="Times New Roman" w:cs="Times New Roman"/>
          <w:sz w:val="18"/>
          <w:szCs w:val="18"/>
          <w:lang w:eastAsia="nl-NL"/>
        </w:rPr>
        <w:t xml:space="preserve"> via hoogwaardigere banen, hogere productiviteit</w:t>
      </w:r>
      <w:r w:rsidRPr="00F321B1" w:rsidR="00B06390">
        <w:rPr>
          <w:rFonts w:ascii="Verdana" w:hAnsi="Verdana" w:eastAsia="Times New Roman" w:cs="Times New Roman"/>
          <w:sz w:val="18"/>
          <w:szCs w:val="18"/>
          <w:lang w:eastAsia="nl-NL"/>
        </w:rPr>
        <w:t xml:space="preserve">, </w:t>
      </w:r>
      <w:r w:rsidRPr="00F321B1" w:rsidR="0074619C">
        <w:rPr>
          <w:rFonts w:ascii="Verdana" w:hAnsi="Verdana" w:eastAsia="Times New Roman" w:cs="Times New Roman"/>
          <w:sz w:val="18"/>
          <w:szCs w:val="18"/>
          <w:lang w:eastAsia="nl-NL"/>
        </w:rPr>
        <w:t xml:space="preserve">minder </w:t>
      </w:r>
      <w:r w:rsidRPr="00F321B1" w:rsidR="00B06390">
        <w:rPr>
          <w:rFonts w:ascii="Verdana" w:hAnsi="Verdana" w:eastAsia="Times New Roman" w:cs="Times New Roman"/>
          <w:sz w:val="18"/>
          <w:szCs w:val="18"/>
          <w:lang w:eastAsia="nl-NL"/>
        </w:rPr>
        <w:t>krapte,</w:t>
      </w:r>
      <w:r w:rsidRPr="00F321B1" w:rsidR="001F02D9">
        <w:rPr>
          <w:rFonts w:ascii="Verdana" w:hAnsi="Verdana" w:eastAsia="Times New Roman" w:cs="Times New Roman"/>
          <w:sz w:val="18"/>
          <w:szCs w:val="18"/>
          <w:lang w:eastAsia="nl-NL"/>
        </w:rPr>
        <w:t xml:space="preserve"> en </w:t>
      </w:r>
      <w:r w:rsidRPr="00F321B1" w:rsidR="00BC61E3">
        <w:rPr>
          <w:rFonts w:ascii="Verdana" w:hAnsi="Verdana" w:eastAsia="Times New Roman" w:cs="Times New Roman"/>
          <w:sz w:val="18"/>
          <w:szCs w:val="18"/>
          <w:lang w:eastAsia="nl-NL"/>
        </w:rPr>
        <w:t xml:space="preserve">een </w:t>
      </w:r>
      <w:r w:rsidRPr="00F321B1" w:rsidR="0074619C">
        <w:rPr>
          <w:rFonts w:ascii="Verdana" w:hAnsi="Verdana" w:eastAsia="Times New Roman" w:cs="Times New Roman"/>
          <w:sz w:val="18"/>
          <w:szCs w:val="18"/>
          <w:lang w:eastAsia="nl-NL"/>
        </w:rPr>
        <w:t xml:space="preserve">hogere </w:t>
      </w:r>
      <w:r w:rsidRPr="00F321B1" w:rsidR="001F02D9">
        <w:rPr>
          <w:rFonts w:ascii="Verdana" w:hAnsi="Verdana" w:eastAsia="Times New Roman" w:cs="Times New Roman"/>
          <w:sz w:val="18"/>
          <w:szCs w:val="18"/>
          <w:lang w:eastAsia="nl-NL"/>
        </w:rPr>
        <w:t>werktevredenheid. Wel dient v</w:t>
      </w:r>
      <w:r w:rsidRPr="00F321B1">
        <w:rPr>
          <w:rFonts w:ascii="Verdana" w:hAnsi="Verdana" w:eastAsia="Times New Roman" w:cs="Times New Roman"/>
          <w:sz w:val="18"/>
          <w:szCs w:val="18"/>
          <w:lang w:eastAsia="nl-NL"/>
        </w:rPr>
        <w:t>olgens de routekaart gewaakt te worden voor risico’s</w:t>
      </w:r>
      <w:r w:rsidRPr="00F321B1" w:rsidR="0033026B">
        <w:rPr>
          <w:rFonts w:ascii="Verdana" w:hAnsi="Verdana" w:eastAsia="Times New Roman" w:cs="Times New Roman"/>
          <w:sz w:val="18"/>
          <w:szCs w:val="18"/>
          <w:lang w:eastAsia="nl-NL"/>
        </w:rPr>
        <w:t xml:space="preserve">, </w:t>
      </w:r>
      <w:r w:rsidRPr="00F321B1" w:rsidR="0074619C">
        <w:rPr>
          <w:rFonts w:ascii="Verdana" w:hAnsi="Verdana" w:eastAsia="Times New Roman" w:cs="Times New Roman"/>
          <w:sz w:val="18"/>
          <w:szCs w:val="18"/>
          <w:lang w:eastAsia="nl-NL"/>
        </w:rPr>
        <w:t xml:space="preserve">bijvoorbeeld gerelateerd aan </w:t>
      </w:r>
      <w:r w:rsidRPr="00F321B1">
        <w:rPr>
          <w:rFonts w:ascii="Verdana" w:hAnsi="Verdana" w:eastAsia="Times New Roman" w:cs="Times New Roman"/>
          <w:sz w:val="18"/>
          <w:szCs w:val="18"/>
          <w:lang w:eastAsia="nl-NL"/>
        </w:rPr>
        <w:t xml:space="preserve">privacy. </w:t>
      </w:r>
      <w:r w:rsidRPr="00F321B1" w:rsidR="0074619C">
        <w:rPr>
          <w:rFonts w:ascii="Verdana" w:hAnsi="Verdana" w:eastAsia="Times New Roman" w:cs="Times New Roman"/>
          <w:sz w:val="18"/>
          <w:szCs w:val="18"/>
          <w:lang w:eastAsia="nl-NL"/>
        </w:rPr>
        <w:t xml:space="preserve">De routekaart stelt daarom dat toekomstig werk gericht moet zijn op twee elkaar versterkende doelen, het ondersteunen van </w:t>
      </w:r>
      <w:r w:rsidRPr="00F321B1" w:rsidR="0033026B">
        <w:rPr>
          <w:rFonts w:ascii="Verdana" w:hAnsi="Verdana" w:eastAsia="Times New Roman" w:cs="Times New Roman"/>
          <w:sz w:val="18"/>
          <w:szCs w:val="18"/>
          <w:lang w:eastAsia="nl-NL"/>
        </w:rPr>
        <w:t xml:space="preserve">het gebruik van </w:t>
      </w:r>
      <w:r w:rsidRPr="00F321B1" w:rsidR="0074619C">
        <w:rPr>
          <w:rFonts w:ascii="Verdana" w:hAnsi="Verdana" w:eastAsia="Times New Roman" w:cs="Times New Roman"/>
          <w:sz w:val="18"/>
          <w:szCs w:val="18"/>
          <w:lang w:eastAsia="nl-NL"/>
        </w:rPr>
        <w:t>AI</w:t>
      </w:r>
      <w:r w:rsidRPr="00F321B1" w:rsidR="00121AC2">
        <w:rPr>
          <w:rFonts w:ascii="Verdana" w:hAnsi="Verdana" w:eastAsia="Times New Roman" w:cs="Times New Roman"/>
          <w:sz w:val="18"/>
          <w:szCs w:val="18"/>
          <w:lang w:eastAsia="nl-NL"/>
        </w:rPr>
        <w:t>-</w:t>
      </w:r>
      <w:r w:rsidRPr="00F321B1" w:rsidR="0074619C">
        <w:rPr>
          <w:rFonts w:ascii="Verdana" w:hAnsi="Verdana" w:eastAsia="Times New Roman" w:cs="Times New Roman"/>
          <w:sz w:val="18"/>
          <w:szCs w:val="18"/>
          <w:lang w:eastAsia="nl-NL"/>
        </w:rPr>
        <w:t xml:space="preserve">hulpmiddelen op werk en de bescherming van werkenden </w:t>
      </w:r>
      <w:r w:rsidRPr="00F321B1" w:rsidR="00B16CA6">
        <w:rPr>
          <w:rFonts w:ascii="Verdana" w:hAnsi="Verdana" w:eastAsia="Times New Roman" w:cs="Times New Roman"/>
          <w:sz w:val="18"/>
          <w:szCs w:val="18"/>
          <w:lang w:eastAsia="nl-NL"/>
        </w:rPr>
        <w:t>voor de potentiële risico’s van het gebruik van algoritmisch management</w:t>
      </w:r>
      <w:r w:rsidRPr="00F321B1" w:rsidR="00007377">
        <w:rPr>
          <w:rFonts w:ascii="Verdana" w:hAnsi="Verdana" w:eastAsia="Verdana" w:cs="Verdana"/>
          <w:sz w:val="18"/>
          <w:szCs w:val="18"/>
        </w:rPr>
        <w:t>.</w:t>
      </w:r>
    </w:p>
    <w:p w:rsidRPr="00F321B1" w:rsidR="00401A6F" w:rsidP="00DA718C" w:rsidRDefault="00EA5DBB" w14:paraId="5F1412F3" w14:textId="7441C0EB">
      <w:pPr>
        <w:spacing w:line="276" w:lineRule="auto"/>
        <w:rPr>
          <w:rFonts w:ascii="Verdana" w:hAnsi="Verdana" w:eastAsia="Times New Roman" w:cs="Times New Roman"/>
          <w:sz w:val="18"/>
          <w:szCs w:val="18"/>
          <w:u w:val="single"/>
          <w:lang w:eastAsia="nl-NL"/>
        </w:rPr>
      </w:pPr>
      <w:r w:rsidRPr="00F321B1">
        <w:rPr>
          <w:rFonts w:ascii="Verdana" w:hAnsi="Verdana" w:eastAsia="Times New Roman" w:cs="Times New Roman"/>
          <w:sz w:val="18"/>
          <w:szCs w:val="18"/>
          <w:u w:val="single"/>
          <w:lang w:eastAsia="nl-NL"/>
        </w:rPr>
        <w:t>Inzet Nederland</w:t>
      </w:r>
      <w:r w:rsidRPr="00F321B1" w:rsidR="00121AC2">
        <w:rPr>
          <w:rFonts w:ascii="Verdana" w:hAnsi="Verdana" w:eastAsia="Times New Roman" w:cs="Times New Roman"/>
          <w:sz w:val="18"/>
          <w:szCs w:val="18"/>
          <w:u w:val="single"/>
          <w:lang w:eastAsia="nl-NL"/>
        </w:rPr>
        <w:br/>
      </w:r>
      <w:r w:rsidRPr="00F321B1" w:rsidR="00401A6F">
        <w:rPr>
          <w:rFonts w:ascii="Verdana" w:hAnsi="Verdana" w:eastAsia="Times New Roman" w:cs="Times New Roman"/>
          <w:sz w:val="18"/>
          <w:szCs w:val="18"/>
          <w:lang w:eastAsia="nl-NL"/>
        </w:rPr>
        <w:t xml:space="preserve">Het kabinet </w:t>
      </w:r>
      <w:r w:rsidRPr="00F321B1" w:rsidR="00EE67F3">
        <w:rPr>
          <w:rFonts w:ascii="Verdana" w:hAnsi="Verdana" w:eastAsia="Times New Roman" w:cs="Times New Roman"/>
          <w:sz w:val="18"/>
          <w:szCs w:val="18"/>
          <w:lang w:eastAsia="nl-NL"/>
        </w:rPr>
        <w:t xml:space="preserve">ziet </w:t>
      </w:r>
      <w:r w:rsidRPr="00F321B1" w:rsidR="001712F6">
        <w:rPr>
          <w:rFonts w:ascii="Verdana" w:hAnsi="Verdana" w:eastAsia="Times New Roman" w:cs="Times New Roman"/>
          <w:sz w:val="18"/>
          <w:szCs w:val="18"/>
          <w:lang w:eastAsia="nl-NL"/>
        </w:rPr>
        <w:t xml:space="preserve">digitalisering en </w:t>
      </w:r>
      <w:r w:rsidRPr="00F321B1" w:rsidR="00EE67F3">
        <w:rPr>
          <w:rFonts w:ascii="Verdana" w:hAnsi="Verdana" w:eastAsia="Times New Roman" w:cs="Times New Roman"/>
          <w:sz w:val="18"/>
          <w:szCs w:val="18"/>
          <w:lang w:eastAsia="nl-NL"/>
        </w:rPr>
        <w:t xml:space="preserve">AI als </w:t>
      </w:r>
      <w:r w:rsidRPr="00F321B1" w:rsidR="00A031C1">
        <w:rPr>
          <w:rFonts w:ascii="Verdana" w:hAnsi="Verdana" w:eastAsia="Times New Roman" w:cs="Times New Roman"/>
          <w:sz w:val="18"/>
          <w:szCs w:val="18"/>
          <w:lang w:eastAsia="nl-NL"/>
        </w:rPr>
        <w:t>essentieel voor onze toekomstige economie en maatschappelijk welzijn</w:t>
      </w:r>
      <w:r w:rsidRPr="00F321B1" w:rsidR="00A031C1">
        <w:rPr>
          <w:rStyle w:val="Voetnootmarkering"/>
          <w:rFonts w:ascii="Verdana" w:hAnsi="Verdana" w:eastAsia="Times New Roman" w:cs="Times New Roman"/>
          <w:sz w:val="18"/>
          <w:szCs w:val="18"/>
          <w:lang w:eastAsia="nl-NL"/>
        </w:rPr>
        <w:footnoteReference w:id="5"/>
      </w:r>
      <w:r w:rsidRPr="00F321B1" w:rsidR="00121AC2">
        <w:rPr>
          <w:rFonts w:ascii="Verdana" w:hAnsi="Verdana" w:eastAsia="Times New Roman" w:cs="Times New Roman"/>
          <w:sz w:val="18"/>
          <w:szCs w:val="18"/>
          <w:lang w:eastAsia="nl-NL"/>
        </w:rPr>
        <w:t xml:space="preserve"> </w:t>
      </w:r>
      <w:r w:rsidRPr="00F321B1" w:rsidR="00401A6F">
        <w:rPr>
          <w:rFonts w:ascii="Verdana" w:hAnsi="Verdana" w:eastAsia="Times New Roman" w:cs="Times New Roman"/>
          <w:sz w:val="18"/>
          <w:szCs w:val="18"/>
          <w:lang w:eastAsia="nl-NL"/>
        </w:rPr>
        <w:t>en zal via onderstaande lijnen bijdragen aan de gedachtewisseling</w:t>
      </w:r>
      <w:r w:rsidRPr="00F321B1" w:rsidR="00EE67F3">
        <w:rPr>
          <w:rFonts w:ascii="Verdana" w:hAnsi="Verdana" w:eastAsia="Times New Roman" w:cs="Times New Roman"/>
          <w:sz w:val="18"/>
          <w:szCs w:val="18"/>
          <w:lang w:eastAsia="nl-NL"/>
        </w:rPr>
        <w:t xml:space="preserve">. </w:t>
      </w:r>
    </w:p>
    <w:p w:rsidRPr="00F321B1" w:rsidR="00401A6F" w:rsidP="00401A6F" w:rsidRDefault="00EE67F3" w14:paraId="0CC9E61D" w14:textId="59754767">
      <w:pPr>
        <w:spacing w:line="276" w:lineRule="auto"/>
        <w:rPr>
          <w:rFonts w:ascii="Verdana" w:hAnsi="Verdana" w:eastAsia="Times New Roman" w:cs="Times New Roman"/>
          <w:sz w:val="18"/>
          <w:szCs w:val="18"/>
          <w:lang w:eastAsia="nl-NL"/>
        </w:rPr>
      </w:pPr>
      <w:r w:rsidRPr="00F321B1">
        <w:rPr>
          <w:rFonts w:ascii="Verdana" w:hAnsi="Verdana" w:eastAsia="Times New Roman" w:cs="Times New Roman"/>
          <w:sz w:val="18"/>
          <w:szCs w:val="18"/>
          <w:lang w:eastAsia="nl-NL"/>
        </w:rPr>
        <w:t>AI biedt</w:t>
      </w:r>
      <w:r w:rsidRPr="00F321B1" w:rsidR="00A06BC5">
        <w:rPr>
          <w:rFonts w:ascii="Verdana" w:hAnsi="Verdana" w:eastAsia="Times New Roman" w:cs="Times New Roman"/>
          <w:sz w:val="18"/>
          <w:szCs w:val="18"/>
          <w:lang w:eastAsia="nl-NL"/>
        </w:rPr>
        <w:t xml:space="preserve"> grote</w:t>
      </w:r>
      <w:r w:rsidRPr="00F321B1">
        <w:rPr>
          <w:rFonts w:ascii="Verdana" w:hAnsi="Verdana" w:eastAsia="Times New Roman" w:cs="Times New Roman"/>
          <w:sz w:val="18"/>
          <w:szCs w:val="18"/>
          <w:lang w:eastAsia="nl-NL"/>
        </w:rPr>
        <w:t xml:space="preserve"> kansen voor productiviteitsontwikkeling en het realiseren van maatschappelijke opgaven op een krappe arbeidsmarkt.</w:t>
      </w:r>
      <w:r w:rsidRPr="00F321B1" w:rsidR="00A06BC5">
        <w:rPr>
          <w:rFonts w:ascii="Verdana" w:hAnsi="Verdana" w:eastAsia="Times New Roman" w:cs="Times New Roman"/>
          <w:sz w:val="18"/>
          <w:szCs w:val="18"/>
          <w:lang w:eastAsia="nl-NL"/>
        </w:rPr>
        <w:t xml:space="preserve"> </w:t>
      </w:r>
      <w:r w:rsidRPr="00F321B1" w:rsidR="00B16CA6">
        <w:rPr>
          <w:rFonts w:ascii="Verdana" w:hAnsi="Verdana" w:eastAsia="Times New Roman" w:cs="Times New Roman"/>
          <w:sz w:val="18"/>
          <w:szCs w:val="18"/>
          <w:lang w:eastAsia="nl-NL"/>
        </w:rPr>
        <w:t>Tegelijkertijd is</w:t>
      </w:r>
      <w:r w:rsidRPr="00F321B1" w:rsidR="00A06BC5">
        <w:rPr>
          <w:rFonts w:ascii="Verdana" w:hAnsi="Verdana" w:eastAsia="Times New Roman" w:cs="Times New Roman"/>
          <w:sz w:val="18"/>
          <w:szCs w:val="18"/>
          <w:lang w:eastAsia="nl-NL"/>
        </w:rPr>
        <w:t xml:space="preserve"> het belangrijk dat de inzet van AI te allen tijde op een veilige en mensgerichte wijze plaatsvindt. AI mag nooit een doel op zich zijn, maar </w:t>
      </w:r>
      <w:r w:rsidRPr="00F321B1" w:rsidR="00121AC2">
        <w:rPr>
          <w:rFonts w:ascii="Verdana" w:hAnsi="Verdana" w:eastAsia="Times New Roman" w:cs="Times New Roman"/>
          <w:sz w:val="18"/>
          <w:szCs w:val="18"/>
          <w:lang w:eastAsia="nl-NL"/>
        </w:rPr>
        <w:t xml:space="preserve">dient </w:t>
      </w:r>
      <w:r w:rsidRPr="00F321B1" w:rsidR="00A06BC5">
        <w:rPr>
          <w:rFonts w:ascii="Verdana" w:hAnsi="Verdana" w:eastAsia="Times New Roman" w:cs="Times New Roman"/>
          <w:sz w:val="18"/>
          <w:szCs w:val="18"/>
          <w:lang w:eastAsia="nl-NL"/>
        </w:rPr>
        <w:t>bij</w:t>
      </w:r>
      <w:r w:rsidRPr="00F321B1" w:rsidR="00B66882">
        <w:rPr>
          <w:rFonts w:ascii="Verdana" w:hAnsi="Verdana" w:eastAsia="Times New Roman" w:cs="Times New Roman"/>
          <w:sz w:val="18"/>
          <w:szCs w:val="18"/>
          <w:lang w:eastAsia="nl-NL"/>
        </w:rPr>
        <w:t xml:space="preserve"> te dragen</w:t>
      </w:r>
      <w:r w:rsidRPr="00F321B1" w:rsidR="00A06BC5">
        <w:rPr>
          <w:rFonts w:ascii="Verdana" w:hAnsi="Verdana" w:eastAsia="Times New Roman" w:cs="Times New Roman"/>
          <w:sz w:val="18"/>
          <w:szCs w:val="18"/>
          <w:lang w:eastAsia="nl-NL"/>
        </w:rPr>
        <w:t xml:space="preserve"> aan het vergroten van ons welzijn en onze welvaart. </w:t>
      </w:r>
      <w:r w:rsidRPr="00F321B1" w:rsidR="00B16CA6">
        <w:rPr>
          <w:rFonts w:ascii="Verdana" w:hAnsi="Verdana" w:eastAsia="Times New Roman" w:cs="Times New Roman"/>
          <w:sz w:val="18"/>
          <w:szCs w:val="18"/>
          <w:lang w:eastAsia="nl-NL"/>
        </w:rPr>
        <w:t xml:space="preserve">Het gebruik van AI kan de </w:t>
      </w:r>
      <w:r w:rsidRPr="00F321B1" w:rsidR="00584B9F">
        <w:rPr>
          <w:rFonts w:ascii="Verdana" w:hAnsi="Verdana" w:eastAsia="Times New Roman" w:cs="Times New Roman"/>
          <w:sz w:val="18"/>
          <w:szCs w:val="18"/>
          <w:lang w:eastAsia="nl-NL"/>
        </w:rPr>
        <w:t xml:space="preserve">klassieke arbeidsverhouding </w:t>
      </w:r>
      <w:r w:rsidRPr="00F321B1" w:rsidDel="00584B9F" w:rsidR="00B16CA6">
        <w:rPr>
          <w:rFonts w:ascii="Verdana" w:hAnsi="Verdana" w:eastAsia="Times New Roman" w:cs="Times New Roman"/>
          <w:sz w:val="18"/>
          <w:szCs w:val="18"/>
          <w:lang w:eastAsia="nl-NL"/>
        </w:rPr>
        <w:t>t</w:t>
      </w:r>
      <w:r w:rsidRPr="00F321B1" w:rsidR="00B16CA6">
        <w:rPr>
          <w:rFonts w:ascii="Verdana" w:hAnsi="Verdana" w:eastAsia="Times New Roman" w:cs="Times New Roman"/>
          <w:sz w:val="18"/>
          <w:szCs w:val="18"/>
          <w:lang w:eastAsia="nl-NL"/>
        </w:rPr>
        <w:t xml:space="preserve">ussen werkgevers en werknemers </w:t>
      </w:r>
      <w:r w:rsidRPr="00F321B1" w:rsidR="00584B9F">
        <w:rPr>
          <w:rFonts w:ascii="Verdana" w:hAnsi="Verdana" w:eastAsia="Times New Roman" w:cs="Times New Roman"/>
          <w:sz w:val="18"/>
          <w:szCs w:val="18"/>
          <w:lang w:eastAsia="nl-NL"/>
        </w:rPr>
        <w:t xml:space="preserve">en de relatie tussen opdrachtgevers en </w:t>
      </w:r>
      <w:r w:rsidRPr="00F321B1" w:rsidR="00B16CA6">
        <w:rPr>
          <w:rFonts w:ascii="Verdana" w:hAnsi="Verdana" w:eastAsia="Times New Roman" w:cs="Times New Roman"/>
          <w:sz w:val="18"/>
          <w:szCs w:val="18"/>
          <w:lang w:eastAsia="nl-NL"/>
        </w:rPr>
        <w:t>zelfstandigen onder druk zet</w:t>
      </w:r>
      <w:r w:rsidRPr="00F321B1" w:rsidR="00584B9F">
        <w:rPr>
          <w:rFonts w:ascii="Verdana" w:hAnsi="Verdana" w:eastAsia="Times New Roman" w:cs="Times New Roman"/>
          <w:sz w:val="18"/>
          <w:szCs w:val="18"/>
          <w:lang w:eastAsia="nl-NL"/>
        </w:rPr>
        <w:t>ten</w:t>
      </w:r>
      <w:r w:rsidRPr="00F321B1" w:rsidR="00B16CA6">
        <w:rPr>
          <w:rFonts w:ascii="Verdana" w:hAnsi="Verdana" w:eastAsia="Times New Roman" w:cs="Times New Roman"/>
          <w:sz w:val="18"/>
          <w:szCs w:val="18"/>
          <w:lang w:eastAsia="nl-NL"/>
        </w:rPr>
        <w:t xml:space="preserve">. </w:t>
      </w:r>
      <w:r w:rsidRPr="00F321B1">
        <w:rPr>
          <w:rFonts w:ascii="Verdana" w:hAnsi="Verdana" w:eastAsia="Times New Roman" w:cs="Times New Roman"/>
          <w:sz w:val="18"/>
          <w:szCs w:val="18"/>
          <w:lang w:eastAsia="nl-NL"/>
        </w:rPr>
        <w:t xml:space="preserve">De inzet van AI moet </w:t>
      </w:r>
      <w:r w:rsidRPr="00F321B1" w:rsidR="003C4362">
        <w:rPr>
          <w:rFonts w:ascii="Verdana" w:hAnsi="Verdana" w:eastAsia="Times New Roman" w:cs="Times New Roman"/>
          <w:sz w:val="18"/>
          <w:szCs w:val="18"/>
          <w:lang w:eastAsia="nl-NL"/>
        </w:rPr>
        <w:t xml:space="preserve">daarom </w:t>
      </w:r>
      <w:r w:rsidRPr="00F321B1">
        <w:rPr>
          <w:rFonts w:ascii="Verdana" w:hAnsi="Verdana" w:eastAsia="Times New Roman" w:cs="Times New Roman"/>
          <w:sz w:val="18"/>
          <w:szCs w:val="18"/>
          <w:lang w:eastAsia="nl-NL"/>
        </w:rPr>
        <w:t>op een verantwoorde manier</w:t>
      </w:r>
      <w:r w:rsidRPr="00F321B1" w:rsidR="002164AB">
        <w:rPr>
          <w:rFonts w:ascii="Verdana" w:hAnsi="Verdana" w:eastAsia="Times New Roman" w:cs="Times New Roman"/>
          <w:sz w:val="18"/>
          <w:szCs w:val="18"/>
          <w:lang w:eastAsia="nl-NL"/>
        </w:rPr>
        <w:t xml:space="preserve"> plaatsvinden</w:t>
      </w:r>
      <w:r w:rsidRPr="00F321B1">
        <w:rPr>
          <w:rFonts w:ascii="Verdana" w:hAnsi="Verdana" w:eastAsia="Times New Roman" w:cs="Times New Roman"/>
          <w:sz w:val="18"/>
          <w:szCs w:val="18"/>
          <w:lang w:eastAsia="nl-NL"/>
        </w:rPr>
        <w:t>, met aandacht voor de risico’s van AI en voor wat mensen nodig hebben om ontwikkelingen bij te benen. Sociaal overleg</w:t>
      </w:r>
      <w:r w:rsidRPr="00F321B1" w:rsidR="002164AB">
        <w:rPr>
          <w:rFonts w:ascii="Verdana" w:hAnsi="Verdana" w:eastAsia="Times New Roman" w:cs="Times New Roman"/>
          <w:sz w:val="18"/>
          <w:szCs w:val="18"/>
          <w:lang w:eastAsia="nl-NL"/>
        </w:rPr>
        <w:t xml:space="preserve"> tussen werkgever en werknemer</w:t>
      </w:r>
      <w:r w:rsidRPr="00F321B1">
        <w:rPr>
          <w:rFonts w:ascii="Verdana" w:hAnsi="Verdana" w:eastAsia="Times New Roman" w:cs="Times New Roman"/>
          <w:sz w:val="18"/>
          <w:szCs w:val="18"/>
          <w:lang w:eastAsia="nl-NL"/>
        </w:rPr>
        <w:t xml:space="preserve"> is essentieel om de veranderingen op de arbeidsmarkt </w:t>
      </w:r>
      <w:r w:rsidRPr="00F321B1" w:rsidR="003C4362">
        <w:rPr>
          <w:rFonts w:ascii="Verdana" w:hAnsi="Verdana" w:eastAsia="Times New Roman" w:cs="Times New Roman"/>
          <w:sz w:val="18"/>
          <w:szCs w:val="18"/>
          <w:lang w:eastAsia="nl-NL"/>
        </w:rPr>
        <w:t xml:space="preserve">door AI </w:t>
      </w:r>
      <w:r w:rsidRPr="00F321B1">
        <w:rPr>
          <w:rFonts w:ascii="Verdana" w:hAnsi="Verdana" w:eastAsia="Times New Roman" w:cs="Times New Roman"/>
          <w:sz w:val="18"/>
          <w:szCs w:val="18"/>
          <w:lang w:eastAsia="nl-NL"/>
        </w:rPr>
        <w:t>in goede banen te leiden.</w:t>
      </w:r>
      <w:r w:rsidRPr="00F321B1" w:rsidR="00401A6F">
        <w:rPr>
          <w:rFonts w:ascii="Verdana" w:hAnsi="Verdana" w:eastAsia="Times New Roman" w:cs="Times New Roman"/>
          <w:sz w:val="18"/>
          <w:szCs w:val="18"/>
          <w:lang w:eastAsia="nl-NL"/>
        </w:rPr>
        <w:t xml:space="preserve"> </w:t>
      </w:r>
    </w:p>
    <w:p w:rsidRPr="00F321B1" w:rsidR="00401A6F" w:rsidP="00401A6F" w:rsidRDefault="003C4362" w14:paraId="286E373B" w14:textId="39CDA360">
      <w:pPr>
        <w:spacing w:line="276" w:lineRule="auto"/>
        <w:rPr>
          <w:rFonts w:ascii="Verdana" w:hAnsi="Verdana" w:eastAsia="Times New Roman" w:cs="Times New Roman"/>
          <w:sz w:val="18"/>
          <w:szCs w:val="18"/>
          <w:lang w:eastAsia="nl-NL"/>
        </w:rPr>
      </w:pPr>
      <w:r w:rsidRPr="00F321B1">
        <w:rPr>
          <w:rFonts w:ascii="Verdana" w:hAnsi="Verdana" w:eastAsia="Times New Roman" w:cs="Times New Roman"/>
          <w:sz w:val="18"/>
          <w:szCs w:val="18"/>
          <w:lang w:eastAsia="nl-NL"/>
        </w:rPr>
        <w:t>Vanuit Europees perspectief voorzie</w:t>
      </w:r>
      <w:r w:rsidRPr="00F321B1" w:rsidR="00037F91">
        <w:rPr>
          <w:rFonts w:ascii="Verdana" w:hAnsi="Verdana" w:eastAsia="Times New Roman" w:cs="Times New Roman"/>
          <w:sz w:val="18"/>
          <w:szCs w:val="18"/>
          <w:lang w:eastAsia="nl-NL"/>
        </w:rPr>
        <w:t>n</w:t>
      </w:r>
      <w:r w:rsidRPr="00F321B1">
        <w:rPr>
          <w:rFonts w:ascii="Verdana" w:hAnsi="Verdana" w:eastAsia="Times New Roman" w:cs="Times New Roman"/>
          <w:sz w:val="18"/>
          <w:szCs w:val="18"/>
          <w:lang w:eastAsia="nl-NL"/>
        </w:rPr>
        <w:t xml:space="preserve"> d</w:t>
      </w:r>
      <w:r w:rsidRPr="00F321B1" w:rsidR="00401A6F">
        <w:rPr>
          <w:rFonts w:ascii="Verdana" w:hAnsi="Verdana" w:eastAsia="Times New Roman" w:cs="Times New Roman"/>
          <w:sz w:val="18"/>
          <w:szCs w:val="18"/>
          <w:lang w:eastAsia="nl-NL"/>
        </w:rPr>
        <w:t>e Europese AI-verordening</w:t>
      </w:r>
      <w:r w:rsidRPr="00F321B1" w:rsidR="00121AC2">
        <w:rPr>
          <w:rStyle w:val="Voetnootmarkering"/>
          <w:rFonts w:ascii="Verdana" w:hAnsi="Verdana" w:eastAsia="Times New Roman" w:cs="Times New Roman"/>
          <w:sz w:val="18"/>
          <w:szCs w:val="18"/>
          <w:lang w:eastAsia="nl-NL"/>
        </w:rPr>
        <w:footnoteReference w:id="6"/>
      </w:r>
      <w:r w:rsidRPr="00F321B1" w:rsidR="00401A6F">
        <w:rPr>
          <w:rFonts w:ascii="Verdana" w:hAnsi="Verdana" w:eastAsia="Times New Roman" w:cs="Times New Roman"/>
          <w:sz w:val="18"/>
          <w:szCs w:val="18"/>
          <w:lang w:eastAsia="nl-NL"/>
        </w:rPr>
        <w:t xml:space="preserve"> </w:t>
      </w:r>
      <w:r w:rsidRPr="00F321B1" w:rsidR="00037F91">
        <w:rPr>
          <w:rFonts w:ascii="Verdana" w:hAnsi="Verdana" w:eastAsia="Times New Roman" w:cs="Times New Roman"/>
          <w:sz w:val="18"/>
          <w:szCs w:val="18"/>
          <w:lang w:eastAsia="nl-NL"/>
        </w:rPr>
        <w:t>en de Platformwerkrichtlijn</w:t>
      </w:r>
      <w:r w:rsidRPr="00F321B1" w:rsidR="000C15B1">
        <w:rPr>
          <w:rStyle w:val="Voetnootmarkering"/>
          <w:rFonts w:ascii="Verdana" w:hAnsi="Verdana" w:eastAsia="Times New Roman" w:cs="Times New Roman"/>
          <w:sz w:val="18"/>
          <w:szCs w:val="18"/>
          <w:lang w:eastAsia="nl-NL"/>
        </w:rPr>
        <w:footnoteReference w:id="7"/>
      </w:r>
      <w:r w:rsidRPr="00F321B1" w:rsidR="00401A6F">
        <w:rPr>
          <w:rFonts w:ascii="Verdana" w:hAnsi="Verdana" w:eastAsia="Times New Roman" w:cs="Times New Roman"/>
          <w:sz w:val="18"/>
          <w:szCs w:val="18"/>
          <w:lang w:eastAsia="nl-NL"/>
        </w:rPr>
        <w:t xml:space="preserve"> </w:t>
      </w:r>
      <w:r w:rsidRPr="00F321B1" w:rsidR="002164AB">
        <w:rPr>
          <w:rFonts w:ascii="Verdana" w:hAnsi="Verdana" w:eastAsia="Times New Roman" w:cs="Times New Roman"/>
          <w:sz w:val="18"/>
          <w:szCs w:val="18"/>
          <w:lang w:eastAsia="nl-NL"/>
        </w:rPr>
        <w:t xml:space="preserve">reeds </w:t>
      </w:r>
      <w:r w:rsidRPr="00F321B1" w:rsidR="00401A6F">
        <w:rPr>
          <w:rFonts w:ascii="Verdana" w:hAnsi="Verdana" w:eastAsia="Times New Roman" w:cs="Times New Roman"/>
          <w:sz w:val="18"/>
          <w:szCs w:val="18"/>
          <w:lang w:eastAsia="nl-NL"/>
        </w:rPr>
        <w:t xml:space="preserve">in een aantal waarborgen. Zo zijn praktijken als emotieherkenning op de werkvloer of in het onderwijs vanaf februari 2025 verboden. Daarnaast hebben personen die worden geraakt door de inzet van een hoog risico AI-systeem recht op uitleg van besluiten die worden genomen met behulp van AI. Daarbij vraagt de AI-verordening expliciet dat werkgevers hun werknemers en hun vertegenwoordigers vooraf informeren als zij een dergelijk systeem op de werkvloer willen inzetten. Voor deze regels worden momenteel Europese standaarden ontwikkeld. </w:t>
      </w:r>
      <w:r w:rsidRPr="00F321B1" w:rsidR="00037F91">
        <w:rPr>
          <w:rFonts w:ascii="Verdana" w:hAnsi="Verdana" w:eastAsia="Times New Roman" w:cs="Times New Roman"/>
          <w:sz w:val="18"/>
          <w:szCs w:val="18"/>
          <w:lang w:eastAsia="nl-NL"/>
        </w:rPr>
        <w:t xml:space="preserve">De </w:t>
      </w:r>
      <w:r w:rsidRPr="00F321B1" w:rsidR="00121AC2">
        <w:rPr>
          <w:rFonts w:ascii="Verdana" w:hAnsi="Verdana" w:eastAsia="Times New Roman" w:cs="Times New Roman"/>
          <w:sz w:val="18"/>
          <w:szCs w:val="18"/>
          <w:lang w:eastAsia="nl-NL"/>
        </w:rPr>
        <w:t>P</w:t>
      </w:r>
      <w:r w:rsidRPr="00F321B1" w:rsidR="00037F91">
        <w:rPr>
          <w:rFonts w:ascii="Verdana" w:hAnsi="Verdana" w:eastAsia="Times New Roman" w:cs="Times New Roman"/>
          <w:sz w:val="18"/>
          <w:szCs w:val="18"/>
          <w:lang w:eastAsia="nl-NL"/>
        </w:rPr>
        <w:t xml:space="preserve">latformwerkrichtlijn bevat onder meer regels rondom de transparantie van het gebruik van </w:t>
      </w:r>
      <w:r w:rsidRPr="00F321B1" w:rsidR="00584B9F">
        <w:rPr>
          <w:rFonts w:ascii="Verdana" w:hAnsi="Verdana" w:eastAsia="Times New Roman" w:cs="Times New Roman"/>
          <w:sz w:val="18"/>
          <w:szCs w:val="18"/>
          <w:lang w:eastAsia="nl-NL"/>
        </w:rPr>
        <w:t xml:space="preserve">AI-gedreven automatische monitoring en besluitvormingssystemen, databescherming en </w:t>
      </w:r>
      <w:r w:rsidRPr="00F321B1" w:rsidR="00037F91">
        <w:rPr>
          <w:rFonts w:ascii="Verdana" w:hAnsi="Verdana" w:eastAsia="Times New Roman" w:cs="Times New Roman"/>
          <w:sz w:val="18"/>
          <w:szCs w:val="18"/>
          <w:lang w:eastAsia="nl-NL"/>
        </w:rPr>
        <w:t>het borgen van menselijk toezicht.</w:t>
      </w:r>
      <w:r w:rsidRPr="00F321B1" w:rsidDel="0072741A" w:rsidR="003206F4">
        <w:rPr>
          <w:rFonts w:ascii="Verdana" w:hAnsi="Verdana" w:eastAsia="Times New Roman" w:cs="Times New Roman"/>
          <w:sz w:val="18"/>
          <w:szCs w:val="18"/>
          <w:lang w:eastAsia="nl-NL"/>
        </w:rPr>
        <w:t xml:space="preserve"> </w:t>
      </w:r>
      <w:r w:rsidRPr="00F321B1" w:rsidR="00037F91">
        <w:rPr>
          <w:rFonts w:ascii="Verdana" w:hAnsi="Verdana" w:eastAsia="Times New Roman" w:cs="Times New Roman"/>
          <w:sz w:val="18"/>
          <w:szCs w:val="18"/>
          <w:lang w:eastAsia="nl-NL"/>
        </w:rPr>
        <w:t xml:space="preserve">Het is goed </w:t>
      </w:r>
      <w:r w:rsidRPr="00F321B1" w:rsidR="0072741A">
        <w:rPr>
          <w:rFonts w:ascii="Verdana" w:hAnsi="Verdana" w:eastAsia="Times New Roman" w:cs="Times New Roman"/>
          <w:sz w:val="18"/>
          <w:szCs w:val="18"/>
          <w:lang w:eastAsia="nl-NL"/>
        </w:rPr>
        <w:t>om</w:t>
      </w:r>
      <w:r w:rsidRPr="00F321B1" w:rsidR="00037F91">
        <w:rPr>
          <w:rFonts w:ascii="Verdana" w:hAnsi="Verdana" w:eastAsia="Times New Roman" w:cs="Times New Roman"/>
          <w:sz w:val="18"/>
          <w:szCs w:val="18"/>
          <w:lang w:eastAsia="nl-NL"/>
        </w:rPr>
        <w:t xml:space="preserve"> in EU-verband </w:t>
      </w:r>
      <w:r w:rsidRPr="00F321B1" w:rsidR="0072741A">
        <w:rPr>
          <w:rFonts w:ascii="Verdana" w:hAnsi="Verdana" w:eastAsia="Times New Roman" w:cs="Times New Roman"/>
          <w:sz w:val="18"/>
          <w:szCs w:val="18"/>
          <w:lang w:eastAsia="nl-NL"/>
        </w:rPr>
        <w:t xml:space="preserve">in gesprek te </w:t>
      </w:r>
      <w:r w:rsidRPr="00F321B1" w:rsidR="003206F4">
        <w:rPr>
          <w:rFonts w:ascii="Verdana" w:hAnsi="Verdana" w:eastAsia="Times New Roman" w:cs="Times New Roman"/>
          <w:sz w:val="18"/>
          <w:szCs w:val="18"/>
          <w:lang w:eastAsia="nl-NL"/>
        </w:rPr>
        <w:t xml:space="preserve">blijven </w:t>
      </w:r>
      <w:r w:rsidRPr="00F321B1" w:rsidR="0072741A">
        <w:rPr>
          <w:rFonts w:ascii="Verdana" w:hAnsi="Verdana" w:eastAsia="Times New Roman" w:cs="Times New Roman"/>
          <w:sz w:val="18"/>
          <w:szCs w:val="18"/>
          <w:lang w:eastAsia="nl-NL"/>
        </w:rPr>
        <w:t xml:space="preserve">over de ontwikkelingen op dit terrein, mede in het kader routekaart kwaliteitsbanen en </w:t>
      </w:r>
      <w:r w:rsidRPr="00F321B1" w:rsidR="00DB273C">
        <w:rPr>
          <w:rFonts w:ascii="Verdana" w:hAnsi="Verdana" w:eastAsia="Times New Roman" w:cs="Times New Roman"/>
          <w:sz w:val="18"/>
          <w:szCs w:val="18"/>
          <w:lang w:eastAsia="nl-NL"/>
        </w:rPr>
        <w:t>het voor eind 2026</w:t>
      </w:r>
      <w:r w:rsidRPr="00F321B1" w:rsidR="0072741A">
        <w:rPr>
          <w:rFonts w:ascii="Verdana" w:hAnsi="Verdana" w:eastAsia="Times New Roman" w:cs="Times New Roman"/>
          <w:sz w:val="18"/>
          <w:szCs w:val="18"/>
          <w:lang w:eastAsia="nl-NL"/>
        </w:rPr>
        <w:t xml:space="preserve"> aangekondigde</w:t>
      </w:r>
      <w:r w:rsidRPr="00F321B1" w:rsidR="00DB273C">
        <w:rPr>
          <w:rFonts w:ascii="Verdana" w:hAnsi="Verdana" w:eastAsia="Times New Roman" w:cs="Times New Roman"/>
          <w:sz w:val="18"/>
          <w:szCs w:val="18"/>
          <w:lang w:eastAsia="nl-NL"/>
        </w:rPr>
        <w:t xml:space="preserve"> wetgevende initiatief over kwaliteitsbanen</w:t>
      </w:r>
      <w:r w:rsidRPr="00F321B1" w:rsidR="0072741A">
        <w:rPr>
          <w:rFonts w:ascii="Verdana" w:hAnsi="Verdana" w:eastAsia="Times New Roman" w:cs="Times New Roman"/>
          <w:sz w:val="18"/>
          <w:szCs w:val="18"/>
          <w:lang w:eastAsia="nl-NL"/>
        </w:rPr>
        <w:t xml:space="preserve"> </w:t>
      </w:r>
      <w:r w:rsidRPr="00F321B1" w:rsidR="00DB273C">
        <w:rPr>
          <w:rFonts w:ascii="Verdana" w:hAnsi="Verdana" w:eastAsia="Times New Roman" w:cs="Times New Roman"/>
          <w:sz w:val="18"/>
          <w:szCs w:val="18"/>
          <w:lang w:eastAsia="nl-NL"/>
        </w:rPr>
        <w:t>(</w:t>
      </w:r>
      <w:r w:rsidRPr="00F321B1" w:rsidR="0072741A">
        <w:rPr>
          <w:rFonts w:ascii="Verdana" w:hAnsi="Verdana" w:eastAsia="Times New Roman" w:cs="Times New Roman"/>
          <w:i/>
          <w:sz w:val="18"/>
          <w:szCs w:val="18"/>
          <w:lang w:eastAsia="nl-NL"/>
        </w:rPr>
        <w:t>Quality Jobs Act</w:t>
      </w:r>
      <w:r w:rsidRPr="00F321B1" w:rsidR="00DB273C">
        <w:rPr>
          <w:rFonts w:ascii="Verdana" w:hAnsi="Verdana" w:eastAsia="Times New Roman" w:cs="Times New Roman"/>
          <w:i/>
          <w:iCs/>
          <w:sz w:val="18"/>
          <w:szCs w:val="18"/>
          <w:lang w:eastAsia="nl-NL"/>
        </w:rPr>
        <w:t>)</w:t>
      </w:r>
      <w:r w:rsidRPr="00F321B1" w:rsidR="0072741A">
        <w:rPr>
          <w:rFonts w:ascii="Verdana" w:hAnsi="Verdana" w:eastAsia="Times New Roman" w:cs="Times New Roman"/>
          <w:sz w:val="18"/>
          <w:szCs w:val="18"/>
          <w:lang w:eastAsia="nl-NL"/>
        </w:rPr>
        <w:t xml:space="preserve">. Juist ook omdat de ontwikkelingen op dit terrein alle lidstaten raken. </w:t>
      </w:r>
      <w:r w:rsidRPr="00F321B1" w:rsidR="00DB273C">
        <w:rPr>
          <w:rFonts w:ascii="Verdana" w:hAnsi="Verdana" w:eastAsia="Times New Roman" w:cs="Times New Roman"/>
          <w:sz w:val="18"/>
          <w:szCs w:val="18"/>
          <w:lang w:eastAsia="nl-NL"/>
        </w:rPr>
        <w:t>Zoals ook toegelicht in het BNC-fiche over kwaliteitsbanen</w:t>
      </w:r>
      <w:r w:rsidRPr="00F321B1" w:rsidR="006162FF">
        <w:rPr>
          <w:rStyle w:val="Voetnootmarkering"/>
          <w:rFonts w:ascii="Verdana" w:hAnsi="Verdana" w:eastAsia="Times New Roman" w:cs="Times New Roman"/>
          <w:sz w:val="18"/>
          <w:szCs w:val="18"/>
          <w:lang w:eastAsia="nl-NL"/>
        </w:rPr>
        <w:footnoteReference w:id="8"/>
      </w:r>
      <w:r w:rsidRPr="00F321B1" w:rsidR="00DB273C">
        <w:rPr>
          <w:rFonts w:ascii="Verdana" w:hAnsi="Verdana" w:eastAsia="Times New Roman" w:cs="Times New Roman"/>
          <w:sz w:val="18"/>
          <w:szCs w:val="18"/>
          <w:lang w:eastAsia="nl-NL"/>
        </w:rPr>
        <w:t xml:space="preserve"> </w:t>
      </w:r>
      <w:r w:rsidRPr="00F321B1" w:rsidR="00DB273C">
        <w:rPr>
          <w:rFonts w:ascii="Verdana" w:hAnsi="Verdana" w:eastAsia="Times New Roman" w:cs="Times New Roman"/>
          <w:sz w:val="18"/>
          <w:szCs w:val="18"/>
          <w:lang w:eastAsia="nl-NL"/>
        </w:rPr>
        <w:lastRenderedPageBreak/>
        <w:t>dienen eventuele aanvullende Europese initiatieven de balans te borgen tussen innovatie en bescherming van werknemers.</w:t>
      </w:r>
    </w:p>
    <w:p w:rsidRPr="00F321B1" w:rsidR="00EA5DBB" w:rsidP="00DA718C" w:rsidRDefault="00EA5DBB" w14:paraId="1F8FEDA9" w14:textId="36B1EE41">
      <w:pPr>
        <w:spacing w:line="276" w:lineRule="auto"/>
        <w:rPr>
          <w:rFonts w:ascii="Verdana" w:hAnsi="Verdana" w:eastAsia="Times New Roman" w:cs="Times New Roman"/>
          <w:sz w:val="18"/>
          <w:szCs w:val="18"/>
          <w:lang w:eastAsia="nl-NL"/>
        </w:rPr>
      </w:pPr>
      <w:r w:rsidRPr="00F321B1">
        <w:rPr>
          <w:rFonts w:ascii="Verdana" w:hAnsi="Verdana" w:eastAsia="Times New Roman" w:cs="Times New Roman"/>
          <w:sz w:val="18"/>
          <w:szCs w:val="18"/>
          <w:u w:val="single"/>
          <w:lang w:eastAsia="nl-NL"/>
        </w:rPr>
        <w:t>Indicatie krachtenveld Raad en Europees Parlement</w:t>
      </w:r>
      <w:r w:rsidRPr="00F321B1" w:rsidR="00121AC2">
        <w:rPr>
          <w:rFonts w:ascii="Verdana" w:hAnsi="Verdana" w:eastAsia="Times New Roman" w:cs="Times New Roman"/>
          <w:sz w:val="18"/>
          <w:szCs w:val="18"/>
          <w:lang w:eastAsia="nl-NL"/>
        </w:rPr>
        <w:br/>
      </w:r>
      <w:r w:rsidRPr="00F321B1" w:rsidR="0033026B">
        <w:rPr>
          <w:rFonts w:ascii="Verdana" w:hAnsi="Verdana" w:eastAsia="Times New Roman" w:cs="Times New Roman"/>
          <w:sz w:val="18"/>
          <w:szCs w:val="18"/>
          <w:lang w:eastAsia="nl-NL"/>
        </w:rPr>
        <w:t xml:space="preserve">Niet van toepassing. </w:t>
      </w:r>
    </w:p>
    <w:p w:rsidRPr="00F321B1" w:rsidR="004E75A7" w:rsidP="004E75A7" w:rsidRDefault="004E75A7" w14:paraId="08118599" w14:textId="5A24EE0B">
      <w:pPr>
        <w:spacing w:line="276" w:lineRule="auto"/>
        <w:rPr>
          <w:rFonts w:ascii="Verdana" w:hAnsi="Verdana"/>
          <w:b/>
          <w:sz w:val="18"/>
          <w:szCs w:val="18"/>
        </w:rPr>
      </w:pPr>
      <w:r w:rsidRPr="00F321B1">
        <w:rPr>
          <w:rFonts w:ascii="Verdana" w:hAnsi="Verdana"/>
          <w:b/>
          <w:sz w:val="18"/>
          <w:szCs w:val="18"/>
        </w:rPr>
        <w:t xml:space="preserve">Agendapunt: </w:t>
      </w:r>
      <w:bookmarkStart w:name="_Hlk221696120" w:id="3"/>
      <w:r w:rsidRPr="00F321B1">
        <w:rPr>
          <w:rFonts w:ascii="Verdana" w:hAnsi="Verdana"/>
          <w:b/>
          <w:sz w:val="18"/>
          <w:szCs w:val="18"/>
        </w:rPr>
        <w:t>beleidsdebat ‘het doorbreken van de armoedecyclus’</w:t>
      </w:r>
      <w:bookmarkEnd w:id="3"/>
    </w:p>
    <w:p w:rsidRPr="00F321B1" w:rsidR="004E75A7" w:rsidP="000B735F" w:rsidRDefault="004E75A7" w14:paraId="233EEC71" w14:textId="77777777">
      <w:pPr>
        <w:pStyle w:val="Geenafstand"/>
        <w:spacing w:line="276" w:lineRule="auto"/>
        <w:rPr>
          <w:rFonts w:ascii="Verdana" w:hAnsi="Verdana"/>
          <w:sz w:val="18"/>
          <w:szCs w:val="18"/>
          <w:u w:val="single"/>
          <w:lang w:eastAsia="nl-NL"/>
        </w:rPr>
      </w:pPr>
      <w:r w:rsidRPr="00F321B1">
        <w:rPr>
          <w:rFonts w:ascii="Verdana" w:hAnsi="Verdana"/>
          <w:sz w:val="18"/>
          <w:szCs w:val="18"/>
          <w:u w:val="single"/>
          <w:lang w:eastAsia="nl-NL"/>
        </w:rPr>
        <w:t>Doel Raadsbehandeling</w:t>
      </w:r>
    </w:p>
    <w:p w:rsidRPr="00F321B1" w:rsidR="00171995" w:rsidP="000B735F" w:rsidRDefault="00171995" w14:paraId="0A4A5028" w14:textId="6F802A51">
      <w:pPr>
        <w:pStyle w:val="Geenafstand"/>
        <w:spacing w:line="276" w:lineRule="auto"/>
        <w:rPr>
          <w:rFonts w:ascii="Verdana" w:hAnsi="Verdana"/>
          <w:sz w:val="18"/>
          <w:szCs w:val="18"/>
          <w:lang w:eastAsia="nl-NL"/>
        </w:rPr>
      </w:pPr>
      <w:r w:rsidRPr="00F321B1">
        <w:rPr>
          <w:rFonts w:ascii="Verdana" w:hAnsi="Verdana"/>
          <w:sz w:val="18"/>
          <w:szCs w:val="18"/>
          <w:lang w:eastAsia="nl-NL"/>
        </w:rPr>
        <w:t xml:space="preserve">Het Cypriotisch </w:t>
      </w:r>
      <w:r w:rsidRPr="00F321B1" w:rsidR="00B66882">
        <w:rPr>
          <w:rFonts w:ascii="Verdana" w:hAnsi="Verdana"/>
          <w:sz w:val="18"/>
          <w:szCs w:val="18"/>
          <w:lang w:eastAsia="nl-NL"/>
        </w:rPr>
        <w:t>v</w:t>
      </w:r>
      <w:r w:rsidRPr="00F321B1">
        <w:rPr>
          <w:rFonts w:ascii="Verdana" w:hAnsi="Verdana"/>
          <w:sz w:val="18"/>
          <w:szCs w:val="18"/>
          <w:lang w:eastAsia="nl-NL"/>
        </w:rPr>
        <w:t>oorzitterschap beoogt een gedachtewisseling te houden over het doorbreken van de armoedecyclus.</w:t>
      </w:r>
    </w:p>
    <w:p w:rsidRPr="00F321B1" w:rsidR="00171995" w:rsidP="000B735F" w:rsidRDefault="00171995" w14:paraId="7C8AD1AD" w14:textId="77777777">
      <w:pPr>
        <w:pStyle w:val="Geenafstand"/>
        <w:spacing w:line="276" w:lineRule="auto"/>
        <w:rPr>
          <w:rFonts w:ascii="Verdana" w:hAnsi="Verdana"/>
          <w:sz w:val="18"/>
          <w:szCs w:val="18"/>
          <w:lang w:eastAsia="nl-NL"/>
        </w:rPr>
      </w:pPr>
    </w:p>
    <w:p w:rsidRPr="00F321B1" w:rsidR="004E75A7" w:rsidP="000B735F" w:rsidRDefault="004E75A7" w14:paraId="1085A7DB" w14:textId="02822879">
      <w:pPr>
        <w:pStyle w:val="Geenafstand"/>
        <w:spacing w:line="276" w:lineRule="auto"/>
        <w:rPr>
          <w:rFonts w:ascii="Verdana" w:hAnsi="Verdana"/>
          <w:sz w:val="18"/>
          <w:szCs w:val="18"/>
          <w:lang w:eastAsia="nl-NL"/>
        </w:rPr>
      </w:pPr>
      <w:r w:rsidRPr="00F321B1">
        <w:rPr>
          <w:rFonts w:ascii="Verdana" w:hAnsi="Verdana"/>
          <w:sz w:val="18"/>
          <w:szCs w:val="18"/>
          <w:u w:val="single"/>
          <w:lang w:eastAsia="nl-NL"/>
        </w:rPr>
        <w:t>Inhoud</w:t>
      </w:r>
      <w:r w:rsidRPr="00F321B1" w:rsidR="00B66882">
        <w:rPr>
          <w:rFonts w:ascii="Verdana" w:hAnsi="Verdana"/>
          <w:sz w:val="18"/>
          <w:szCs w:val="18"/>
          <w:lang w:eastAsia="nl-NL"/>
        </w:rPr>
        <w:t xml:space="preserve"> </w:t>
      </w:r>
      <w:r w:rsidRPr="00F321B1">
        <w:rPr>
          <w:rFonts w:ascii="Verdana" w:hAnsi="Verdana"/>
          <w:sz w:val="18"/>
          <w:szCs w:val="18"/>
          <w:lang w:eastAsia="nl-NL"/>
        </w:rPr>
        <w:br/>
      </w:r>
      <w:r w:rsidRPr="00F321B1" w:rsidR="00171995">
        <w:rPr>
          <w:rFonts w:ascii="Verdana" w:hAnsi="Verdana"/>
          <w:sz w:val="18"/>
          <w:szCs w:val="18"/>
          <w:lang w:eastAsia="nl-NL"/>
        </w:rPr>
        <w:t>Een discussiedocument ten behoeve van de gedachtewisseling is ten tijde van het opstellen van deze Geannoteerde Agenda nog niet beschikbaar.</w:t>
      </w:r>
    </w:p>
    <w:p w:rsidRPr="00F321B1" w:rsidR="00F45CFB" w:rsidP="000B735F" w:rsidRDefault="00F45CFB" w14:paraId="3DF5B446" w14:textId="77777777">
      <w:pPr>
        <w:pStyle w:val="Geenafstand"/>
        <w:spacing w:line="276" w:lineRule="auto"/>
        <w:rPr>
          <w:rFonts w:ascii="Verdana" w:hAnsi="Verdana"/>
          <w:sz w:val="18"/>
          <w:szCs w:val="18"/>
          <w:lang w:eastAsia="nl-NL"/>
        </w:rPr>
      </w:pPr>
    </w:p>
    <w:p w:rsidRPr="00F321B1" w:rsidR="004E75A7" w:rsidP="000B735F" w:rsidRDefault="004E75A7" w14:paraId="72852EAF" w14:textId="7B719708">
      <w:pPr>
        <w:pStyle w:val="Geenafstand"/>
        <w:spacing w:line="276" w:lineRule="auto"/>
        <w:rPr>
          <w:rFonts w:ascii="Verdana" w:hAnsi="Verdana"/>
          <w:sz w:val="18"/>
          <w:szCs w:val="18"/>
          <w:u w:val="single"/>
          <w:lang w:eastAsia="nl-NL"/>
        </w:rPr>
      </w:pPr>
      <w:r w:rsidRPr="00F321B1">
        <w:rPr>
          <w:rFonts w:ascii="Verdana" w:hAnsi="Verdana"/>
          <w:sz w:val="18"/>
          <w:szCs w:val="18"/>
          <w:u w:val="single"/>
          <w:lang w:eastAsia="nl-NL"/>
        </w:rPr>
        <w:t>Inzet Nederland</w:t>
      </w:r>
    </w:p>
    <w:p w:rsidRPr="00F321B1" w:rsidR="00F45CFB" w:rsidP="000B735F" w:rsidRDefault="00F45CFB" w14:paraId="4EAE46B3" w14:textId="41C4A0E6">
      <w:pPr>
        <w:pStyle w:val="Geenafstand"/>
        <w:spacing w:line="276" w:lineRule="auto"/>
        <w:rPr>
          <w:rFonts w:ascii="Verdana" w:hAnsi="Verdana"/>
          <w:sz w:val="18"/>
          <w:szCs w:val="18"/>
          <w:lang w:eastAsia="nl-NL"/>
        </w:rPr>
      </w:pPr>
      <w:r w:rsidRPr="00F321B1">
        <w:rPr>
          <w:rFonts w:ascii="Verdana" w:hAnsi="Verdana"/>
          <w:sz w:val="18"/>
          <w:szCs w:val="18"/>
          <w:lang w:eastAsia="nl-NL"/>
        </w:rPr>
        <w:t xml:space="preserve">De Europese Commissie is voornemens om in het tweede kwartaal van 2026 een Europese Anti-Armoedestrategie (EAAS) te publiceren. </w:t>
      </w:r>
    </w:p>
    <w:p w:rsidRPr="00F321B1" w:rsidR="00F45CFB" w:rsidP="000B735F" w:rsidRDefault="00F45CFB" w14:paraId="3F72ACF3" w14:textId="77777777">
      <w:pPr>
        <w:pStyle w:val="Geenafstand"/>
        <w:spacing w:line="276" w:lineRule="auto"/>
        <w:rPr>
          <w:rFonts w:ascii="Verdana" w:hAnsi="Verdana"/>
          <w:sz w:val="18"/>
          <w:szCs w:val="18"/>
          <w:lang w:eastAsia="nl-NL"/>
        </w:rPr>
      </w:pPr>
    </w:p>
    <w:p w:rsidRPr="00F321B1" w:rsidR="004E75A7" w:rsidP="00121AC2" w:rsidRDefault="00121AC2" w14:paraId="7A5CDD44" w14:textId="6A55A40F">
      <w:pPr>
        <w:pStyle w:val="Geenafstand"/>
        <w:spacing w:after="160" w:line="276" w:lineRule="auto"/>
        <w:rPr>
          <w:rFonts w:ascii="Verdana" w:hAnsi="Verdana"/>
          <w:sz w:val="18"/>
          <w:szCs w:val="18"/>
          <w:lang w:eastAsia="nl-NL"/>
        </w:rPr>
      </w:pPr>
      <w:r w:rsidRPr="00F321B1">
        <w:rPr>
          <w:rFonts w:ascii="Verdana" w:hAnsi="Verdana"/>
          <w:sz w:val="18"/>
          <w:szCs w:val="18"/>
          <w:lang w:eastAsia="nl-NL"/>
        </w:rPr>
        <w:t>In lijn met</w:t>
      </w:r>
      <w:r w:rsidRPr="00F321B1" w:rsidR="00FE798C">
        <w:rPr>
          <w:rFonts w:ascii="Verdana" w:hAnsi="Verdana"/>
          <w:sz w:val="18"/>
          <w:szCs w:val="18"/>
          <w:lang w:eastAsia="nl-NL"/>
        </w:rPr>
        <w:t xml:space="preserve"> het Coalitieakkoord</w:t>
      </w:r>
      <w:r w:rsidRPr="00F321B1">
        <w:rPr>
          <w:rFonts w:ascii="Verdana" w:hAnsi="Verdana"/>
          <w:sz w:val="18"/>
          <w:szCs w:val="18"/>
          <w:lang w:eastAsia="nl-NL"/>
        </w:rPr>
        <w:t>,</w:t>
      </w:r>
      <w:r w:rsidRPr="00F321B1" w:rsidR="00FE798C">
        <w:rPr>
          <w:rFonts w:ascii="Verdana" w:hAnsi="Verdana"/>
          <w:sz w:val="18"/>
          <w:szCs w:val="18"/>
          <w:lang w:eastAsia="nl-NL"/>
        </w:rPr>
        <w:t xml:space="preserve"> zet het kabinet ambitieus in om zoveel mogelijk mensen uit de armoede te halen of te voorkomen dat ze erin komen. In afwachting van het discussiedocument voor het beleidsdebat is Nederland voornemens te interveniëren langs de lijnen van het eerder met de Kamer gedeelde Nederlandse non-paper met de kabinetsinzet voor de EAAS</w:t>
      </w:r>
      <w:r w:rsidRPr="00F321B1" w:rsidR="00FE798C">
        <w:rPr>
          <w:rStyle w:val="Voetnootmarkering"/>
          <w:rFonts w:ascii="Verdana" w:hAnsi="Verdana"/>
          <w:sz w:val="18"/>
          <w:szCs w:val="18"/>
          <w:lang w:eastAsia="nl-NL"/>
        </w:rPr>
        <w:footnoteReference w:id="9"/>
      </w:r>
      <w:r w:rsidRPr="00F321B1" w:rsidR="00FE798C">
        <w:rPr>
          <w:rFonts w:ascii="Verdana" w:hAnsi="Verdana"/>
          <w:sz w:val="18"/>
          <w:szCs w:val="18"/>
          <w:lang w:eastAsia="nl-NL"/>
        </w:rPr>
        <w:t xml:space="preserve">. </w:t>
      </w:r>
      <w:r w:rsidRPr="00F321B1" w:rsidR="00F45CFB">
        <w:rPr>
          <w:rFonts w:ascii="Verdana" w:hAnsi="Verdana"/>
          <w:sz w:val="18"/>
          <w:szCs w:val="18"/>
          <w:lang w:eastAsia="nl-NL"/>
        </w:rPr>
        <w:t>Deze inzet bouwt voort op het Nationaal Programma Armoede en Schulden</w:t>
      </w:r>
      <w:r w:rsidRPr="00F321B1" w:rsidR="004D3823">
        <w:rPr>
          <w:rStyle w:val="Voetnootmarkering"/>
          <w:rFonts w:ascii="Verdana" w:hAnsi="Verdana"/>
          <w:sz w:val="18"/>
          <w:szCs w:val="18"/>
          <w:lang w:eastAsia="nl-NL"/>
        </w:rPr>
        <w:footnoteReference w:id="10"/>
      </w:r>
      <w:r w:rsidRPr="00F321B1" w:rsidR="00F45CFB">
        <w:rPr>
          <w:rFonts w:ascii="Verdana" w:hAnsi="Verdana"/>
          <w:sz w:val="18"/>
          <w:szCs w:val="18"/>
          <w:lang w:eastAsia="nl-NL"/>
        </w:rPr>
        <w:t xml:space="preserve">. Het kabinet vindt het van belang dat de volgende punten terugkomen in de Europese strategie: 1) </w:t>
      </w:r>
      <w:r w:rsidRPr="00F321B1" w:rsidR="00D77D34">
        <w:rPr>
          <w:rFonts w:ascii="Verdana" w:hAnsi="Verdana"/>
          <w:sz w:val="18"/>
          <w:szCs w:val="18"/>
          <w:lang w:eastAsia="nl-NL"/>
        </w:rPr>
        <w:t xml:space="preserve">hanteer </w:t>
      </w:r>
      <w:r w:rsidRPr="00F321B1" w:rsidR="00F45CFB">
        <w:rPr>
          <w:rFonts w:ascii="Verdana" w:hAnsi="Verdana"/>
          <w:sz w:val="18"/>
          <w:szCs w:val="18"/>
          <w:lang w:eastAsia="nl-NL"/>
        </w:rPr>
        <w:t xml:space="preserve">een geïntegreerde aanpak; 2) </w:t>
      </w:r>
      <w:r w:rsidRPr="00F321B1" w:rsidR="00D77D34">
        <w:rPr>
          <w:rFonts w:ascii="Verdana" w:hAnsi="Verdana"/>
          <w:sz w:val="18"/>
          <w:szCs w:val="18"/>
          <w:lang w:eastAsia="nl-NL"/>
        </w:rPr>
        <w:t xml:space="preserve">geef </w:t>
      </w:r>
      <w:r w:rsidRPr="00F321B1" w:rsidR="00F45CFB">
        <w:rPr>
          <w:rFonts w:ascii="Verdana" w:hAnsi="Verdana"/>
          <w:sz w:val="18"/>
          <w:szCs w:val="18"/>
          <w:lang w:eastAsia="nl-NL"/>
        </w:rPr>
        <w:t xml:space="preserve">prioriteit aan preventie; 3) </w:t>
      </w:r>
      <w:r w:rsidRPr="00F321B1" w:rsidR="00D77D34">
        <w:rPr>
          <w:rFonts w:ascii="Verdana" w:hAnsi="Verdana"/>
          <w:sz w:val="18"/>
          <w:szCs w:val="18"/>
          <w:lang w:eastAsia="nl-NL"/>
        </w:rPr>
        <w:t xml:space="preserve">besteed </w:t>
      </w:r>
      <w:r w:rsidRPr="00F321B1" w:rsidR="00F45CFB">
        <w:rPr>
          <w:rFonts w:ascii="Verdana" w:hAnsi="Verdana"/>
          <w:sz w:val="18"/>
          <w:szCs w:val="18"/>
          <w:lang w:eastAsia="nl-NL"/>
        </w:rPr>
        <w:t xml:space="preserve">aandacht aan (de gevolgen van) armoede die van generatie op generatie wordt doorgegeven; en 4) </w:t>
      </w:r>
      <w:r w:rsidRPr="00F321B1" w:rsidR="00D77D34">
        <w:rPr>
          <w:rFonts w:ascii="Verdana" w:hAnsi="Verdana"/>
          <w:sz w:val="18"/>
          <w:szCs w:val="18"/>
          <w:lang w:eastAsia="nl-NL"/>
        </w:rPr>
        <w:t xml:space="preserve">moedig </w:t>
      </w:r>
      <w:r w:rsidRPr="00F321B1" w:rsidR="00F45CFB">
        <w:rPr>
          <w:rFonts w:ascii="Verdana" w:hAnsi="Verdana"/>
          <w:sz w:val="18"/>
          <w:szCs w:val="18"/>
          <w:lang w:eastAsia="nl-NL"/>
        </w:rPr>
        <w:t xml:space="preserve">lidstaten aan om ervaringsdeskundigen te betrekken bij het beleidsvormingsproces. Dit is van belang om tot effectief beleid te komen dat problemen daadwerkelijk oplost. Daarbij benadrukt het kabinet dat armoedebeleid primair een nationale competentie is en dat de EAAS </w:t>
      </w:r>
      <w:r w:rsidRPr="00F321B1" w:rsidR="00F45CFB">
        <w:rPr>
          <w:rFonts w:ascii="Verdana" w:hAnsi="Verdana"/>
          <w:bCs/>
          <w:sz w:val="18"/>
          <w:szCs w:val="18"/>
        </w:rPr>
        <w:t>lidstaten moet ondersteunen bij het maken van nationaal beleid. Ook moet de EAAS niet leiden tot onnodige extra administratieve lasten.</w:t>
      </w:r>
      <w:r w:rsidRPr="00F321B1" w:rsidR="00F45CFB">
        <w:rPr>
          <w:rFonts w:ascii="Verdana" w:hAnsi="Verdana"/>
          <w:sz w:val="18"/>
          <w:szCs w:val="18"/>
          <w:lang w:eastAsia="nl-NL"/>
        </w:rPr>
        <w:t xml:space="preserve"> </w:t>
      </w:r>
    </w:p>
    <w:p w:rsidRPr="00F321B1" w:rsidR="004E75A7" w:rsidP="004E75A7" w:rsidRDefault="004E75A7" w14:paraId="1BB7E047" w14:textId="1D1832A2">
      <w:pPr>
        <w:spacing w:line="276" w:lineRule="auto"/>
        <w:rPr>
          <w:rFonts w:ascii="Verdana" w:hAnsi="Verdana"/>
          <w:b/>
          <w:sz w:val="18"/>
          <w:szCs w:val="18"/>
        </w:rPr>
      </w:pPr>
      <w:r w:rsidRPr="00F321B1">
        <w:rPr>
          <w:rFonts w:ascii="Verdana" w:hAnsi="Verdana"/>
          <w:b/>
          <w:sz w:val="18"/>
          <w:szCs w:val="18"/>
        </w:rPr>
        <w:t xml:space="preserve">Agendapunt: </w:t>
      </w:r>
      <w:bookmarkStart w:name="_Hlk221696163" w:id="4"/>
      <w:r w:rsidRPr="00F321B1">
        <w:rPr>
          <w:rFonts w:ascii="Verdana" w:hAnsi="Verdana"/>
          <w:b/>
          <w:sz w:val="18"/>
          <w:szCs w:val="18"/>
        </w:rPr>
        <w:t>Raadsconclusies over investeringen in kinderen</w:t>
      </w:r>
      <w:bookmarkEnd w:id="4"/>
      <w:r w:rsidRPr="00F321B1">
        <w:rPr>
          <w:rFonts w:ascii="Verdana" w:hAnsi="Verdana"/>
          <w:b/>
          <w:sz w:val="18"/>
          <w:szCs w:val="18"/>
        </w:rPr>
        <w:t>: versterking van het welzijn van kinderen, sociale inclusie en bestrijding van kinderarmoede in de Europese Unie</w:t>
      </w:r>
    </w:p>
    <w:p w:rsidRPr="00F321B1" w:rsidR="004E75A7" w:rsidP="004E75A7" w:rsidRDefault="004E75A7" w14:paraId="0E5FD68D" w14:textId="2E0A0299">
      <w:pPr>
        <w:spacing w:line="276" w:lineRule="auto"/>
        <w:rPr>
          <w:rFonts w:ascii="Verdana" w:hAnsi="Verdana" w:eastAsia="Times New Roman" w:cs="Times New Roman"/>
          <w:sz w:val="18"/>
          <w:szCs w:val="18"/>
          <w:u w:val="single"/>
          <w:lang w:eastAsia="nl-NL"/>
        </w:rPr>
      </w:pPr>
      <w:r w:rsidRPr="00F321B1">
        <w:rPr>
          <w:rFonts w:ascii="Verdana" w:hAnsi="Verdana" w:eastAsia="Times New Roman" w:cs="Times New Roman"/>
          <w:sz w:val="18"/>
          <w:szCs w:val="18"/>
          <w:u w:val="single"/>
          <w:lang w:eastAsia="nl-NL"/>
        </w:rPr>
        <w:t>Doel Raadsbehandeling</w:t>
      </w:r>
      <w:r w:rsidRPr="00F321B1" w:rsidR="00121AC2">
        <w:rPr>
          <w:rFonts w:ascii="Verdana" w:hAnsi="Verdana" w:eastAsia="Times New Roman" w:cs="Times New Roman"/>
          <w:sz w:val="18"/>
          <w:szCs w:val="18"/>
          <w:u w:val="single"/>
          <w:lang w:eastAsia="nl-NL"/>
        </w:rPr>
        <w:br/>
      </w:r>
      <w:r w:rsidRPr="00F321B1" w:rsidR="009E44CA">
        <w:rPr>
          <w:rFonts w:ascii="Verdana" w:hAnsi="Verdana" w:eastAsia="Times New Roman" w:cs="Times New Roman"/>
          <w:sz w:val="18"/>
          <w:szCs w:val="18"/>
          <w:lang w:eastAsia="nl-NL"/>
        </w:rPr>
        <w:t>Aanname van de Raadsconclusies.</w:t>
      </w:r>
    </w:p>
    <w:p w:rsidRPr="00F321B1" w:rsidR="00D32F74" w:rsidP="00D32F74" w:rsidRDefault="004E75A7" w14:paraId="474F8129" w14:textId="36588C96">
      <w:pPr>
        <w:tabs>
          <w:tab w:val="left" w:pos="708"/>
        </w:tabs>
        <w:spacing w:line="276" w:lineRule="auto"/>
        <w:rPr>
          <w:rFonts w:ascii="Verdana" w:hAnsi="Verdana" w:eastAsia="Times New Roman" w:cs="Times New Roman"/>
          <w:sz w:val="18"/>
          <w:szCs w:val="18"/>
          <w:lang w:eastAsia="nl-NL"/>
        </w:rPr>
      </w:pPr>
      <w:r w:rsidRPr="00F321B1">
        <w:rPr>
          <w:rFonts w:ascii="Verdana" w:hAnsi="Verdana" w:eastAsia="Times New Roman" w:cs="Times New Roman"/>
          <w:sz w:val="18"/>
          <w:szCs w:val="18"/>
          <w:u w:val="single"/>
          <w:lang w:eastAsia="nl-NL"/>
        </w:rPr>
        <w:t>Inhoud</w:t>
      </w:r>
      <w:r w:rsidRPr="00F321B1" w:rsidR="00B66882">
        <w:rPr>
          <w:rFonts w:ascii="Verdana" w:hAnsi="Verdana" w:eastAsia="Times New Roman" w:cs="Times New Roman"/>
          <w:sz w:val="18"/>
          <w:szCs w:val="18"/>
          <w:u w:val="single"/>
          <w:lang w:eastAsia="nl-NL"/>
        </w:rPr>
        <w:t xml:space="preserve"> </w:t>
      </w:r>
      <w:r w:rsidRPr="00F321B1">
        <w:rPr>
          <w:rFonts w:ascii="Verdana" w:hAnsi="Verdana" w:eastAsia="Times New Roman" w:cs="Times New Roman"/>
          <w:sz w:val="18"/>
          <w:szCs w:val="18"/>
          <w:u w:val="single"/>
          <w:lang w:eastAsia="nl-NL"/>
        </w:rPr>
        <w:br/>
      </w:r>
      <w:r w:rsidRPr="00F321B1" w:rsidR="00D32F74">
        <w:rPr>
          <w:rFonts w:ascii="Verdana" w:hAnsi="Verdana" w:eastAsia="Times New Roman" w:cs="Times New Roman"/>
          <w:sz w:val="18"/>
          <w:szCs w:val="18"/>
          <w:lang w:eastAsia="nl-NL"/>
        </w:rPr>
        <w:t xml:space="preserve">Het Cypriotische </w:t>
      </w:r>
      <w:r w:rsidRPr="00F321B1" w:rsidR="00B66882">
        <w:rPr>
          <w:rFonts w:ascii="Verdana" w:hAnsi="Verdana" w:eastAsia="Times New Roman" w:cs="Times New Roman"/>
          <w:sz w:val="18"/>
          <w:szCs w:val="18"/>
          <w:lang w:eastAsia="nl-NL"/>
        </w:rPr>
        <w:t>v</w:t>
      </w:r>
      <w:r w:rsidRPr="00F321B1" w:rsidR="00D32F74">
        <w:rPr>
          <w:rFonts w:ascii="Verdana" w:hAnsi="Verdana" w:eastAsia="Times New Roman" w:cs="Times New Roman"/>
          <w:sz w:val="18"/>
          <w:szCs w:val="18"/>
          <w:lang w:eastAsia="nl-NL"/>
        </w:rPr>
        <w:t xml:space="preserve">oorzitterschap presenteerde concept-Raadsconclusies (hierna: Raadsconclusies) over investeringen in kinderen ter versterking van het welzijn van kinderen, sociale inclusie en bestrijding van kinderarmoede in de </w:t>
      </w:r>
      <w:r w:rsidRPr="00F321B1" w:rsidR="00B66882">
        <w:rPr>
          <w:rFonts w:ascii="Verdana" w:hAnsi="Verdana" w:eastAsia="Times New Roman" w:cs="Times New Roman"/>
          <w:sz w:val="18"/>
          <w:szCs w:val="18"/>
          <w:lang w:eastAsia="nl-NL"/>
        </w:rPr>
        <w:t>EU</w:t>
      </w:r>
      <w:r w:rsidRPr="00F321B1" w:rsidR="00D32F74">
        <w:rPr>
          <w:rFonts w:ascii="Verdana" w:hAnsi="Verdana" w:eastAsia="Times New Roman" w:cs="Times New Roman"/>
          <w:sz w:val="18"/>
          <w:szCs w:val="18"/>
          <w:lang w:eastAsia="nl-NL"/>
        </w:rPr>
        <w:t xml:space="preserve">. </w:t>
      </w:r>
      <w:r w:rsidRPr="00F321B1" w:rsidR="000A0515">
        <w:rPr>
          <w:rFonts w:ascii="Verdana" w:hAnsi="Verdana" w:eastAsia="Times New Roman" w:cs="Times New Roman"/>
          <w:sz w:val="18"/>
          <w:szCs w:val="18"/>
          <w:lang w:eastAsia="nl-NL"/>
        </w:rPr>
        <w:t>Ten tijde van het opstellen van deze Geannoteerde Agenda wordt nog onderhandeld over de definitieve tekst.</w:t>
      </w:r>
    </w:p>
    <w:p w:rsidRPr="00F321B1" w:rsidR="00D32F74" w:rsidP="00D32F74" w:rsidRDefault="000A0515" w14:paraId="32414366" w14:textId="2DA55809">
      <w:pPr>
        <w:tabs>
          <w:tab w:val="left" w:pos="708"/>
        </w:tabs>
        <w:spacing w:line="276" w:lineRule="auto"/>
        <w:rPr>
          <w:rFonts w:ascii="Verdana" w:hAnsi="Verdana" w:eastAsia="Times New Roman" w:cs="Times New Roman"/>
          <w:sz w:val="18"/>
          <w:szCs w:val="18"/>
          <w:lang w:eastAsia="nl-NL"/>
        </w:rPr>
      </w:pPr>
      <w:r w:rsidRPr="00F321B1">
        <w:rPr>
          <w:rFonts w:ascii="Verdana" w:hAnsi="Verdana" w:eastAsia="Times New Roman" w:cs="Times New Roman"/>
          <w:sz w:val="18"/>
          <w:szCs w:val="18"/>
          <w:lang w:eastAsia="nl-NL"/>
        </w:rPr>
        <w:t xml:space="preserve">De Raadsconclusies beogen het welzijn van kinderen te versterken door economische veerkracht van gezinnen te vergroten en armoede te verminderen. De Raadsconclusies onderstrepen het belang </w:t>
      </w:r>
      <w:r w:rsidRPr="00F321B1" w:rsidR="007F453D">
        <w:rPr>
          <w:rFonts w:ascii="Verdana" w:hAnsi="Verdana" w:eastAsia="Times New Roman" w:cs="Times New Roman"/>
          <w:sz w:val="18"/>
          <w:szCs w:val="18"/>
          <w:lang w:eastAsia="nl-NL"/>
        </w:rPr>
        <w:t>om het EU 2030-doel op armoedebestrijding te halen</w:t>
      </w:r>
      <w:r w:rsidRPr="00F321B1">
        <w:rPr>
          <w:rFonts w:ascii="Verdana" w:hAnsi="Verdana" w:eastAsia="Times New Roman" w:cs="Times New Roman"/>
          <w:sz w:val="18"/>
          <w:szCs w:val="18"/>
          <w:lang w:eastAsia="nl-NL"/>
        </w:rPr>
        <w:t xml:space="preserve">, </w:t>
      </w:r>
      <w:r w:rsidRPr="00F321B1" w:rsidR="007F453D">
        <w:rPr>
          <w:rFonts w:ascii="Verdana" w:hAnsi="Verdana" w:eastAsia="Times New Roman" w:cs="Times New Roman"/>
          <w:sz w:val="18"/>
          <w:szCs w:val="18"/>
          <w:lang w:eastAsia="nl-NL"/>
        </w:rPr>
        <w:t xml:space="preserve">roepen op tot een </w:t>
      </w:r>
      <w:r w:rsidRPr="00F321B1">
        <w:rPr>
          <w:rFonts w:ascii="Verdana" w:hAnsi="Verdana" w:eastAsia="Times New Roman" w:cs="Times New Roman"/>
          <w:sz w:val="18"/>
          <w:szCs w:val="18"/>
          <w:lang w:eastAsia="nl-NL"/>
        </w:rPr>
        <w:t xml:space="preserve">versterking van de European </w:t>
      </w:r>
      <w:r w:rsidRPr="00F321B1" w:rsidR="007F453D">
        <w:rPr>
          <w:rFonts w:ascii="Verdana" w:hAnsi="Verdana" w:eastAsia="Times New Roman" w:cs="Times New Roman"/>
          <w:sz w:val="18"/>
          <w:szCs w:val="18"/>
          <w:lang w:eastAsia="nl-NL"/>
        </w:rPr>
        <w:t>Kindergarantie, en benadrukken de meerwaarde van</w:t>
      </w:r>
      <w:r w:rsidRPr="00F321B1">
        <w:rPr>
          <w:rFonts w:ascii="Verdana" w:hAnsi="Verdana" w:eastAsia="Times New Roman" w:cs="Times New Roman"/>
          <w:sz w:val="18"/>
          <w:szCs w:val="18"/>
          <w:lang w:eastAsia="nl-NL"/>
        </w:rPr>
        <w:t xml:space="preserve"> voortzetting van beleid voor toereikende minimuminkomens. </w:t>
      </w:r>
      <w:r w:rsidRPr="00F321B1" w:rsidR="007F453D">
        <w:rPr>
          <w:rFonts w:ascii="Verdana" w:hAnsi="Verdana" w:eastAsia="Times New Roman" w:cs="Times New Roman"/>
          <w:sz w:val="18"/>
          <w:szCs w:val="18"/>
          <w:lang w:eastAsia="nl-NL"/>
        </w:rPr>
        <w:t>Daarnaast</w:t>
      </w:r>
      <w:r w:rsidRPr="00F321B1">
        <w:rPr>
          <w:rFonts w:ascii="Verdana" w:hAnsi="Verdana" w:eastAsia="Times New Roman" w:cs="Times New Roman"/>
          <w:sz w:val="18"/>
          <w:szCs w:val="18"/>
          <w:lang w:eastAsia="nl-NL"/>
        </w:rPr>
        <w:t xml:space="preserve"> word</w:t>
      </w:r>
      <w:r w:rsidRPr="00F321B1" w:rsidR="007F453D">
        <w:rPr>
          <w:rFonts w:ascii="Verdana" w:hAnsi="Verdana" w:eastAsia="Times New Roman" w:cs="Times New Roman"/>
          <w:sz w:val="18"/>
          <w:szCs w:val="18"/>
          <w:lang w:eastAsia="nl-NL"/>
        </w:rPr>
        <w:t>en</w:t>
      </w:r>
      <w:r w:rsidRPr="00F321B1">
        <w:rPr>
          <w:rFonts w:ascii="Verdana" w:hAnsi="Verdana" w:eastAsia="Times New Roman" w:cs="Times New Roman"/>
          <w:sz w:val="18"/>
          <w:szCs w:val="18"/>
          <w:lang w:eastAsia="nl-NL"/>
        </w:rPr>
        <w:t xml:space="preserve"> </w:t>
      </w:r>
      <w:r w:rsidRPr="00F321B1" w:rsidR="007F453D">
        <w:rPr>
          <w:rFonts w:ascii="Verdana" w:hAnsi="Verdana" w:eastAsia="Times New Roman" w:cs="Times New Roman"/>
          <w:sz w:val="18"/>
          <w:szCs w:val="18"/>
          <w:lang w:eastAsia="nl-NL"/>
        </w:rPr>
        <w:t xml:space="preserve">elementen uitgelicht die van belang zijn voor het welzijn van kinderen zoals het </w:t>
      </w:r>
      <w:r w:rsidRPr="00F321B1">
        <w:rPr>
          <w:rFonts w:ascii="Verdana" w:hAnsi="Verdana" w:eastAsia="Times New Roman" w:cs="Times New Roman"/>
          <w:sz w:val="18"/>
          <w:szCs w:val="18"/>
          <w:lang w:eastAsia="nl-NL"/>
        </w:rPr>
        <w:t>verbeter</w:t>
      </w:r>
      <w:r w:rsidRPr="00F321B1" w:rsidR="007F453D">
        <w:rPr>
          <w:rFonts w:ascii="Verdana" w:hAnsi="Verdana" w:eastAsia="Times New Roman" w:cs="Times New Roman"/>
          <w:sz w:val="18"/>
          <w:szCs w:val="18"/>
          <w:lang w:eastAsia="nl-NL"/>
        </w:rPr>
        <w:t>en</w:t>
      </w:r>
      <w:r w:rsidRPr="00F321B1">
        <w:rPr>
          <w:rFonts w:ascii="Verdana" w:hAnsi="Verdana" w:eastAsia="Times New Roman" w:cs="Times New Roman"/>
          <w:sz w:val="18"/>
          <w:szCs w:val="18"/>
          <w:lang w:eastAsia="nl-NL"/>
        </w:rPr>
        <w:t xml:space="preserve"> van leefomstandigheden</w:t>
      </w:r>
      <w:r w:rsidRPr="00F321B1" w:rsidR="007F453D">
        <w:rPr>
          <w:rFonts w:ascii="Verdana" w:hAnsi="Verdana" w:eastAsia="Times New Roman" w:cs="Times New Roman"/>
          <w:sz w:val="18"/>
          <w:szCs w:val="18"/>
          <w:lang w:eastAsia="nl-NL"/>
        </w:rPr>
        <w:t xml:space="preserve"> van kinderen en gezinnen</w:t>
      </w:r>
      <w:r w:rsidRPr="00F321B1">
        <w:rPr>
          <w:rFonts w:ascii="Verdana" w:hAnsi="Verdana" w:eastAsia="Times New Roman" w:cs="Times New Roman"/>
          <w:sz w:val="18"/>
          <w:szCs w:val="18"/>
          <w:lang w:eastAsia="nl-NL"/>
        </w:rPr>
        <w:t>,</w:t>
      </w:r>
      <w:r w:rsidRPr="00F321B1" w:rsidR="007F453D">
        <w:rPr>
          <w:rFonts w:ascii="Verdana" w:hAnsi="Verdana" w:eastAsia="Times New Roman" w:cs="Times New Roman"/>
          <w:sz w:val="18"/>
          <w:szCs w:val="18"/>
          <w:lang w:eastAsia="nl-NL"/>
        </w:rPr>
        <w:t xml:space="preserve"> de</w:t>
      </w:r>
      <w:r w:rsidRPr="00F321B1">
        <w:rPr>
          <w:rFonts w:ascii="Verdana" w:hAnsi="Verdana" w:eastAsia="Times New Roman" w:cs="Times New Roman"/>
          <w:sz w:val="18"/>
          <w:szCs w:val="18"/>
          <w:lang w:eastAsia="nl-NL"/>
        </w:rPr>
        <w:t xml:space="preserve"> ontwikkeling van basisvaardigheden, en het </w:t>
      </w:r>
      <w:r w:rsidRPr="00F321B1" w:rsidR="007F453D">
        <w:rPr>
          <w:rFonts w:ascii="Verdana" w:hAnsi="Verdana" w:eastAsia="Times New Roman" w:cs="Times New Roman"/>
          <w:sz w:val="18"/>
          <w:szCs w:val="18"/>
          <w:lang w:eastAsia="nl-NL"/>
        </w:rPr>
        <w:t>betrekken</w:t>
      </w:r>
      <w:r w:rsidRPr="00F321B1">
        <w:rPr>
          <w:rFonts w:ascii="Verdana" w:hAnsi="Verdana" w:eastAsia="Times New Roman" w:cs="Times New Roman"/>
          <w:sz w:val="18"/>
          <w:szCs w:val="18"/>
          <w:lang w:eastAsia="nl-NL"/>
        </w:rPr>
        <w:t xml:space="preserve"> van </w:t>
      </w:r>
      <w:r w:rsidRPr="00F321B1" w:rsidR="007F453D">
        <w:rPr>
          <w:rFonts w:ascii="Verdana" w:hAnsi="Verdana" w:eastAsia="Times New Roman" w:cs="Times New Roman"/>
          <w:sz w:val="18"/>
          <w:szCs w:val="18"/>
          <w:lang w:eastAsia="nl-NL"/>
        </w:rPr>
        <w:t>kinderen</w:t>
      </w:r>
      <w:r w:rsidRPr="00F321B1">
        <w:rPr>
          <w:rFonts w:ascii="Verdana" w:hAnsi="Verdana" w:eastAsia="Times New Roman" w:cs="Times New Roman"/>
          <w:sz w:val="18"/>
          <w:szCs w:val="18"/>
          <w:lang w:eastAsia="nl-NL"/>
        </w:rPr>
        <w:t xml:space="preserve"> </w:t>
      </w:r>
      <w:r w:rsidRPr="00F321B1" w:rsidR="007F453D">
        <w:rPr>
          <w:rFonts w:ascii="Verdana" w:hAnsi="Verdana" w:eastAsia="Times New Roman" w:cs="Times New Roman"/>
          <w:sz w:val="18"/>
          <w:szCs w:val="18"/>
          <w:lang w:eastAsia="nl-NL"/>
        </w:rPr>
        <w:t>bij het maken van beleid dat hen aangaat.</w:t>
      </w:r>
      <w:r w:rsidRPr="00F321B1">
        <w:rPr>
          <w:rFonts w:ascii="Verdana" w:hAnsi="Verdana" w:eastAsia="Times New Roman" w:cs="Times New Roman"/>
          <w:sz w:val="18"/>
          <w:szCs w:val="18"/>
          <w:lang w:eastAsia="nl-NL"/>
        </w:rPr>
        <w:t xml:space="preserve"> </w:t>
      </w:r>
      <w:r w:rsidRPr="00F321B1" w:rsidR="004654A2">
        <w:rPr>
          <w:rFonts w:ascii="Verdana" w:hAnsi="Verdana" w:eastAsia="Times New Roman" w:cs="Times New Roman"/>
          <w:sz w:val="18"/>
          <w:szCs w:val="18"/>
          <w:lang w:eastAsia="nl-NL"/>
        </w:rPr>
        <w:t>Ook</w:t>
      </w:r>
      <w:r w:rsidRPr="00F321B1">
        <w:rPr>
          <w:rFonts w:ascii="Verdana" w:hAnsi="Verdana" w:eastAsia="Times New Roman" w:cs="Times New Roman"/>
          <w:sz w:val="18"/>
          <w:szCs w:val="18"/>
          <w:lang w:eastAsia="nl-NL"/>
        </w:rPr>
        <w:t xml:space="preserve"> </w:t>
      </w:r>
      <w:r w:rsidRPr="00F321B1" w:rsidR="004654A2">
        <w:rPr>
          <w:rFonts w:ascii="Verdana" w:hAnsi="Verdana" w:eastAsia="Times New Roman" w:cs="Times New Roman"/>
          <w:sz w:val="18"/>
          <w:szCs w:val="18"/>
          <w:lang w:eastAsia="nl-NL"/>
        </w:rPr>
        <w:t>benadrukken de Raadsconclusies</w:t>
      </w:r>
      <w:r w:rsidRPr="00F321B1">
        <w:rPr>
          <w:rFonts w:ascii="Verdana" w:hAnsi="Verdana" w:eastAsia="Times New Roman" w:cs="Times New Roman"/>
          <w:sz w:val="18"/>
          <w:szCs w:val="18"/>
          <w:lang w:eastAsia="nl-NL"/>
        </w:rPr>
        <w:t xml:space="preserve"> het belang van een geïntegreerde aanpak, </w:t>
      </w:r>
      <w:r w:rsidRPr="00F321B1">
        <w:rPr>
          <w:rFonts w:ascii="Verdana" w:hAnsi="Verdana" w:eastAsia="Times New Roman" w:cs="Times New Roman"/>
          <w:sz w:val="18"/>
          <w:szCs w:val="18"/>
          <w:lang w:eastAsia="nl-NL"/>
        </w:rPr>
        <w:lastRenderedPageBreak/>
        <w:t>evenals voldoende financiering voor maatregelen die vooral kwetsbare kinderen ten goede komen.</w:t>
      </w:r>
      <w:r w:rsidRPr="00F321B1" w:rsidR="004654A2">
        <w:rPr>
          <w:rFonts w:ascii="Verdana" w:hAnsi="Verdana" w:eastAsia="Times New Roman" w:cs="Times New Roman"/>
          <w:sz w:val="18"/>
          <w:szCs w:val="18"/>
          <w:lang w:eastAsia="nl-NL"/>
        </w:rPr>
        <w:t xml:space="preserve"> Tot slot wordt de Europese Commissie opgeroepen om lidstaten te ondersteunen bij het maken van beleid via dataverzameling en kennisuitwisseling tussen lidstaten te faciliteren. </w:t>
      </w:r>
    </w:p>
    <w:p w:rsidRPr="00F321B1" w:rsidR="00BB0FCA" w:rsidP="00121AC2" w:rsidRDefault="004E75A7" w14:paraId="28B3D58A" w14:textId="4B1EDEE2">
      <w:pPr>
        <w:tabs>
          <w:tab w:val="left" w:pos="708"/>
        </w:tabs>
        <w:spacing w:line="276" w:lineRule="auto"/>
        <w:rPr>
          <w:rFonts w:ascii="Verdana" w:hAnsi="Verdana" w:eastAsia="Times New Roman" w:cs="Times New Roman"/>
          <w:sz w:val="18"/>
          <w:szCs w:val="18"/>
          <w:u w:val="single"/>
          <w:lang w:eastAsia="nl-NL"/>
        </w:rPr>
      </w:pPr>
      <w:r w:rsidRPr="00F321B1">
        <w:rPr>
          <w:rFonts w:ascii="Verdana" w:hAnsi="Verdana" w:eastAsia="Times New Roman" w:cs="Times New Roman"/>
          <w:sz w:val="18"/>
          <w:szCs w:val="18"/>
          <w:u w:val="single"/>
          <w:lang w:eastAsia="nl-NL"/>
        </w:rPr>
        <w:t>Inzet Nederland</w:t>
      </w:r>
      <w:r w:rsidRPr="00F321B1" w:rsidR="00121AC2">
        <w:rPr>
          <w:rFonts w:ascii="Verdana" w:hAnsi="Verdana" w:eastAsia="Times New Roman" w:cs="Times New Roman"/>
          <w:sz w:val="18"/>
          <w:szCs w:val="18"/>
          <w:u w:val="single"/>
          <w:lang w:eastAsia="nl-NL"/>
        </w:rPr>
        <w:br/>
      </w:r>
      <w:r w:rsidRPr="00F321B1" w:rsidR="004654A2">
        <w:rPr>
          <w:rFonts w:ascii="Verdana" w:hAnsi="Verdana" w:eastAsia="Times New Roman" w:cs="Times New Roman"/>
          <w:sz w:val="18"/>
          <w:szCs w:val="18"/>
          <w:lang w:eastAsia="nl-NL"/>
        </w:rPr>
        <w:t xml:space="preserve">Ik ben namens Nederland voornemens in te stemmen met de Raadsconclusies. </w:t>
      </w:r>
      <w:r w:rsidRPr="00F321B1" w:rsidR="0052665E">
        <w:rPr>
          <w:rFonts w:ascii="Verdana" w:hAnsi="Verdana" w:eastAsia="Times New Roman" w:cs="Times New Roman"/>
          <w:sz w:val="18"/>
          <w:szCs w:val="18"/>
          <w:lang w:eastAsia="nl-NL"/>
        </w:rPr>
        <w:t xml:space="preserve">Het kabinet deelt het belang en de urgentie om kinderarmoede tegen te gaan en het welzijn van kinderen te versterken. </w:t>
      </w:r>
      <w:r w:rsidRPr="00F321B1" w:rsidR="00BB0FCA">
        <w:rPr>
          <w:rFonts w:ascii="Verdana" w:hAnsi="Verdana" w:eastAsia="Times New Roman" w:cs="Times New Roman"/>
          <w:sz w:val="18"/>
          <w:szCs w:val="18"/>
          <w:lang w:eastAsia="nl-NL"/>
        </w:rPr>
        <w:t>Het kabinet wil investeren in armoedebeleid en een effectieve aanpak en preventie van schulden, waarbij gezinnen worden ondersteund en meer zekerheid krijgen.</w:t>
      </w:r>
    </w:p>
    <w:p w:rsidRPr="00F321B1" w:rsidR="004654A2" w:rsidP="004E75A7" w:rsidRDefault="004654A2" w14:paraId="04BFAA4E" w14:textId="265E0E05">
      <w:pPr>
        <w:spacing w:line="276" w:lineRule="auto"/>
        <w:rPr>
          <w:rFonts w:ascii="Verdana" w:hAnsi="Verdana" w:eastAsia="Times New Roman" w:cs="Times New Roman"/>
          <w:sz w:val="18"/>
          <w:szCs w:val="18"/>
          <w:lang w:eastAsia="nl-NL"/>
        </w:rPr>
      </w:pPr>
      <w:r w:rsidRPr="00F321B1">
        <w:rPr>
          <w:rFonts w:ascii="Verdana" w:hAnsi="Verdana" w:eastAsia="Times New Roman" w:cs="Times New Roman"/>
          <w:sz w:val="18"/>
          <w:szCs w:val="18"/>
          <w:lang w:eastAsia="nl-NL"/>
        </w:rPr>
        <w:t xml:space="preserve">De Raadsconclusies zijn in lijn met staand Nederlands beleid. </w:t>
      </w:r>
      <w:r w:rsidRPr="00F321B1" w:rsidR="0052665E">
        <w:rPr>
          <w:rFonts w:ascii="Verdana" w:hAnsi="Verdana" w:eastAsia="Times New Roman" w:cs="Times New Roman"/>
          <w:sz w:val="18"/>
          <w:szCs w:val="18"/>
          <w:lang w:eastAsia="nl-NL"/>
        </w:rPr>
        <w:t xml:space="preserve">Het kabinet </w:t>
      </w:r>
      <w:r w:rsidRPr="00F321B1" w:rsidR="00BB0FCA">
        <w:rPr>
          <w:rFonts w:ascii="Verdana" w:hAnsi="Verdana" w:eastAsia="Times New Roman" w:cs="Times New Roman"/>
          <w:sz w:val="18"/>
          <w:szCs w:val="18"/>
          <w:lang w:eastAsia="nl-NL"/>
        </w:rPr>
        <w:t xml:space="preserve">heeft in de onderhandelingen benadrukt dat investeringen om de economische veerkracht van gezinnen te vergroten en armoede te verminderen primair een nationale bevoegdheid zijn. </w:t>
      </w:r>
      <w:r w:rsidRPr="00F321B1" w:rsidR="00D922BF">
        <w:rPr>
          <w:rFonts w:ascii="Verdana" w:hAnsi="Verdana" w:eastAsia="Times New Roman" w:cs="Times New Roman"/>
          <w:sz w:val="18"/>
          <w:szCs w:val="18"/>
          <w:lang w:eastAsia="nl-NL"/>
        </w:rPr>
        <w:t xml:space="preserve">Daarnaast is op voorspraak van Nederland in de Raadsconclusies opgenomen dat de aangekondigde Europese Anti-Armoedestrategie een holistische benadering dient te hebben. </w:t>
      </w:r>
    </w:p>
    <w:p w:rsidRPr="00F321B1" w:rsidR="004654A2" w:rsidP="004E75A7" w:rsidRDefault="004E75A7" w14:paraId="418F1A0D" w14:textId="53A63F01">
      <w:pPr>
        <w:spacing w:line="276" w:lineRule="auto"/>
        <w:rPr>
          <w:rFonts w:ascii="Verdana" w:hAnsi="Verdana" w:eastAsia="Times New Roman" w:cs="Times New Roman"/>
          <w:sz w:val="18"/>
          <w:szCs w:val="18"/>
          <w:lang w:eastAsia="nl-NL"/>
        </w:rPr>
      </w:pPr>
      <w:r w:rsidRPr="00F321B1">
        <w:rPr>
          <w:rFonts w:ascii="Verdana" w:hAnsi="Verdana" w:eastAsia="Times New Roman" w:cs="Times New Roman"/>
          <w:sz w:val="18"/>
          <w:szCs w:val="18"/>
          <w:u w:val="single"/>
          <w:lang w:eastAsia="nl-NL"/>
        </w:rPr>
        <w:t>Indicatie krachtenveld Raad en Europees Parlement</w:t>
      </w:r>
      <w:r w:rsidRPr="00F321B1" w:rsidR="00121AC2">
        <w:rPr>
          <w:rFonts w:ascii="Verdana" w:hAnsi="Verdana" w:eastAsia="Times New Roman" w:cs="Times New Roman"/>
          <w:sz w:val="18"/>
          <w:szCs w:val="18"/>
          <w:lang w:eastAsia="nl-NL"/>
        </w:rPr>
        <w:br/>
      </w:r>
      <w:r w:rsidRPr="00F321B1" w:rsidR="004654A2">
        <w:rPr>
          <w:rFonts w:ascii="Verdana" w:hAnsi="Verdana" w:eastAsia="Times New Roman" w:cs="Times New Roman"/>
          <w:sz w:val="18"/>
          <w:szCs w:val="18"/>
          <w:lang w:eastAsia="nl-NL"/>
        </w:rPr>
        <w:t>Naar verwachting kunnen alle lidstaten instemmen met de Raadsconclusies. Er is geen rol voor het Europees Parlement.</w:t>
      </w:r>
    </w:p>
    <w:p w:rsidRPr="00F321B1" w:rsidR="004E75A7" w:rsidP="004E75A7" w:rsidRDefault="004E75A7" w14:paraId="522B6739" w14:textId="6023B767">
      <w:pPr>
        <w:spacing w:line="276" w:lineRule="auto"/>
        <w:rPr>
          <w:rFonts w:ascii="Verdana" w:hAnsi="Verdana"/>
          <w:b/>
          <w:sz w:val="18"/>
          <w:szCs w:val="18"/>
        </w:rPr>
      </w:pPr>
      <w:r w:rsidRPr="00F321B1">
        <w:rPr>
          <w:rFonts w:ascii="Verdana" w:hAnsi="Verdana"/>
          <w:b/>
          <w:sz w:val="18"/>
          <w:szCs w:val="18"/>
        </w:rPr>
        <w:t xml:space="preserve">Agendapunt: </w:t>
      </w:r>
      <w:r w:rsidRPr="00F321B1" w:rsidR="00C46891">
        <w:rPr>
          <w:rFonts w:ascii="Verdana" w:hAnsi="Verdana"/>
          <w:b/>
          <w:sz w:val="18"/>
          <w:szCs w:val="18"/>
        </w:rPr>
        <w:t xml:space="preserve">Aanname </w:t>
      </w:r>
      <w:r w:rsidRPr="00F321B1" w:rsidR="005C7190">
        <w:rPr>
          <w:rFonts w:ascii="Verdana" w:hAnsi="Verdana"/>
          <w:b/>
          <w:sz w:val="18"/>
          <w:szCs w:val="18"/>
        </w:rPr>
        <w:t xml:space="preserve">Raadsaanbeveling </w:t>
      </w:r>
      <w:r w:rsidRPr="00F321B1" w:rsidR="00C46891">
        <w:rPr>
          <w:rFonts w:ascii="Verdana" w:hAnsi="Verdana"/>
          <w:b/>
          <w:sz w:val="18"/>
          <w:szCs w:val="18"/>
        </w:rPr>
        <w:t>menselijk kapitaal</w:t>
      </w:r>
    </w:p>
    <w:p w:rsidRPr="00F321B1" w:rsidR="004E75A7" w:rsidP="004E75A7" w:rsidRDefault="004E75A7" w14:paraId="06AA41DD" w14:textId="655497E1">
      <w:pPr>
        <w:spacing w:line="276" w:lineRule="auto"/>
        <w:rPr>
          <w:rFonts w:ascii="Verdana" w:hAnsi="Verdana" w:eastAsia="Times New Roman" w:cs="Times New Roman"/>
          <w:sz w:val="18"/>
          <w:szCs w:val="18"/>
          <w:u w:val="single"/>
          <w:lang w:eastAsia="nl-NL"/>
        </w:rPr>
      </w:pPr>
      <w:r w:rsidRPr="00F321B1">
        <w:rPr>
          <w:rFonts w:ascii="Verdana" w:hAnsi="Verdana" w:eastAsia="Times New Roman" w:cs="Times New Roman"/>
          <w:sz w:val="18"/>
          <w:szCs w:val="18"/>
          <w:u w:val="single"/>
          <w:lang w:eastAsia="nl-NL"/>
        </w:rPr>
        <w:t>Doel Raadsbehandeling</w:t>
      </w:r>
      <w:r w:rsidRPr="00F321B1" w:rsidR="00121AC2">
        <w:rPr>
          <w:rFonts w:ascii="Verdana" w:hAnsi="Verdana" w:eastAsia="Times New Roman" w:cs="Times New Roman"/>
          <w:sz w:val="18"/>
          <w:szCs w:val="18"/>
          <w:u w:val="single"/>
          <w:lang w:eastAsia="nl-NL"/>
        </w:rPr>
        <w:br/>
      </w:r>
      <w:r w:rsidRPr="00F321B1" w:rsidR="006B0DB9">
        <w:rPr>
          <w:rFonts w:ascii="Verdana" w:hAnsi="Verdana" w:eastAsia="Times New Roman" w:cs="Times New Roman"/>
          <w:sz w:val="18"/>
          <w:szCs w:val="18"/>
          <w:lang w:eastAsia="nl-NL"/>
        </w:rPr>
        <w:t xml:space="preserve">Aanname van de </w:t>
      </w:r>
      <w:r w:rsidRPr="00F321B1" w:rsidR="00121AC2">
        <w:rPr>
          <w:rFonts w:ascii="Verdana" w:hAnsi="Verdana" w:eastAsia="Times New Roman" w:cs="Times New Roman"/>
          <w:sz w:val="18"/>
          <w:szCs w:val="18"/>
          <w:lang w:eastAsia="nl-NL"/>
        </w:rPr>
        <w:t>Raadsa</w:t>
      </w:r>
      <w:r w:rsidRPr="00F321B1" w:rsidR="006B0DB9">
        <w:rPr>
          <w:rFonts w:ascii="Verdana" w:hAnsi="Verdana" w:eastAsia="Times New Roman" w:cs="Times New Roman"/>
          <w:sz w:val="18"/>
          <w:szCs w:val="18"/>
          <w:lang w:eastAsia="nl-NL"/>
        </w:rPr>
        <w:t xml:space="preserve">anbeveling. </w:t>
      </w:r>
    </w:p>
    <w:p w:rsidRPr="00F321B1" w:rsidR="004E75A7" w:rsidP="004E75A7" w:rsidRDefault="004E75A7" w14:paraId="4CAD6BC3" w14:textId="5FA6ABD2">
      <w:pPr>
        <w:tabs>
          <w:tab w:val="left" w:pos="708"/>
        </w:tabs>
        <w:spacing w:line="276" w:lineRule="auto"/>
        <w:rPr>
          <w:rFonts w:ascii="Verdana" w:hAnsi="Verdana" w:eastAsia="Times New Roman" w:cs="Times New Roman"/>
          <w:sz w:val="18"/>
          <w:szCs w:val="18"/>
          <w:lang w:eastAsia="nl-NL"/>
        </w:rPr>
      </w:pPr>
      <w:r w:rsidRPr="00F321B1">
        <w:rPr>
          <w:rFonts w:ascii="Verdana" w:hAnsi="Verdana" w:eastAsia="Times New Roman" w:cs="Times New Roman"/>
          <w:sz w:val="18"/>
          <w:szCs w:val="18"/>
          <w:u w:val="single"/>
          <w:lang w:eastAsia="nl-NL"/>
        </w:rPr>
        <w:t>Inhoud</w:t>
      </w:r>
      <w:r w:rsidRPr="00F321B1" w:rsidR="00B66882">
        <w:rPr>
          <w:rFonts w:ascii="Verdana" w:hAnsi="Verdana" w:eastAsia="Times New Roman" w:cs="Times New Roman"/>
          <w:sz w:val="18"/>
          <w:szCs w:val="18"/>
          <w:u w:val="single"/>
          <w:lang w:eastAsia="nl-NL"/>
        </w:rPr>
        <w:t xml:space="preserve"> </w:t>
      </w:r>
      <w:r w:rsidRPr="00F321B1">
        <w:rPr>
          <w:rFonts w:ascii="Verdana" w:hAnsi="Verdana" w:eastAsia="Times New Roman" w:cs="Times New Roman"/>
          <w:sz w:val="18"/>
          <w:szCs w:val="18"/>
          <w:u w:val="single"/>
          <w:lang w:eastAsia="nl-NL"/>
        </w:rPr>
        <w:br/>
      </w:r>
      <w:r w:rsidRPr="00F321B1" w:rsidR="006B0DB9">
        <w:rPr>
          <w:rFonts w:ascii="Verdana" w:hAnsi="Verdana" w:eastAsia="Verdana" w:cs="Verdana"/>
          <w:sz w:val="18"/>
          <w:szCs w:val="18"/>
        </w:rPr>
        <w:t xml:space="preserve">De Europese Commissie heeft op 25 november 2025 een </w:t>
      </w:r>
      <w:r w:rsidRPr="00F321B1" w:rsidR="00780F94">
        <w:rPr>
          <w:rFonts w:ascii="Verdana" w:hAnsi="Verdana" w:eastAsia="Verdana" w:cs="Verdana"/>
          <w:sz w:val="18"/>
          <w:szCs w:val="18"/>
        </w:rPr>
        <w:t>Raads</w:t>
      </w:r>
      <w:r w:rsidRPr="00F321B1" w:rsidR="006B0DB9">
        <w:rPr>
          <w:rFonts w:ascii="Verdana" w:hAnsi="Verdana" w:eastAsia="Verdana" w:cs="Verdana"/>
          <w:sz w:val="18"/>
          <w:szCs w:val="18"/>
        </w:rPr>
        <w:t xml:space="preserve">aanbeveling gepubliceerd over menselijk kapitaal, gericht op het aanpakken van structurele uitdagingen voor de arbeidsmarkt en het concurrentievermogen in de EU. De afgelopen maanden hebben de lidstaten onderhandeld over de inhoud van de </w:t>
      </w:r>
      <w:r w:rsidRPr="00F321B1" w:rsidR="00A87485">
        <w:rPr>
          <w:rFonts w:ascii="Verdana" w:hAnsi="Verdana" w:eastAsia="Verdana" w:cs="Verdana"/>
          <w:sz w:val="18"/>
          <w:szCs w:val="18"/>
        </w:rPr>
        <w:t>Raads</w:t>
      </w:r>
      <w:r w:rsidRPr="00F321B1" w:rsidR="006B0DB9">
        <w:rPr>
          <w:rFonts w:ascii="Verdana" w:hAnsi="Verdana" w:eastAsia="Verdana" w:cs="Verdana"/>
          <w:sz w:val="18"/>
          <w:szCs w:val="18"/>
        </w:rPr>
        <w:t xml:space="preserve">aanbeveling. Het kabinet heeft </w:t>
      </w:r>
      <w:r w:rsidRPr="00F321B1" w:rsidR="00A87485">
        <w:rPr>
          <w:rFonts w:ascii="Verdana" w:hAnsi="Verdana" w:eastAsia="Verdana" w:cs="Verdana"/>
          <w:sz w:val="18"/>
          <w:szCs w:val="18"/>
        </w:rPr>
        <w:t>het parlement</w:t>
      </w:r>
      <w:r w:rsidRPr="00F321B1" w:rsidR="006B0DB9">
        <w:rPr>
          <w:rFonts w:ascii="Verdana" w:hAnsi="Verdana" w:eastAsia="Verdana" w:cs="Verdana"/>
          <w:sz w:val="18"/>
          <w:szCs w:val="18"/>
        </w:rPr>
        <w:t xml:space="preserve"> via de Geannoteerde Agenda van de Informele Onderwijsraad</w:t>
      </w:r>
      <w:r w:rsidRPr="00F321B1" w:rsidR="006B0DB9">
        <w:rPr>
          <w:rStyle w:val="Voetnootmarkering"/>
          <w:rFonts w:ascii="Verdana" w:hAnsi="Verdana" w:eastAsia="Verdana" w:cs="Verdana"/>
          <w:sz w:val="18"/>
          <w:szCs w:val="18"/>
        </w:rPr>
        <w:footnoteReference w:id="11"/>
      </w:r>
      <w:r w:rsidRPr="00F321B1" w:rsidR="006B0DB9">
        <w:rPr>
          <w:rFonts w:ascii="Verdana" w:hAnsi="Verdana" w:eastAsia="Verdana" w:cs="Verdana"/>
          <w:sz w:val="18"/>
          <w:szCs w:val="18"/>
        </w:rPr>
        <w:t xml:space="preserve"> geïnformeerd over</w:t>
      </w:r>
      <w:r w:rsidRPr="00F321B1" w:rsidR="004E0BF8">
        <w:rPr>
          <w:rFonts w:ascii="Verdana" w:hAnsi="Verdana" w:eastAsia="Verdana" w:cs="Verdana"/>
          <w:sz w:val="18"/>
          <w:szCs w:val="18"/>
        </w:rPr>
        <w:t xml:space="preserve"> de inhoud van de </w:t>
      </w:r>
      <w:r w:rsidRPr="00F321B1" w:rsidR="00A87485">
        <w:rPr>
          <w:rFonts w:ascii="Verdana" w:hAnsi="Verdana" w:eastAsia="Verdana" w:cs="Verdana"/>
          <w:sz w:val="18"/>
          <w:szCs w:val="18"/>
        </w:rPr>
        <w:t xml:space="preserve">Raadsaanbeveling </w:t>
      </w:r>
      <w:r w:rsidRPr="00F321B1" w:rsidR="004E0BF8">
        <w:rPr>
          <w:rFonts w:ascii="Verdana" w:hAnsi="Verdana" w:eastAsia="Verdana" w:cs="Verdana"/>
          <w:sz w:val="18"/>
          <w:szCs w:val="18"/>
        </w:rPr>
        <w:t>en</w:t>
      </w:r>
      <w:r w:rsidRPr="00F321B1" w:rsidR="006B0DB9">
        <w:rPr>
          <w:rFonts w:ascii="Verdana" w:hAnsi="Verdana" w:eastAsia="Verdana" w:cs="Verdana"/>
          <w:sz w:val="18"/>
          <w:szCs w:val="18"/>
        </w:rPr>
        <w:t xml:space="preserve"> de kabinetsinzet tijdens de onderhandelingen. </w:t>
      </w:r>
      <w:r w:rsidRPr="00F321B1" w:rsidR="00E1624F">
        <w:rPr>
          <w:rFonts w:ascii="Verdana" w:hAnsi="Verdana" w:eastAsia="Verdana" w:cs="Verdana"/>
          <w:sz w:val="18"/>
          <w:szCs w:val="18"/>
        </w:rPr>
        <w:t>Waar relevant en afhankelijk van de nationale context zal de Commissie de inhoud van Raadsaanbeveling meenemen in de landspecifieke aanbevelingen die als onderdeel van het Lentepakket</w:t>
      </w:r>
      <w:r w:rsidRPr="00F321B1" w:rsidR="00F95307">
        <w:rPr>
          <w:rFonts w:ascii="Verdana" w:hAnsi="Verdana" w:eastAsia="Verdana" w:cs="Verdana"/>
          <w:sz w:val="18"/>
          <w:szCs w:val="18"/>
        </w:rPr>
        <w:t xml:space="preserve"> (publicatie </w:t>
      </w:r>
      <w:r w:rsidRPr="00F321B1" w:rsidR="008A43B5">
        <w:rPr>
          <w:rFonts w:ascii="Verdana" w:hAnsi="Verdana" w:eastAsia="Verdana" w:cs="Verdana"/>
          <w:sz w:val="18"/>
          <w:szCs w:val="18"/>
        </w:rPr>
        <w:t>voorzien</w:t>
      </w:r>
      <w:r w:rsidRPr="00F321B1" w:rsidR="00F95307">
        <w:rPr>
          <w:rFonts w:ascii="Verdana" w:hAnsi="Verdana" w:eastAsia="Verdana" w:cs="Verdana"/>
          <w:sz w:val="18"/>
          <w:szCs w:val="18"/>
        </w:rPr>
        <w:t xml:space="preserve"> in juni 2026) </w:t>
      </w:r>
      <w:r w:rsidRPr="00F321B1" w:rsidR="00E1624F">
        <w:rPr>
          <w:rFonts w:ascii="Verdana" w:hAnsi="Verdana" w:eastAsia="Verdana" w:cs="Verdana"/>
          <w:sz w:val="18"/>
          <w:szCs w:val="18"/>
        </w:rPr>
        <w:t xml:space="preserve">in het kader van </w:t>
      </w:r>
      <w:r w:rsidRPr="00F321B1" w:rsidR="00745392">
        <w:rPr>
          <w:rFonts w:ascii="Verdana" w:hAnsi="Verdana" w:eastAsia="Verdana" w:cs="Verdana"/>
          <w:sz w:val="18"/>
          <w:szCs w:val="18"/>
        </w:rPr>
        <w:t xml:space="preserve">het </w:t>
      </w:r>
      <w:r w:rsidRPr="00F321B1" w:rsidR="00E1624F">
        <w:rPr>
          <w:rFonts w:ascii="Verdana" w:hAnsi="Verdana" w:eastAsia="Verdana" w:cs="Verdana"/>
          <w:sz w:val="18"/>
          <w:szCs w:val="18"/>
        </w:rPr>
        <w:t>Europees Semester</w:t>
      </w:r>
      <w:r w:rsidRPr="00F321B1" w:rsidR="00F95307">
        <w:rPr>
          <w:rFonts w:ascii="Verdana" w:hAnsi="Verdana" w:eastAsia="Verdana" w:cs="Verdana"/>
          <w:sz w:val="18"/>
          <w:szCs w:val="18"/>
        </w:rPr>
        <w:t xml:space="preserve"> </w:t>
      </w:r>
      <w:r w:rsidRPr="00F321B1" w:rsidR="00E1624F">
        <w:rPr>
          <w:rFonts w:ascii="Verdana" w:hAnsi="Verdana" w:eastAsia="Verdana" w:cs="Verdana"/>
          <w:sz w:val="18"/>
          <w:szCs w:val="18"/>
        </w:rPr>
        <w:t>worden vastgesteld.</w:t>
      </w:r>
    </w:p>
    <w:p w:rsidRPr="00F321B1" w:rsidR="004E75A7" w:rsidP="004E75A7" w:rsidRDefault="004E75A7" w14:paraId="4C42EF5A" w14:textId="159DC036">
      <w:pPr>
        <w:spacing w:line="276" w:lineRule="auto"/>
        <w:rPr>
          <w:rFonts w:ascii="Verdana" w:hAnsi="Verdana" w:eastAsia="Times New Roman" w:cs="Times New Roman"/>
          <w:sz w:val="18"/>
          <w:szCs w:val="18"/>
          <w:u w:val="single"/>
          <w:lang w:eastAsia="nl-NL"/>
        </w:rPr>
      </w:pPr>
      <w:r w:rsidRPr="00F321B1">
        <w:rPr>
          <w:rFonts w:ascii="Verdana" w:hAnsi="Verdana" w:eastAsia="Times New Roman" w:cs="Times New Roman"/>
          <w:sz w:val="18"/>
          <w:szCs w:val="18"/>
          <w:u w:val="single"/>
          <w:lang w:eastAsia="nl-NL"/>
        </w:rPr>
        <w:t>Inzet Nederland</w:t>
      </w:r>
      <w:r w:rsidRPr="00F321B1" w:rsidR="00121AC2">
        <w:rPr>
          <w:rFonts w:ascii="Verdana" w:hAnsi="Verdana" w:eastAsia="Times New Roman" w:cs="Times New Roman"/>
          <w:sz w:val="18"/>
          <w:szCs w:val="18"/>
          <w:u w:val="single"/>
          <w:lang w:eastAsia="nl-NL"/>
        </w:rPr>
        <w:br/>
      </w:r>
      <w:r w:rsidRPr="00F321B1" w:rsidR="004E0BF8">
        <w:rPr>
          <w:rFonts w:ascii="Verdana" w:hAnsi="Verdana" w:eastAsia="Times New Roman" w:cs="Times New Roman"/>
          <w:sz w:val="18"/>
          <w:szCs w:val="18"/>
          <w:lang w:eastAsia="nl-NL"/>
        </w:rPr>
        <w:t xml:space="preserve">Ik ben voornemens </w:t>
      </w:r>
      <w:r w:rsidRPr="00F321B1" w:rsidR="00A87485">
        <w:rPr>
          <w:rFonts w:ascii="Verdana" w:hAnsi="Verdana" w:eastAsia="Times New Roman" w:cs="Times New Roman"/>
          <w:sz w:val="18"/>
          <w:szCs w:val="18"/>
          <w:lang w:eastAsia="nl-NL"/>
        </w:rPr>
        <w:t>namens Nederland</w:t>
      </w:r>
      <w:r w:rsidRPr="00F321B1" w:rsidR="004E0BF8">
        <w:rPr>
          <w:rFonts w:ascii="Verdana" w:hAnsi="Verdana" w:eastAsia="Times New Roman" w:cs="Times New Roman"/>
          <w:sz w:val="18"/>
          <w:szCs w:val="18"/>
          <w:lang w:eastAsia="nl-NL"/>
        </w:rPr>
        <w:t xml:space="preserve"> in te stemmen met de </w:t>
      </w:r>
      <w:r w:rsidRPr="00F321B1" w:rsidR="00A87485">
        <w:rPr>
          <w:rFonts w:ascii="Verdana" w:hAnsi="Verdana" w:eastAsia="Times New Roman" w:cs="Times New Roman"/>
          <w:sz w:val="18"/>
          <w:szCs w:val="18"/>
          <w:lang w:eastAsia="nl-NL"/>
        </w:rPr>
        <w:t>Raadsaanbeveling</w:t>
      </w:r>
      <w:r w:rsidRPr="00F321B1" w:rsidR="004E0BF8">
        <w:rPr>
          <w:rFonts w:ascii="Verdana" w:hAnsi="Verdana" w:eastAsia="Times New Roman" w:cs="Times New Roman"/>
          <w:sz w:val="18"/>
          <w:szCs w:val="18"/>
          <w:lang w:eastAsia="nl-NL"/>
        </w:rPr>
        <w:t xml:space="preserve">. </w:t>
      </w:r>
      <w:r w:rsidRPr="00F321B1" w:rsidR="00F95307">
        <w:rPr>
          <w:rFonts w:ascii="Verdana" w:hAnsi="Verdana" w:eastAsia="Times New Roman" w:cs="Times New Roman"/>
          <w:sz w:val="18"/>
          <w:szCs w:val="18"/>
          <w:lang w:eastAsia="nl-NL"/>
        </w:rPr>
        <w:t>Het kabinet onderschrijft de belangrijke rol van vaardigheden en menselijk kapitaal voor het concurrentievermogen en de sociale veerkracht van de EU. Dit is ook relevant in het licht van de groene- en digitale transities, zoals ook aangekaart in het Draghi-rapport.</w:t>
      </w:r>
      <w:r w:rsidRPr="00F321B1" w:rsidR="00A71612">
        <w:rPr>
          <w:rFonts w:ascii="Verdana" w:hAnsi="Verdana"/>
          <w:sz w:val="18"/>
          <w:szCs w:val="18"/>
        </w:rPr>
        <w:t xml:space="preserve"> </w:t>
      </w:r>
      <w:r w:rsidRPr="00F321B1" w:rsidR="00A71612">
        <w:rPr>
          <w:rFonts w:ascii="Verdana" w:hAnsi="Verdana" w:eastAsia="Times New Roman" w:cs="Times New Roman"/>
          <w:sz w:val="18"/>
          <w:szCs w:val="18"/>
          <w:lang w:eastAsia="nl-NL"/>
        </w:rPr>
        <w:t>Het kabinet onderschrijft dan ook het belang van het versterken van vaardigheden en het bevorderen van de ontwikkeling van een goed opgeleide en flexibele beroepsbevolking, zowel in strategische sectoren als in het bredere maatschappelijke en economische domein.</w:t>
      </w:r>
    </w:p>
    <w:p w:rsidRPr="00F321B1" w:rsidR="00CF1947" w:rsidP="004E75A7" w:rsidRDefault="00A71612" w14:paraId="26B71968" w14:textId="15CEB3CF">
      <w:pPr>
        <w:spacing w:line="276" w:lineRule="auto"/>
        <w:rPr>
          <w:rFonts w:ascii="Verdana" w:hAnsi="Verdana" w:eastAsia="Times New Roman" w:cs="Times New Roman"/>
          <w:sz w:val="18"/>
          <w:szCs w:val="18"/>
          <w:lang w:eastAsia="nl-NL"/>
        </w:rPr>
      </w:pPr>
      <w:r w:rsidRPr="00F321B1">
        <w:rPr>
          <w:rFonts w:ascii="Verdana" w:hAnsi="Verdana" w:eastAsia="Times New Roman" w:cs="Times New Roman"/>
          <w:sz w:val="18"/>
          <w:szCs w:val="18"/>
          <w:lang w:eastAsia="nl-NL"/>
        </w:rPr>
        <w:t xml:space="preserve">Conform de Nederlandse inzet is </w:t>
      </w:r>
      <w:r w:rsidRPr="00F321B1" w:rsidR="007C4C39">
        <w:rPr>
          <w:rFonts w:ascii="Verdana" w:hAnsi="Verdana" w:eastAsia="Times New Roman" w:cs="Times New Roman"/>
          <w:sz w:val="18"/>
          <w:szCs w:val="18"/>
          <w:lang w:eastAsia="nl-NL"/>
        </w:rPr>
        <w:t xml:space="preserve">verduidelijkt dat de inhoud van Raadsaanbeveling in lijn dient te zijn met de bevoegdheidsverdeling van het </w:t>
      </w:r>
      <w:r w:rsidRPr="00F321B1" w:rsidR="008A43B5">
        <w:rPr>
          <w:rFonts w:ascii="Verdana" w:hAnsi="Verdana" w:eastAsia="Times New Roman" w:cs="Times New Roman"/>
          <w:sz w:val="18"/>
          <w:szCs w:val="18"/>
          <w:lang w:eastAsia="nl-NL"/>
        </w:rPr>
        <w:t>Werkingsverdrag van de Unie (</w:t>
      </w:r>
      <w:r w:rsidRPr="00F321B1" w:rsidR="007C4C39">
        <w:rPr>
          <w:rFonts w:ascii="Verdana" w:hAnsi="Verdana" w:eastAsia="Times New Roman" w:cs="Times New Roman"/>
          <w:sz w:val="18"/>
          <w:szCs w:val="18"/>
          <w:lang w:eastAsia="nl-NL"/>
        </w:rPr>
        <w:t>VWEU</w:t>
      </w:r>
      <w:r w:rsidRPr="00F321B1" w:rsidR="008A43B5">
        <w:rPr>
          <w:rFonts w:ascii="Verdana" w:hAnsi="Verdana" w:eastAsia="Times New Roman" w:cs="Times New Roman"/>
          <w:sz w:val="18"/>
          <w:szCs w:val="18"/>
          <w:lang w:eastAsia="nl-NL"/>
        </w:rPr>
        <w:t>)</w:t>
      </w:r>
      <w:r w:rsidRPr="00F321B1">
        <w:rPr>
          <w:rFonts w:ascii="Verdana" w:hAnsi="Verdana" w:eastAsia="Times New Roman" w:cs="Times New Roman"/>
          <w:sz w:val="18"/>
          <w:szCs w:val="18"/>
          <w:lang w:eastAsia="nl-NL"/>
        </w:rPr>
        <w:t xml:space="preserve">. Dit is voor kabinet van belang omdat de Raadsaanbeveling voldoende ruimte dient te laten voor verschillen tussen nationale onderwijssystemen, wat tot uitdrukking komt in </w:t>
      </w:r>
      <w:r w:rsidRPr="00F321B1" w:rsidR="007C4C39">
        <w:rPr>
          <w:rFonts w:ascii="Verdana" w:hAnsi="Verdana" w:eastAsia="Times New Roman" w:cs="Times New Roman"/>
          <w:sz w:val="18"/>
          <w:szCs w:val="18"/>
          <w:lang w:eastAsia="nl-NL"/>
        </w:rPr>
        <w:t>het VWEU</w:t>
      </w:r>
      <w:r w:rsidRPr="00F321B1">
        <w:rPr>
          <w:rFonts w:ascii="Verdana" w:hAnsi="Verdana" w:eastAsia="Times New Roman" w:cs="Times New Roman"/>
          <w:sz w:val="18"/>
          <w:szCs w:val="18"/>
          <w:lang w:eastAsia="nl-NL"/>
        </w:rPr>
        <w:t xml:space="preserve">. </w:t>
      </w:r>
      <w:r w:rsidRPr="00F321B1" w:rsidR="00745392">
        <w:rPr>
          <w:rFonts w:ascii="Verdana" w:hAnsi="Verdana" w:eastAsia="Times New Roman" w:cs="Times New Roman"/>
          <w:sz w:val="18"/>
          <w:szCs w:val="18"/>
          <w:lang w:eastAsia="nl-NL"/>
        </w:rPr>
        <w:t>Daarbij heeft Nederland het belang onderstreept van synergie met de bredere doelen van onderwijsbeleid en de bredere Europese onderwijssamenwerking gericht op een Europese onderwijsruimte.</w:t>
      </w:r>
      <w:r w:rsidRPr="00F321B1">
        <w:rPr>
          <w:rFonts w:ascii="Verdana" w:hAnsi="Verdana" w:eastAsia="Times New Roman" w:cs="Times New Roman"/>
          <w:sz w:val="18"/>
          <w:szCs w:val="18"/>
          <w:lang w:eastAsia="nl-NL"/>
        </w:rPr>
        <w:t xml:space="preserve"> Ook is op voorspraak van Nederland verduidelijk dat</w:t>
      </w:r>
      <w:r w:rsidRPr="00F321B1" w:rsidR="00793016">
        <w:rPr>
          <w:rFonts w:ascii="Verdana" w:hAnsi="Verdana" w:eastAsia="Times New Roman" w:cs="Times New Roman"/>
          <w:sz w:val="18"/>
          <w:szCs w:val="18"/>
          <w:lang w:eastAsia="nl-NL"/>
        </w:rPr>
        <w:t xml:space="preserve"> een versnelling van de procedures voor de erkenning van beroepskwalificaties, van EU</w:t>
      </w:r>
      <w:r w:rsidRPr="00F321B1" w:rsidR="00440F12">
        <w:rPr>
          <w:rFonts w:ascii="Verdana" w:hAnsi="Verdana" w:eastAsia="Times New Roman" w:cs="Times New Roman"/>
          <w:sz w:val="18"/>
          <w:szCs w:val="18"/>
          <w:lang w:eastAsia="nl-NL"/>
        </w:rPr>
        <w:t>-</w:t>
      </w:r>
      <w:r w:rsidRPr="00F321B1" w:rsidR="00793016">
        <w:rPr>
          <w:rFonts w:ascii="Verdana" w:hAnsi="Verdana" w:eastAsia="Times New Roman" w:cs="Times New Roman"/>
          <w:sz w:val="18"/>
          <w:szCs w:val="18"/>
          <w:lang w:eastAsia="nl-NL"/>
        </w:rPr>
        <w:t xml:space="preserve">burgers en derdelanders, niet ten koste mag gaan van de </w:t>
      </w:r>
      <w:r w:rsidRPr="00F321B1" w:rsidR="008A43B5">
        <w:rPr>
          <w:rFonts w:ascii="Verdana" w:hAnsi="Verdana" w:eastAsia="Times New Roman" w:cs="Times New Roman"/>
          <w:sz w:val="18"/>
          <w:szCs w:val="18"/>
          <w:lang w:eastAsia="nl-NL"/>
        </w:rPr>
        <w:t xml:space="preserve">geldende </w:t>
      </w:r>
      <w:r w:rsidRPr="00F321B1" w:rsidR="00793016">
        <w:rPr>
          <w:rFonts w:ascii="Verdana" w:hAnsi="Verdana" w:eastAsia="Times New Roman" w:cs="Times New Roman"/>
          <w:sz w:val="18"/>
          <w:szCs w:val="18"/>
          <w:lang w:eastAsia="nl-NL"/>
        </w:rPr>
        <w:t xml:space="preserve">hoge kwaliteitseisen. Hierdoor blijft een effectieve match van vraag en aanbod naar vaardigheden op de Europese arbeidsmarkt gewaarborgd. </w:t>
      </w:r>
      <w:r w:rsidRPr="00F321B1" w:rsidR="00355F54">
        <w:rPr>
          <w:rFonts w:ascii="Verdana" w:hAnsi="Verdana" w:eastAsia="Times New Roman" w:cs="Times New Roman"/>
          <w:sz w:val="18"/>
          <w:szCs w:val="18"/>
          <w:lang w:eastAsia="nl-NL"/>
        </w:rPr>
        <w:t xml:space="preserve">Daarnaast heeft </w:t>
      </w:r>
      <w:r w:rsidRPr="00F321B1" w:rsidR="00440F12">
        <w:rPr>
          <w:rFonts w:ascii="Verdana" w:hAnsi="Verdana" w:eastAsia="Times New Roman" w:cs="Times New Roman"/>
          <w:sz w:val="18"/>
          <w:szCs w:val="18"/>
          <w:lang w:eastAsia="nl-NL"/>
        </w:rPr>
        <w:t xml:space="preserve">Nederland </w:t>
      </w:r>
      <w:r w:rsidRPr="00F321B1" w:rsidR="00355F54">
        <w:rPr>
          <w:rFonts w:ascii="Verdana" w:hAnsi="Verdana" w:eastAsia="Times New Roman" w:cs="Times New Roman"/>
          <w:sz w:val="18"/>
          <w:szCs w:val="18"/>
          <w:lang w:eastAsia="nl-NL"/>
        </w:rPr>
        <w:t xml:space="preserve">tijdens de onderhandelingen benadrukt dat arbeidsmigratie en het aantrekken van talent weliswaar kan </w:t>
      </w:r>
      <w:r w:rsidRPr="00F321B1" w:rsidR="00355F54">
        <w:rPr>
          <w:rFonts w:ascii="Verdana" w:hAnsi="Verdana" w:eastAsia="Times New Roman" w:cs="Times New Roman"/>
          <w:sz w:val="18"/>
          <w:szCs w:val="18"/>
          <w:lang w:eastAsia="nl-NL"/>
        </w:rPr>
        <w:lastRenderedPageBreak/>
        <w:t>bijdragen aan het gericht verlichten van personeelstekorten in bepaalde sectoren, maar dat dit niet ten koste moet gaan van prikkels voor werkgevers om te investeren in arbeidsvoorwaarden en arbeidsbesparende innovaties.</w:t>
      </w:r>
    </w:p>
    <w:p w:rsidRPr="00F321B1" w:rsidR="006B0DB9" w:rsidP="006B0DB9" w:rsidRDefault="004E75A7" w14:paraId="79ECFCB6" w14:textId="3F00938D">
      <w:pPr>
        <w:spacing w:line="276" w:lineRule="auto"/>
        <w:rPr>
          <w:rFonts w:ascii="Verdana" w:hAnsi="Verdana" w:eastAsia="Times New Roman" w:cs="Times New Roman"/>
          <w:sz w:val="18"/>
          <w:szCs w:val="18"/>
          <w:lang w:eastAsia="nl-NL"/>
        </w:rPr>
      </w:pPr>
      <w:r w:rsidRPr="00F321B1">
        <w:rPr>
          <w:rFonts w:ascii="Verdana" w:hAnsi="Verdana" w:eastAsia="Times New Roman" w:cs="Times New Roman"/>
          <w:sz w:val="18"/>
          <w:szCs w:val="18"/>
          <w:u w:val="single"/>
          <w:lang w:eastAsia="nl-NL"/>
        </w:rPr>
        <w:t>Indicatie krachtenveld Raad en Europees Parlement</w:t>
      </w:r>
      <w:r w:rsidRPr="00F321B1" w:rsidR="00914A53">
        <w:rPr>
          <w:rFonts w:ascii="Verdana" w:hAnsi="Verdana" w:eastAsia="Times New Roman" w:cs="Times New Roman"/>
          <w:sz w:val="18"/>
          <w:szCs w:val="18"/>
          <w:lang w:eastAsia="nl-NL"/>
        </w:rPr>
        <w:br/>
      </w:r>
      <w:r w:rsidRPr="00F321B1" w:rsidR="006B0DB9">
        <w:rPr>
          <w:rFonts w:ascii="Verdana" w:hAnsi="Verdana" w:eastAsia="Times New Roman" w:cs="Times New Roman"/>
          <w:sz w:val="18"/>
          <w:szCs w:val="18"/>
          <w:lang w:eastAsia="nl-NL"/>
        </w:rPr>
        <w:t xml:space="preserve">Naar verwachting kan een gekwalificeerde meerderheid instemmen met de </w:t>
      </w:r>
      <w:r w:rsidRPr="00F321B1" w:rsidR="00A1039F">
        <w:rPr>
          <w:rFonts w:ascii="Verdana" w:hAnsi="Verdana" w:eastAsia="Times New Roman" w:cs="Times New Roman"/>
          <w:sz w:val="18"/>
          <w:szCs w:val="18"/>
          <w:lang w:eastAsia="nl-NL"/>
        </w:rPr>
        <w:t>Raads</w:t>
      </w:r>
      <w:r w:rsidRPr="00F321B1" w:rsidR="008A43B5">
        <w:rPr>
          <w:rFonts w:ascii="Verdana" w:hAnsi="Verdana" w:eastAsia="Times New Roman" w:cs="Times New Roman"/>
          <w:sz w:val="18"/>
          <w:szCs w:val="18"/>
          <w:lang w:eastAsia="nl-NL"/>
        </w:rPr>
        <w:t>a</w:t>
      </w:r>
      <w:r w:rsidRPr="00F321B1" w:rsidR="00A1039F">
        <w:rPr>
          <w:rFonts w:ascii="Verdana" w:hAnsi="Verdana" w:eastAsia="Times New Roman" w:cs="Times New Roman"/>
          <w:sz w:val="18"/>
          <w:szCs w:val="18"/>
          <w:lang w:eastAsia="nl-NL"/>
        </w:rPr>
        <w:t>anbeveling</w:t>
      </w:r>
      <w:r w:rsidRPr="00F321B1" w:rsidR="006B0DB9">
        <w:rPr>
          <w:rFonts w:ascii="Verdana" w:hAnsi="Verdana" w:eastAsia="Times New Roman" w:cs="Times New Roman"/>
          <w:sz w:val="18"/>
          <w:szCs w:val="18"/>
          <w:lang w:eastAsia="nl-NL"/>
        </w:rPr>
        <w:t>. Er is geen rol voor het Europees Parlement.</w:t>
      </w:r>
    </w:p>
    <w:p w:rsidRPr="00F321B1" w:rsidR="0004592B" w:rsidP="0004592B" w:rsidRDefault="0004592B" w14:paraId="268D10EA" w14:textId="1547C46E">
      <w:pPr>
        <w:spacing w:line="276" w:lineRule="auto"/>
        <w:rPr>
          <w:rFonts w:ascii="Verdana" w:hAnsi="Verdana"/>
          <w:b/>
          <w:sz w:val="18"/>
          <w:szCs w:val="18"/>
        </w:rPr>
      </w:pPr>
      <w:r w:rsidRPr="00F321B1">
        <w:rPr>
          <w:rFonts w:ascii="Verdana" w:hAnsi="Verdana"/>
          <w:b/>
          <w:sz w:val="18"/>
          <w:szCs w:val="18"/>
        </w:rPr>
        <w:t>Agendapunt: goedkeuring van de aanbeveling over het economisch beleid van de eurozone</w:t>
      </w:r>
    </w:p>
    <w:p w:rsidRPr="00F321B1" w:rsidR="00A422AE" w:rsidP="00112FFB" w:rsidRDefault="0004592B" w14:paraId="6EE8FD45" w14:textId="26F860F9">
      <w:pPr>
        <w:spacing w:line="276" w:lineRule="auto"/>
        <w:rPr>
          <w:rFonts w:ascii="Verdana" w:hAnsi="Verdana" w:eastAsia="Times New Roman" w:cs="Times New Roman"/>
          <w:sz w:val="18"/>
          <w:szCs w:val="18"/>
          <w:u w:val="single"/>
          <w:lang w:eastAsia="nl-NL"/>
        </w:rPr>
      </w:pPr>
      <w:r w:rsidRPr="00F321B1">
        <w:rPr>
          <w:rFonts w:ascii="Verdana" w:hAnsi="Verdana" w:eastAsia="Times New Roman" w:cs="Times New Roman"/>
          <w:sz w:val="18"/>
          <w:szCs w:val="18"/>
          <w:u w:val="single"/>
          <w:lang w:eastAsia="nl-NL"/>
        </w:rPr>
        <w:t>Doel Raadsbehandeling</w:t>
      </w:r>
      <w:r w:rsidRPr="00F321B1" w:rsidR="00914A53">
        <w:rPr>
          <w:rFonts w:ascii="Verdana" w:hAnsi="Verdana" w:eastAsia="Times New Roman" w:cs="Times New Roman"/>
          <w:sz w:val="18"/>
          <w:szCs w:val="18"/>
          <w:u w:val="single"/>
          <w:lang w:eastAsia="nl-NL"/>
        </w:rPr>
        <w:br/>
      </w:r>
      <w:r w:rsidRPr="00F321B1" w:rsidR="00A422AE">
        <w:rPr>
          <w:rFonts w:ascii="Verdana" w:hAnsi="Verdana" w:eastAsia="Times New Roman" w:cs="Times New Roman"/>
          <w:sz w:val="18"/>
          <w:szCs w:val="18"/>
          <w:lang w:eastAsia="nl-NL"/>
        </w:rPr>
        <w:t xml:space="preserve">Goedkeuring van de werkgelegenheids- en sociale aspecten van het voorstel van de Europese Commissie voor de aanbevelingen van de Raad voor het economisch beleid van de </w:t>
      </w:r>
      <w:r w:rsidRPr="00F321B1" w:rsidR="00914A53">
        <w:rPr>
          <w:rFonts w:ascii="Verdana" w:hAnsi="Verdana" w:eastAsia="Times New Roman" w:cs="Times New Roman"/>
          <w:sz w:val="18"/>
          <w:szCs w:val="18"/>
          <w:lang w:eastAsia="nl-NL"/>
        </w:rPr>
        <w:t>e</w:t>
      </w:r>
      <w:r w:rsidRPr="00F321B1" w:rsidR="00A422AE">
        <w:rPr>
          <w:rFonts w:ascii="Verdana" w:hAnsi="Verdana" w:eastAsia="Times New Roman" w:cs="Times New Roman"/>
          <w:sz w:val="18"/>
          <w:szCs w:val="18"/>
          <w:lang w:eastAsia="nl-NL"/>
        </w:rPr>
        <w:t>urozone in 2026 en 2027.</w:t>
      </w:r>
    </w:p>
    <w:p w:rsidRPr="00F321B1" w:rsidR="00112FFB" w:rsidP="00112FFB" w:rsidRDefault="0004592B" w14:paraId="29D85BAB" w14:textId="1DC3AA47">
      <w:pPr>
        <w:spacing w:line="276" w:lineRule="auto"/>
        <w:rPr>
          <w:rFonts w:ascii="Verdana" w:hAnsi="Verdana" w:eastAsia="Calibri" w:cs="Arial"/>
          <w:b/>
          <w:bCs/>
          <w:sz w:val="18"/>
          <w:szCs w:val="18"/>
        </w:rPr>
      </w:pPr>
      <w:r w:rsidRPr="00F321B1">
        <w:rPr>
          <w:rFonts w:ascii="Verdana" w:hAnsi="Verdana" w:eastAsia="Times New Roman" w:cs="Times New Roman"/>
          <w:sz w:val="18"/>
          <w:szCs w:val="18"/>
          <w:u w:val="single"/>
          <w:lang w:eastAsia="nl-NL"/>
        </w:rPr>
        <w:t>Inhoud</w:t>
      </w:r>
      <w:r w:rsidRPr="00F321B1" w:rsidR="00672D41">
        <w:rPr>
          <w:rFonts w:ascii="Verdana" w:hAnsi="Verdana" w:eastAsia="Times New Roman" w:cs="Times New Roman"/>
          <w:sz w:val="18"/>
          <w:szCs w:val="18"/>
          <w:u w:val="single"/>
          <w:lang w:eastAsia="nl-NL"/>
        </w:rPr>
        <w:t xml:space="preserve"> </w:t>
      </w:r>
      <w:r w:rsidRPr="00F321B1">
        <w:rPr>
          <w:rFonts w:ascii="Verdana" w:hAnsi="Verdana" w:eastAsia="Times New Roman" w:cs="Times New Roman"/>
          <w:sz w:val="18"/>
          <w:szCs w:val="18"/>
          <w:u w:val="single"/>
          <w:lang w:eastAsia="nl-NL"/>
        </w:rPr>
        <w:br/>
      </w:r>
      <w:r w:rsidRPr="00F321B1" w:rsidR="00112FFB">
        <w:rPr>
          <w:rFonts w:ascii="Verdana" w:hAnsi="Verdana" w:eastAsia="Verdana" w:cs="Verdana"/>
          <w:sz w:val="18"/>
          <w:szCs w:val="18"/>
        </w:rPr>
        <w:t>De Commissie heeft op 25 november 2025 het herfstpakket in het kader van het Europees Semester gepubliceerd. Onderdeel van dit pakket is de door de Commissie voorgestelde ontwerpaanbeveling voor het economisch beleid in de eurozone voor 2026 (</w:t>
      </w:r>
      <w:r w:rsidRPr="00F321B1" w:rsidR="00112FFB">
        <w:rPr>
          <w:rFonts w:ascii="Verdana" w:hAnsi="Verdana" w:eastAsia="Verdana" w:cs="Verdana"/>
          <w:i/>
          <w:iCs/>
          <w:sz w:val="18"/>
          <w:szCs w:val="18"/>
        </w:rPr>
        <w:t>Euro Area Recommendation</w:t>
      </w:r>
      <w:r w:rsidRPr="00F321B1" w:rsidR="00112FFB">
        <w:rPr>
          <w:rFonts w:ascii="Verdana" w:hAnsi="Verdana" w:eastAsia="Verdana" w:cs="Verdana"/>
          <w:sz w:val="18"/>
          <w:szCs w:val="18"/>
        </w:rPr>
        <w:t xml:space="preserve">, EAR). </w:t>
      </w:r>
      <w:r w:rsidRPr="00F321B1" w:rsidR="00721AC0">
        <w:rPr>
          <w:rFonts w:ascii="Verdana" w:hAnsi="Verdana" w:eastAsia="Verdana" w:cs="Verdana"/>
          <w:sz w:val="18"/>
          <w:szCs w:val="18"/>
        </w:rPr>
        <w:t>Een</w:t>
      </w:r>
      <w:r w:rsidRPr="00F321B1" w:rsidR="00A422AE">
        <w:rPr>
          <w:rFonts w:ascii="Verdana" w:hAnsi="Verdana" w:eastAsia="Verdana" w:cs="Verdana"/>
          <w:sz w:val="18"/>
          <w:szCs w:val="18"/>
        </w:rPr>
        <w:t xml:space="preserve"> kabinetsappreciatie van de EAR op de economische aspecten </w:t>
      </w:r>
      <w:r w:rsidRPr="00F321B1" w:rsidR="00721AC0">
        <w:rPr>
          <w:rFonts w:ascii="Verdana" w:hAnsi="Verdana" w:eastAsia="Verdana" w:cs="Verdana"/>
          <w:sz w:val="18"/>
          <w:szCs w:val="18"/>
        </w:rPr>
        <w:t xml:space="preserve">is </w:t>
      </w:r>
      <w:r w:rsidRPr="00F321B1" w:rsidR="00A422AE">
        <w:rPr>
          <w:rFonts w:ascii="Verdana" w:hAnsi="Verdana" w:eastAsia="Verdana" w:cs="Verdana"/>
          <w:sz w:val="18"/>
          <w:szCs w:val="18"/>
        </w:rPr>
        <w:t xml:space="preserve">opgenomen in de </w:t>
      </w:r>
      <w:r w:rsidRPr="00F321B1" w:rsidR="001B000D">
        <w:rPr>
          <w:rFonts w:ascii="Verdana" w:hAnsi="Verdana" w:eastAsia="Verdana" w:cs="Verdana"/>
          <w:sz w:val="18"/>
          <w:szCs w:val="18"/>
        </w:rPr>
        <w:t>Geannoteerde Agenda</w:t>
      </w:r>
      <w:r w:rsidRPr="00F321B1" w:rsidR="00A422AE">
        <w:rPr>
          <w:rFonts w:ascii="Verdana" w:hAnsi="Verdana" w:eastAsia="Verdana" w:cs="Verdana"/>
          <w:sz w:val="18"/>
          <w:szCs w:val="18"/>
        </w:rPr>
        <w:t xml:space="preserve"> van de Eurogroep en Ecofinraad van </w:t>
      </w:r>
      <w:r w:rsidRPr="00F321B1" w:rsidR="001B000D">
        <w:rPr>
          <w:rFonts w:ascii="Verdana" w:hAnsi="Verdana" w:eastAsia="Verdana" w:cs="Verdana"/>
          <w:sz w:val="18"/>
          <w:szCs w:val="18"/>
        </w:rPr>
        <w:t>19 en 20</w:t>
      </w:r>
      <w:r w:rsidRPr="00F321B1" w:rsidR="00A422AE">
        <w:rPr>
          <w:rFonts w:ascii="Verdana" w:hAnsi="Verdana" w:eastAsia="Verdana" w:cs="Verdana"/>
          <w:sz w:val="18"/>
          <w:szCs w:val="18"/>
        </w:rPr>
        <w:t xml:space="preserve"> januari 2026</w:t>
      </w:r>
      <w:r w:rsidRPr="00F321B1" w:rsidR="00721AC0">
        <w:rPr>
          <w:rFonts w:ascii="Verdana" w:hAnsi="Verdana" w:eastAsia="Verdana" w:cs="Verdana"/>
          <w:sz w:val="18"/>
          <w:szCs w:val="18"/>
        </w:rPr>
        <w:t xml:space="preserve"> en op 12 januari met </w:t>
      </w:r>
      <w:r w:rsidRPr="00F321B1" w:rsidR="001B000D">
        <w:rPr>
          <w:rFonts w:ascii="Verdana" w:hAnsi="Verdana" w:eastAsia="Verdana" w:cs="Verdana"/>
          <w:sz w:val="18"/>
          <w:szCs w:val="18"/>
        </w:rPr>
        <w:t>het parlement</w:t>
      </w:r>
      <w:r w:rsidRPr="00F321B1" w:rsidR="00721AC0">
        <w:rPr>
          <w:rFonts w:ascii="Verdana" w:hAnsi="Verdana" w:eastAsia="Verdana" w:cs="Verdana"/>
          <w:sz w:val="18"/>
          <w:szCs w:val="18"/>
        </w:rPr>
        <w:t xml:space="preserve"> gedeeld</w:t>
      </w:r>
      <w:r w:rsidRPr="00F321B1" w:rsidR="00A422AE">
        <w:rPr>
          <w:rFonts w:ascii="Verdana" w:hAnsi="Verdana" w:eastAsia="Verdana" w:cs="Verdana"/>
          <w:sz w:val="18"/>
          <w:szCs w:val="18"/>
        </w:rPr>
        <w:t>.</w:t>
      </w:r>
      <w:r w:rsidRPr="00F321B1" w:rsidR="00A422AE">
        <w:rPr>
          <w:rStyle w:val="Voetnootmarkering"/>
          <w:rFonts w:ascii="Verdana" w:hAnsi="Verdana"/>
          <w:sz w:val="18"/>
          <w:szCs w:val="18"/>
        </w:rPr>
        <w:footnoteReference w:id="12"/>
      </w:r>
      <w:r w:rsidRPr="00F321B1" w:rsidR="00A422AE">
        <w:rPr>
          <w:rFonts w:ascii="Verdana" w:hAnsi="Verdana" w:eastAsia="Verdana" w:cs="Verdana"/>
          <w:sz w:val="18"/>
          <w:szCs w:val="18"/>
        </w:rPr>
        <w:t xml:space="preserve"> </w:t>
      </w:r>
    </w:p>
    <w:p w:rsidRPr="00F321B1" w:rsidR="006F71C6" w:rsidP="00112FFB" w:rsidRDefault="00112FFB" w14:paraId="58607088" w14:textId="77777777">
      <w:pPr>
        <w:spacing w:line="276" w:lineRule="auto"/>
        <w:rPr>
          <w:rFonts w:ascii="Verdana" w:hAnsi="Verdana" w:eastAsia="Verdana" w:cs="Verdana"/>
          <w:sz w:val="18"/>
          <w:szCs w:val="18"/>
        </w:rPr>
      </w:pPr>
      <w:r w:rsidRPr="00F321B1">
        <w:rPr>
          <w:rFonts w:ascii="Verdana" w:hAnsi="Verdana" w:eastAsia="Verdana" w:cs="Verdana"/>
          <w:sz w:val="18"/>
          <w:szCs w:val="18"/>
        </w:rPr>
        <w:t xml:space="preserve">In de EAR worden de gezamenlijke (beleids-)uitdagingen voor het eurogebied voor 2026 en 2027 geïdentificeerd. De voorliggende aanbevelingen, die zijn aangepast naar aanleiding van besprekingen in de ambtelijke voorportalen van de Eurogroep, de Ecofinraad en de Raad Werkgelegenheid en Sociaal Beleid, sluiten aan op de hoofdthema’s: begrotingsbeleid, defensie-uitgaven en begrotingsbeleid, arbeidsmarkt, investeringen en innovatie, interne markt, simplificatie, Spaar- en Investeringsunie, de digitale euro en de internationale rol van de euro, en macro-financiële stabiliteit. </w:t>
      </w:r>
    </w:p>
    <w:p w:rsidRPr="00F321B1" w:rsidR="0004592B" w:rsidP="00E40BF7" w:rsidRDefault="006F71C6" w14:paraId="28FE7641" w14:textId="7E9882B3">
      <w:pPr>
        <w:spacing w:line="276" w:lineRule="auto"/>
        <w:rPr>
          <w:rFonts w:ascii="Verdana" w:hAnsi="Verdana" w:eastAsia="Verdana" w:cs="Verdana"/>
          <w:sz w:val="18"/>
          <w:szCs w:val="18"/>
        </w:rPr>
      </w:pPr>
      <w:r w:rsidRPr="00F321B1">
        <w:rPr>
          <w:rFonts w:ascii="Verdana" w:hAnsi="Verdana" w:eastAsia="Verdana" w:cs="Verdana"/>
          <w:sz w:val="18"/>
          <w:szCs w:val="18"/>
        </w:rPr>
        <w:t>De aanbevelingen op het gebied van de arbeidsmarkt hebben primair aandacht voor het verhogen van de productiviteit en innovatiecapaciteit en voor het ondersteunen van strategische sectoren. Om dit te bewerkstelligen, is het nodig om bij- en omscholing van de beroepsbevolking te verhogen, het onder</w:t>
      </w:r>
      <w:r w:rsidRPr="00F321B1" w:rsidR="00CF668A">
        <w:rPr>
          <w:rFonts w:ascii="Verdana" w:hAnsi="Verdana" w:eastAsia="Verdana" w:cs="Verdana"/>
          <w:sz w:val="18"/>
          <w:szCs w:val="18"/>
        </w:rPr>
        <w:t xml:space="preserve">wijs te verbeteren, en </w:t>
      </w:r>
      <w:r w:rsidRPr="00F321B1" w:rsidR="008337B3">
        <w:rPr>
          <w:rFonts w:ascii="Verdana" w:hAnsi="Verdana" w:eastAsia="Verdana" w:cs="Verdana"/>
          <w:sz w:val="18"/>
          <w:szCs w:val="18"/>
        </w:rPr>
        <w:t>te</w:t>
      </w:r>
      <w:r w:rsidRPr="00F321B1" w:rsidR="00CF668A">
        <w:rPr>
          <w:rFonts w:ascii="Verdana" w:hAnsi="Verdana" w:eastAsia="Verdana" w:cs="Verdana"/>
          <w:sz w:val="18"/>
          <w:szCs w:val="18"/>
        </w:rPr>
        <w:t xml:space="preserve"> zorgen voor een betere afstemming tussen vraag en aanbod van vaardigheidsprofielen. Net als voorgaande jaren beveelt de Commissie aan om de arbeidsmarktparticipatie van ondervertegenwoordigde groepen verder te verhogen en de prikkels om te werken te versterken door middel van een passende hervorming van belasting- en uitkeringsstelsels. Ook wordt wederom aanbevolen om gecontroleerde legale migratie van werknemers uit derde landen te vergemakkelijken en maatregelen te nemen om armoede te bestrijden. </w:t>
      </w:r>
    </w:p>
    <w:p w:rsidRPr="00F321B1" w:rsidR="0021123C" w:rsidP="0021123C" w:rsidRDefault="0004592B" w14:paraId="232AC3EA" w14:textId="4A307361">
      <w:pPr>
        <w:spacing w:line="276" w:lineRule="auto"/>
        <w:rPr>
          <w:rFonts w:ascii="Verdana" w:hAnsi="Verdana" w:eastAsia="Times New Roman" w:cs="Times New Roman"/>
          <w:sz w:val="18"/>
          <w:szCs w:val="18"/>
          <w:u w:val="single"/>
          <w:lang w:eastAsia="nl-NL"/>
        </w:rPr>
      </w:pPr>
      <w:r w:rsidRPr="00F321B1">
        <w:rPr>
          <w:rFonts w:ascii="Verdana" w:hAnsi="Verdana" w:eastAsia="Times New Roman" w:cs="Times New Roman"/>
          <w:sz w:val="18"/>
          <w:szCs w:val="18"/>
          <w:u w:val="single"/>
          <w:lang w:eastAsia="nl-NL"/>
        </w:rPr>
        <w:t>Inzet Nederland</w:t>
      </w:r>
      <w:r w:rsidRPr="00F321B1" w:rsidR="001445C9">
        <w:rPr>
          <w:rFonts w:ascii="Verdana" w:hAnsi="Verdana" w:eastAsia="Times New Roman" w:cs="Times New Roman"/>
          <w:sz w:val="18"/>
          <w:szCs w:val="18"/>
          <w:u w:val="single"/>
          <w:lang w:eastAsia="nl-NL"/>
        </w:rPr>
        <w:br/>
      </w:r>
      <w:r w:rsidRPr="00F321B1" w:rsidR="00E92528">
        <w:rPr>
          <w:rFonts w:ascii="Verdana" w:hAnsi="Verdana" w:eastAsia="Verdana" w:cs="Verdana"/>
          <w:sz w:val="18"/>
          <w:szCs w:val="18"/>
        </w:rPr>
        <w:t>Zoals aangegeven in bovengenoemde kabinetsappreciatie die uw Kamer eerder ontving, kan het kabinet zich over het algemeen goed vinden in de voorgestelde aanbevelingen</w:t>
      </w:r>
      <w:r w:rsidRPr="00F321B1" w:rsidR="0021123C">
        <w:rPr>
          <w:rFonts w:ascii="Verdana" w:hAnsi="Verdana" w:eastAsia="Verdana" w:cs="Verdana"/>
          <w:sz w:val="18"/>
          <w:szCs w:val="18"/>
        </w:rPr>
        <w:t>.</w:t>
      </w:r>
      <w:r w:rsidRPr="00F321B1" w:rsidR="00E92528">
        <w:rPr>
          <w:rFonts w:ascii="Verdana" w:hAnsi="Verdana" w:eastAsia="Verdana" w:cs="Verdana"/>
          <w:sz w:val="18"/>
          <w:szCs w:val="18"/>
        </w:rPr>
        <w:t xml:space="preserve"> </w:t>
      </w:r>
      <w:r w:rsidRPr="00F321B1" w:rsidR="00671263">
        <w:rPr>
          <w:rFonts w:ascii="Verdana" w:hAnsi="Verdana" w:eastAsia="Verdana" w:cs="Verdana"/>
          <w:sz w:val="18"/>
          <w:szCs w:val="18"/>
        </w:rPr>
        <w:t xml:space="preserve">Nederland kan </w:t>
      </w:r>
      <w:r w:rsidRPr="00F321B1" w:rsidR="0021123C">
        <w:rPr>
          <w:rFonts w:ascii="Verdana" w:hAnsi="Verdana" w:eastAsia="Verdana" w:cs="Verdana"/>
          <w:sz w:val="18"/>
          <w:szCs w:val="18"/>
        </w:rPr>
        <w:t xml:space="preserve">ook </w:t>
      </w:r>
      <w:r w:rsidRPr="00F321B1" w:rsidR="00671263">
        <w:rPr>
          <w:rFonts w:ascii="Verdana" w:hAnsi="Verdana" w:eastAsia="Verdana" w:cs="Verdana"/>
          <w:sz w:val="18"/>
          <w:szCs w:val="18"/>
        </w:rPr>
        <w:t xml:space="preserve">instemmen met de werkgelegenheids- en sociale aspecten van de EAR. </w:t>
      </w:r>
    </w:p>
    <w:p w:rsidRPr="00F321B1" w:rsidR="0021123C" w:rsidP="0021123C" w:rsidRDefault="00AF7EEC" w14:paraId="4B2E6B7C" w14:textId="2013B6EC">
      <w:pPr>
        <w:spacing w:line="276" w:lineRule="auto"/>
        <w:rPr>
          <w:rFonts w:ascii="Verdana" w:hAnsi="Verdana" w:eastAsia="Verdana" w:cs="Verdana"/>
          <w:i/>
          <w:iCs/>
          <w:sz w:val="18"/>
          <w:szCs w:val="18"/>
        </w:rPr>
      </w:pPr>
      <w:r w:rsidRPr="00F321B1">
        <w:rPr>
          <w:rFonts w:ascii="Verdana" w:hAnsi="Verdana" w:eastAsia="Verdana" w:cs="Verdana"/>
          <w:sz w:val="18"/>
          <w:szCs w:val="18"/>
        </w:rPr>
        <w:t>Ten aanzien van de aanbeveling over om-</w:t>
      </w:r>
      <w:r w:rsidRPr="00F321B1" w:rsidR="008A43B5">
        <w:rPr>
          <w:rFonts w:ascii="Verdana" w:hAnsi="Verdana" w:eastAsia="Verdana" w:cs="Verdana"/>
          <w:sz w:val="18"/>
          <w:szCs w:val="18"/>
        </w:rPr>
        <w:t xml:space="preserve"> </w:t>
      </w:r>
      <w:r w:rsidRPr="00F321B1">
        <w:rPr>
          <w:rFonts w:ascii="Verdana" w:hAnsi="Verdana" w:eastAsia="Verdana" w:cs="Verdana"/>
          <w:sz w:val="18"/>
          <w:szCs w:val="18"/>
        </w:rPr>
        <w:t xml:space="preserve">en bijscholing deelt het kabinet de analyse dat een goed opgeleide beroepsbevolking met de juiste vaardigheden essentieel is voor het concurrentievermogen van de EU. Daarvoor is het van belang dat lidstaten, werkgevers en werknemers blijven investeren in leven lang ontwikkelen. Ook kijkt het kabinet uit naar het reeds aangekondigde </w:t>
      </w:r>
      <w:r w:rsidRPr="00F321B1" w:rsidR="008337B3">
        <w:rPr>
          <w:rFonts w:ascii="Verdana" w:hAnsi="Verdana" w:eastAsia="Verdana" w:cs="Verdana"/>
          <w:sz w:val="18"/>
          <w:szCs w:val="18"/>
        </w:rPr>
        <w:t>‘</w:t>
      </w:r>
      <w:r w:rsidRPr="00F321B1">
        <w:rPr>
          <w:rFonts w:ascii="Verdana" w:hAnsi="Verdana" w:eastAsia="Verdana" w:cs="Verdana"/>
          <w:sz w:val="18"/>
          <w:szCs w:val="18"/>
        </w:rPr>
        <w:t>Skills Portability Initiative</w:t>
      </w:r>
      <w:r w:rsidRPr="00F321B1" w:rsidR="008337B3">
        <w:rPr>
          <w:rFonts w:ascii="Verdana" w:hAnsi="Verdana" w:eastAsia="Verdana" w:cs="Verdana"/>
          <w:sz w:val="18"/>
          <w:szCs w:val="18"/>
        </w:rPr>
        <w:t>’</w:t>
      </w:r>
      <w:r w:rsidRPr="00F321B1" w:rsidR="008A43B5">
        <w:rPr>
          <w:rFonts w:ascii="Verdana" w:hAnsi="Verdana" w:eastAsia="Verdana" w:cs="Verdana"/>
          <w:sz w:val="18"/>
          <w:szCs w:val="18"/>
        </w:rPr>
        <w:t>,</w:t>
      </w:r>
      <w:r w:rsidRPr="00F321B1">
        <w:rPr>
          <w:rFonts w:ascii="Verdana" w:hAnsi="Verdana" w:eastAsia="Verdana" w:cs="Verdana"/>
          <w:sz w:val="18"/>
          <w:szCs w:val="18"/>
        </w:rPr>
        <w:t xml:space="preserve"> dat zich ook zal richten op het wegnemen van grensoverschrijdende barrières voor beroepskwalificaties en -vaardigheden. </w:t>
      </w:r>
      <w:r w:rsidRPr="00F321B1" w:rsidR="0021123C">
        <w:rPr>
          <w:rFonts w:ascii="Verdana" w:hAnsi="Verdana" w:eastAsia="Verdana" w:cs="Verdana"/>
          <w:sz w:val="18"/>
          <w:szCs w:val="18"/>
        </w:rPr>
        <w:t xml:space="preserve">Het kabinet wil serieus grip krijgen op arbeidsmigratie, door onszelf de vraag te stellen wat ons land aankan en nodig heeft, en daar ook naar te handelen. Door te gaan sturen op arbeidsmigratie die we écht nodig </w:t>
      </w:r>
      <w:r w:rsidRPr="00F321B1" w:rsidR="0021123C">
        <w:rPr>
          <w:rFonts w:ascii="Verdana" w:hAnsi="Verdana" w:eastAsia="Verdana" w:cs="Verdana"/>
          <w:sz w:val="18"/>
          <w:szCs w:val="18"/>
        </w:rPr>
        <w:lastRenderedPageBreak/>
        <w:t>hebben en uitbuiting aan te pakken, mede door de adviezen van de Commissie Roemer en het SER-advies ‘Arbeidsmigratie naar waarde’ uit te voeren. Het kabinet wil waar nodig gericht internationaal talent aantrekken, en stelt daartoe een talentstrategie op om ervoor te zorgen dat we het juiste talent gericht selecteren en voor Nederland behouden.</w:t>
      </w:r>
      <w:r w:rsidRPr="00F321B1" w:rsidR="0021123C">
        <w:rPr>
          <w:rFonts w:ascii="Verdana" w:hAnsi="Verdana" w:eastAsia="Verdana" w:cs="Verdana"/>
          <w:i/>
          <w:iCs/>
          <w:sz w:val="18"/>
          <w:szCs w:val="18"/>
        </w:rPr>
        <w:t xml:space="preserve"> </w:t>
      </w:r>
    </w:p>
    <w:p w:rsidRPr="00F321B1" w:rsidR="0004592B" w:rsidP="0004592B" w:rsidRDefault="0004592B" w14:paraId="65DCE7A3" w14:textId="4C68C254">
      <w:pPr>
        <w:spacing w:line="276" w:lineRule="auto"/>
        <w:rPr>
          <w:rFonts w:ascii="Verdana" w:hAnsi="Verdana" w:eastAsia="Times New Roman" w:cs="Times New Roman"/>
          <w:sz w:val="18"/>
          <w:szCs w:val="18"/>
          <w:lang w:eastAsia="nl-NL"/>
        </w:rPr>
      </w:pPr>
      <w:r w:rsidRPr="00F321B1">
        <w:rPr>
          <w:rFonts w:ascii="Verdana" w:hAnsi="Verdana" w:eastAsia="Times New Roman" w:cs="Times New Roman"/>
          <w:sz w:val="18"/>
          <w:szCs w:val="18"/>
          <w:u w:val="single"/>
          <w:lang w:eastAsia="nl-NL"/>
        </w:rPr>
        <w:t>Indicatie krachtenveld Raad en Europees Parlement</w:t>
      </w:r>
      <w:r w:rsidRPr="00F321B1" w:rsidR="00013294">
        <w:rPr>
          <w:rFonts w:ascii="Verdana" w:hAnsi="Verdana" w:eastAsia="Times New Roman" w:cs="Times New Roman"/>
          <w:sz w:val="18"/>
          <w:szCs w:val="18"/>
          <w:lang w:eastAsia="nl-NL"/>
        </w:rPr>
        <w:br/>
      </w:r>
      <w:r w:rsidRPr="00F321B1" w:rsidR="00671263">
        <w:rPr>
          <w:rFonts w:ascii="Verdana" w:hAnsi="Verdana" w:eastAsia="Times New Roman" w:cs="Times New Roman"/>
          <w:sz w:val="18"/>
          <w:szCs w:val="18"/>
          <w:lang w:eastAsia="nl-NL"/>
        </w:rPr>
        <w:t xml:space="preserve">De economische aspecten van de EAR zijn in de Ecofinraad besproken en goedgekeurd. Hierna zal de Europese Raad </w:t>
      </w:r>
      <w:r w:rsidRPr="00F321B1" w:rsidR="008B3BC0">
        <w:rPr>
          <w:rFonts w:ascii="Verdana" w:hAnsi="Verdana" w:eastAsia="Times New Roman" w:cs="Times New Roman"/>
          <w:sz w:val="18"/>
          <w:szCs w:val="18"/>
          <w:lang w:eastAsia="nl-NL"/>
        </w:rPr>
        <w:t>voor Regeringsleiders</w:t>
      </w:r>
      <w:r w:rsidRPr="00F321B1" w:rsidR="00671263">
        <w:rPr>
          <w:rFonts w:ascii="Verdana" w:hAnsi="Verdana" w:eastAsia="Times New Roman" w:cs="Times New Roman"/>
          <w:sz w:val="18"/>
          <w:szCs w:val="18"/>
          <w:lang w:eastAsia="nl-NL"/>
        </w:rPr>
        <w:t xml:space="preserve"> de EAR in maart bekrachtigen, waarna de Ecofinraad de aanbevelingen in april formeel aanneemt. </w:t>
      </w:r>
    </w:p>
    <w:p w:rsidRPr="00F321B1" w:rsidR="004E75A7" w:rsidP="004E75A7" w:rsidRDefault="004E75A7" w14:paraId="32D23F47" w14:textId="108CE9B7">
      <w:pPr>
        <w:spacing w:line="276" w:lineRule="auto"/>
        <w:rPr>
          <w:rFonts w:ascii="Verdana" w:hAnsi="Verdana"/>
          <w:b/>
          <w:sz w:val="18"/>
          <w:szCs w:val="18"/>
        </w:rPr>
      </w:pPr>
      <w:r w:rsidRPr="00F321B1">
        <w:rPr>
          <w:rFonts w:ascii="Verdana" w:hAnsi="Verdana"/>
          <w:b/>
          <w:sz w:val="18"/>
          <w:szCs w:val="18"/>
        </w:rPr>
        <w:t xml:space="preserve">Agendapunt: </w:t>
      </w:r>
      <w:r w:rsidRPr="00F321B1" w:rsidR="00C46891">
        <w:rPr>
          <w:rFonts w:ascii="Verdana" w:hAnsi="Verdana"/>
          <w:b/>
          <w:sz w:val="18"/>
          <w:szCs w:val="18"/>
        </w:rPr>
        <w:t>hoofdboodschappen gezamenlijk werkgelegenheidsrapport</w:t>
      </w:r>
    </w:p>
    <w:p w:rsidRPr="00F321B1" w:rsidR="009D1204" w:rsidP="00793808" w:rsidRDefault="004E75A7" w14:paraId="695F0E61" w14:textId="4C833817">
      <w:pPr>
        <w:spacing w:line="276" w:lineRule="auto"/>
        <w:rPr>
          <w:rFonts w:ascii="Verdana" w:hAnsi="Verdana" w:eastAsia="Times New Roman" w:cs="Times New Roman"/>
          <w:sz w:val="18"/>
          <w:szCs w:val="18"/>
          <w:u w:val="single"/>
          <w:lang w:eastAsia="nl-NL"/>
        </w:rPr>
      </w:pPr>
      <w:r w:rsidRPr="00F321B1">
        <w:rPr>
          <w:rFonts w:ascii="Verdana" w:hAnsi="Verdana" w:eastAsia="Times New Roman" w:cs="Times New Roman"/>
          <w:sz w:val="18"/>
          <w:szCs w:val="18"/>
          <w:u w:val="single"/>
          <w:lang w:eastAsia="nl-NL"/>
        </w:rPr>
        <w:t>Doel Raadsbehandeling</w:t>
      </w:r>
      <w:r w:rsidRPr="00F321B1" w:rsidR="00793808">
        <w:rPr>
          <w:rFonts w:ascii="Verdana" w:hAnsi="Verdana" w:eastAsia="Times New Roman" w:cs="Times New Roman"/>
          <w:sz w:val="18"/>
          <w:szCs w:val="18"/>
          <w:u w:val="single"/>
          <w:lang w:eastAsia="nl-NL"/>
        </w:rPr>
        <w:br/>
      </w:r>
      <w:r w:rsidRPr="00F321B1" w:rsidR="009D1204">
        <w:rPr>
          <w:rFonts w:ascii="Verdana" w:hAnsi="Verdana" w:eastAsia="Times New Roman" w:cs="Times New Roman"/>
          <w:sz w:val="18"/>
          <w:szCs w:val="18"/>
          <w:lang w:eastAsia="nl-NL"/>
        </w:rPr>
        <w:t>Bekrachtiging van het voorstel voor het Gezamenlijk Werkgelegenheidsrapport 2026.</w:t>
      </w:r>
    </w:p>
    <w:p w:rsidRPr="00F321B1" w:rsidR="00C24ED9" w:rsidP="004E75A7" w:rsidRDefault="004E75A7" w14:paraId="13E0F449" w14:textId="2F892C3D">
      <w:pPr>
        <w:tabs>
          <w:tab w:val="left" w:pos="708"/>
        </w:tabs>
        <w:spacing w:line="276" w:lineRule="auto"/>
        <w:rPr>
          <w:rFonts w:ascii="Verdana" w:hAnsi="Verdana" w:eastAsia="Times New Roman" w:cs="Times New Roman"/>
          <w:sz w:val="18"/>
          <w:szCs w:val="18"/>
          <w:lang w:eastAsia="nl-NL"/>
        </w:rPr>
      </w:pPr>
      <w:r w:rsidRPr="00F321B1">
        <w:rPr>
          <w:rFonts w:ascii="Verdana" w:hAnsi="Verdana" w:eastAsia="Times New Roman" w:cs="Times New Roman"/>
          <w:sz w:val="18"/>
          <w:szCs w:val="18"/>
          <w:u w:val="single"/>
          <w:lang w:eastAsia="nl-NL"/>
        </w:rPr>
        <w:t>Inhoud</w:t>
      </w:r>
      <w:r w:rsidRPr="00F321B1" w:rsidR="00013294">
        <w:rPr>
          <w:rFonts w:ascii="Verdana" w:hAnsi="Verdana" w:eastAsia="Times New Roman" w:cs="Times New Roman"/>
          <w:sz w:val="18"/>
          <w:szCs w:val="18"/>
          <w:u w:val="single"/>
          <w:lang w:eastAsia="nl-NL"/>
        </w:rPr>
        <w:t xml:space="preserve"> </w:t>
      </w:r>
      <w:r w:rsidRPr="00F321B1">
        <w:rPr>
          <w:rFonts w:ascii="Verdana" w:hAnsi="Verdana" w:eastAsia="Times New Roman" w:cs="Times New Roman"/>
          <w:sz w:val="18"/>
          <w:szCs w:val="18"/>
          <w:u w:val="single"/>
          <w:lang w:eastAsia="nl-NL"/>
        </w:rPr>
        <w:br/>
      </w:r>
      <w:r w:rsidRPr="00F321B1" w:rsidR="00D822EC">
        <w:rPr>
          <w:rFonts w:ascii="Verdana" w:hAnsi="Verdana" w:eastAsia="Times New Roman" w:cs="Times New Roman"/>
          <w:sz w:val="18"/>
          <w:szCs w:val="18"/>
          <w:lang w:eastAsia="nl-NL"/>
        </w:rPr>
        <w:t>Op 25 november 2025 heeft de Commissie een voorstel voor het jaarlijks Gezamenlijk Werkgelegenheidsrapport (</w:t>
      </w:r>
      <w:r w:rsidRPr="00F321B1" w:rsidR="00D822EC">
        <w:rPr>
          <w:rFonts w:ascii="Verdana" w:hAnsi="Verdana" w:eastAsia="Times New Roman" w:cs="Times New Roman"/>
          <w:i/>
          <w:sz w:val="18"/>
          <w:szCs w:val="18"/>
          <w:lang w:eastAsia="nl-NL"/>
        </w:rPr>
        <w:t>Joint Employment Report</w:t>
      </w:r>
      <w:r w:rsidRPr="00F321B1" w:rsidR="00D822EC">
        <w:rPr>
          <w:rFonts w:ascii="Verdana" w:hAnsi="Verdana" w:eastAsia="Times New Roman" w:cs="Times New Roman"/>
          <w:sz w:val="18"/>
          <w:szCs w:val="18"/>
          <w:lang w:eastAsia="nl-NL"/>
        </w:rPr>
        <w:t xml:space="preserve">, JER) van de Commissie en de Raad gepubliceerd. In het JER signaleert de Commissie de belangrijkste trends op het gebied van werkgelegenheid en sociale ontwikkelingen binnen de EU. </w:t>
      </w:r>
      <w:r w:rsidRPr="00F321B1" w:rsidR="009D1204">
        <w:rPr>
          <w:rFonts w:ascii="Verdana" w:hAnsi="Verdana" w:eastAsia="Times New Roman" w:cs="Times New Roman"/>
          <w:sz w:val="18"/>
          <w:szCs w:val="18"/>
          <w:lang w:eastAsia="nl-NL"/>
        </w:rPr>
        <w:t>Verder geeft het JER een beeld over de voortgang van de lidstaten ten aanzien van de drie EU-kerndoelen voor 2030 die toezien op de terreinen werkgelegenheid, vaardigheden en de bestrijding van armoede.</w:t>
      </w:r>
    </w:p>
    <w:p w:rsidRPr="00F321B1" w:rsidR="005E6DF1" w:rsidP="001066DA" w:rsidRDefault="00A85F42" w14:paraId="2945F025" w14:textId="3F32F179">
      <w:pPr>
        <w:tabs>
          <w:tab w:val="left" w:pos="708"/>
        </w:tabs>
        <w:spacing w:line="276" w:lineRule="auto"/>
        <w:rPr>
          <w:rFonts w:ascii="Verdana" w:hAnsi="Verdana" w:eastAsia="Times New Roman" w:cs="Times New Roman"/>
          <w:sz w:val="18"/>
          <w:szCs w:val="18"/>
          <w:lang w:eastAsia="nl-NL"/>
        </w:rPr>
      </w:pPr>
      <w:r w:rsidRPr="00F321B1">
        <w:rPr>
          <w:rFonts w:ascii="Verdana" w:hAnsi="Verdana" w:eastAsia="Times New Roman" w:cs="Times New Roman"/>
          <w:sz w:val="18"/>
          <w:szCs w:val="18"/>
          <w:lang w:eastAsia="nl-NL"/>
        </w:rPr>
        <w:t>Het JER merkt op dat de EU vooruitgang boekt op het gebied van werkgelegenheid en bij het bestrijden van armoede, maar dat er structurele uitdagingen blijven bestaan die vragen om gerichte a</w:t>
      </w:r>
      <w:r w:rsidRPr="00F321B1" w:rsidR="007F5631">
        <w:rPr>
          <w:rFonts w:ascii="Verdana" w:hAnsi="Verdana" w:eastAsia="Times New Roman" w:cs="Times New Roman"/>
          <w:sz w:val="18"/>
          <w:szCs w:val="18"/>
          <w:lang w:eastAsia="nl-NL"/>
        </w:rPr>
        <w:t>ctie.</w:t>
      </w:r>
      <w:r w:rsidRPr="00F321B1">
        <w:rPr>
          <w:rFonts w:ascii="Verdana" w:hAnsi="Verdana" w:eastAsia="Times New Roman" w:cs="Times New Roman"/>
          <w:sz w:val="18"/>
          <w:szCs w:val="18"/>
          <w:lang w:eastAsia="nl-NL"/>
        </w:rPr>
        <w:t xml:space="preserve"> </w:t>
      </w:r>
      <w:r w:rsidRPr="00F321B1" w:rsidR="001066DA">
        <w:rPr>
          <w:rFonts w:ascii="Verdana" w:hAnsi="Verdana" w:eastAsia="Times New Roman" w:cs="Times New Roman"/>
          <w:sz w:val="18"/>
          <w:szCs w:val="18"/>
          <w:lang w:eastAsia="nl-NL"/>
        </w:rPr>
        <w:t xml:space="preserve">Ondanks economische en geopolitieke onzekerheid groeide de werkgelegenheid in de EU in 2024 met 1,7 miljoen banen. Het werkloosheidspercentage daalde naar een historisch laag niveau van 5,9%. </w:t>
      </w:r>
    </w:p>
    <w:p w:rsidRPr="00F321B1" w:rsidR="001066DA" w:rsidP="001066DA" w:rsidRDefault="007376DB" w14:paraId="195E8E10" w14:textId="75F5739C">
      <w:pPr>
        <w:tabs>
          <w:tab w:val="left" w:pos="708"/>
        </w:tabs>
        <w:spacing w:line="276" w:lineRule="auto"/>
        <w:rPr>
          <w:rFonts w:ascii="Verdana" w:hAnsi="Verdana" w:eastAsia="Times New Roman" w:cs="Times New Roman"/>
          <w:sz w:val="18"/>
          <w:szCs w:val="18"/>
          <w:lang w:eastAsia="nl-NL"/>
        </w:rPr>
      </w:pPr>
      <w:r w:rsidRPr="00F321B1">
        <w:rPr>
          <w:rFonts w:ascii="Verdana" w:hAnsi="Verdana" w:eastAsia="Times New Roman" w:cs="Times New Roman"/>
          <w:sz w:val="18"/>
          <w:szCs w:val="18"/>
          <w:lang w:eastAsia="nl-NL"/>
        </w:rPr>
        <w:t>Ondanks</w:t>
      </w:r>
      <w:r w:rsidRPr="00F321B1" w:rsidR="005E6DF1">
        <w:rPr>
          <w:rFonts w:ascii="Verdana" w:hAnsi="Verdana" w:eastAsia="Times New Roman" w:cs="Times New Roman"/>
          <w:sz w:val="18"/>
          <w:szCs w:val="18"/>
          <w:lang w:eastAsia="nl-NL"/>
        </w:rPr>
        <w:t xml:space="preserve"> het </w:t>
      </w:r>
      <w:r w:rsidRPr="00F321B1">
        <w:rPr>
          <w:rFonts w:ascii="Verdana" w:hAnsi="Verdana" w:eastAsia="Times New Roman" w:cs="Times New Roman"/>
          <w:sz w:val="18"/>
          <w:szCs w:val="18"/>
          <w:lang w:eastAsia="nl-NL"/>
        </w:rPr>
        <w:t>feit dat</w:t>
      </w:r>
      <w:r w:rsidRPr="00F321B1" w:rsidR="005E6DF1">
        <w:rPr>
          <w:rFonts w:ascii="Verdana" w:hAnsi="Verdana" w:eastAsia="Times New Roman" w:cs="Times New Roman"/>
          <w:sz w:val="18"/>
          <w:szCs w:val="18"/>
          <w:lang w:eastAsia="nl-NL"/>
        </w:rPr>
        <w:t xml:space="preserve"> armoede onder werkenden daalde, blijft het risico op kinderarmoede groot, met name voor kinderen van laagopgeleide ouders en in eenoudergezinnen. De Commissie roept daarom op tot extra inspanningen om de armoededoelstellingen voor 2030 (EU) en 2050 (VN) te halen.</w:t>
      </w:r>
      <w:r w:rsidRPr="00F321B1" w:rsidR="00AF5500">
        <w:rPr>
          <w:rFonts w:ascii="Verdana" w:hAnsi="Verdana" w:eastAsia="Times New Roman" w:cs="Times New Roman"/>
          <w:sz w:val="18"/>
          <w:szCs w:val="18"/>
          <w:lang w:eastAsia="nl-NL"/>
        </w:rPr>
        <w:t xml:space="preserve"> </w:t>
      </w:r>
    </w:p>
    <w:p w:rsidRPr="00F321B1" w:rsidR="001066DA" w:rsidP="001066DA" w:rsidRDefault="001066DA" w14:paraId="2CE6550D" w14:textId="54EB0EF3">
      <w:pPr>
        <w:tabs>
          <w:tab w:val="left" w:pos="708"/>
        </w:tabs>
        <w:spacing w:line="276" w:lineRule="auto"/>
        <w:rPr>
          <w:rFonts w:ascii="Verdana" w:hAnsi="Verdana" w:eastAsia="Times New Roman" w:cs="Times New Roman"/>
          <w:sz w:val="18"/>
          <w:szCs w:val="18"/>
          <w:lang w:eastAsia="nl-NL"/>
        </w:rPr>
      </w:pPr>
      <w:r w:rsidRPr="00F321B1">
        <w:rPr>
          <w:rFonts w:ascii="Verdana" w:hAnsi="Verdana" w:eastAsia="Times New Roman" w:cs="Times New Roman"/>
          <w:sz w:val="18"/>
          <w:szCs w:val="18"/>
          <w:lang w:eastAsia="nl-NL"/>
        </w:rPr>
        <w:t xml:space="preserve">De Commissie gebruikt voor de analyse in het JER het ‘Sociale Scoreboard’. Aan de hand van zestien indicatoren toont het scorebord hoe lidstaten ervoor staan op het terrein van gelijke kansen en toegang tot de arbeidsmarkt, eerlijke werkomstandigheden, en sociale zekerheid en inclusie. Daarnaast zijn de drie EU-kerndoelen voor 2030 op het gebied van werkgelegenheid, deelname aan opleiding en de bestrijding van armoede, opgenomen in het JER. </w:t>
      </w:r>
    </w:p>
    <w:p w:rsidRPr="00F321B1" w:rsidR="001066DA" w:rsidP="001066DA" w:rsidRDefault="001066DA" w14:paraId="495D8B96" w14:textId="3EACF6F8">
      <w:pPr>
        <w:tabs>
          <w:tab w:val="left" w:pos="708"/>
        </w:tabs>
        <w:spacing w:line="276" w:lineRule="auto"/>
        <w:rPr>
          <w:rFonts w:ascii="Verdana" w:hAnsi="Verdana" w:eastAsia="Times New Roman" w:cs="Times New Roman"/>
          <w:sz w:val="18"/>
          <w:szCs w:val="18"/>
          <w:lang w:eastAsia="nl-NL"/>
        </w:rPr>
      </w:pPr>
      <w:r w:rsidRPr="00F321B1">
        <w:rPr>
          <w:rFonts w:ascii="Verdana" w:hAnsi="Verdana" w:eastAsia="Times New Roman" w:cs="Times New Roman"/>
          <w:sz w:val="18"/>
          <w:szCs w:val="18"/>
          <w:lang w:eastAsia="nl-NL"/>
        </w:rPr>
        <w:t>Nederland presteert, net als voorgaande jaren, goed</w:t>
      </w:r>
      <w:r w:rsidRPr="00F321B1" w:rsidR="007D75B3">
        <w:rPr>
          <w:rFonts w:ascii="Verdana" w:hAnsi="Verdana" w:eastAsia="Times New Roman" w:cs="Times New Roman"/>
          <w:sz w:val="18"/>
          <w:szCs w:val="18"/>
          <w:lang w:eastAsia="nl-NL"/>
        </w:rPr>
        <w:t xml:space="preserve"> op de indicatoren</w:t>
      </w:r>
      <w:r w:rsidRPr="00F321B1">
        <w:rPr>
          <w:rFonts w:ascii="Verdana" w:hAnsi="Verdana" w:eastAsia="Times New Roman" w:cs="Times New Roman"/>
          <w:sz w:val="18"/>
          <w:szCs w:val="18"/>
          <w:lang w:eastAsia="nl-NL"/>
        </w:rPr>
        <w:t xml:space="preserve">. </w:t>
      </w:r>
      <w:r w:rsidRPr="00F321B1" w:rsidR="008337B3">
        <w:rPr>
          <w:rFonts w:ascii="Verdana" w:hAnsi="Verdana" w:eastAsia="Times New Roman" w:cs="Times New Roman"/>
          <w:sz w:val="18"/>
          <w:szCs w:val="18"/>
          <w:lang w:eastAsia="nl-NL"/>
        </w:rPr>
        <w:t>Bijvoorbeeld</w:t>
      </w:r>
      <w:r w:rsidRPr="00F321B1">
        <w:rPr>
          <w:rFonts w:ascii="Verdana" w:hAnsi="Verdana" w:eastAsia="Times New Roman" w:cs="Times New Roman"/>
          <w:sz w:val="18"/>
          <w:szCs w:val="18"/>
          <w:lang w:eastAsia="nl-NL"/>
        </w:rPr>
        <w:t xml:space="preserve"> op het gebied van werkgelegenheid en (jeugd)werkloosheid.</w:t>
      </w:r>
      <w:r w:rsidRPr="00F321B1" w:rsidR="00BB3D06">
        <w:rPr>
          <w:rFonts w:ascii="Verdana" w:hAnsi="Verdana" w:eastAsia="Times New Roman" w:cs="Times New Roman"/>
          <w:sz w:val="18"/>
          <w:szCs w:val="18"/>
          <w:lang w:eastAsia="nl-NL"/>
        </w:rPr>
        <w:t xml:space="preserve"> </w:t>
      </w:r>
      <w:r w:rsidRPr="00F321B1">
        <w:rPr>
          <w:rFonts w:ascii="Verdana" w:hAnsi="Verdana" w:eastAsia="Times New Roman" w:cs="Times New Roman"/>
          <w:sz w:val="18"/>
          <w:szCs w:val="18"/>
          <w:lang w:eastAsia="nl-NL"/>
        </w:rPr>
        <w:t xml:space="preserve"> </w:t>
      </w:r>
    </w:p>
    <w:p w:rsidRPr="00F321B1" w:rsidR="001066DA" w:rsidP="001066DA" w:rsidRDefault="001066DA" w14:paraId="24C0CC24" w14:textId="40F1C87A">
      <w:pPr>
        <w:tabs>
          <w:tab w:val="left" w:pos="708"/>
        </w:tabs>
        <w:spacing w:line="276" w:lineRule="auto"/>
        <w:rPr>
          <w:rFonts w:ascii="Verdana" w:hAnsi="Verdana" w:eastAsia="Times New Roman" w:cs="Times New Roman"/>
          <w:sz w:val="18"/>
          <w:szCs w:val="18"/>
          <w:lang w:eastAsia="nl-NL"/>
        </w:rPr>
      </w:pPr>
      <w:r w:rsidRPr="00F321B1">
        <w:rPr>
          <w:rFonts w:ascii="Verdana" w:hAnsi="Verdana" w:eastAsia="Times New Roman" w:cs="Times New Roman"/>
          <w:sz w:val="18"/>
          <w:szCs w:val="18"/>
          <w:lang w:eastAsia="nl-NL"/>
        </w:rPr>
        <w:t xml:space="preserve">Op het gebied van vaardigheden presteert Nederland goed, hoewel de algemene basisvaardigheden </w:t>
      </w:r>
      <w:r w:rsidRPr="00F321B1" w:rsidR="00105ABE">
        <w:rPr>
          <w:rFonts w:ascii="Verdana" w:hAnsi="Verdana" w:eastAsia="Times New Roman" w:cs="Times New Roman"/>
          <w:sz w:val="18"/>
          <w:szCs w:val="18"/>
          <w:lang w:eastAsia="nl-NL"/>
        </w:rPr>
        <w:t xml:space="preserve">van </w:t>
      </w:r>
      <w:r w:rsidRPr="00F321B1">
        <w:rPr>
          <w:rFonts w:ascii="Verdana" w:hAnsi="Verdana" w:eastAsia="Times New Roman" w:cs="Times New Roman"/>
          <w:sz w:val="18"/>
          <w:szCs w:val="18"/>
          <w:lang w:eastAsia="nl-NL"/>
        </w:rPr>
        <w:t xml:space="preserve">met name studenten uit kwetsbare groepen, </w:t>
      </w:r>
      <w:r w:rsidRPr="00F321B1" w:rsidR="00013294">
        <w:rPr>
          <w:rFonts w:ascii="Verdana" w:hAnsi="Verdana" w:eastAsia="Times New Roman" w:cs="Times New Roman"/>
          <w:sz w:val="18"/>
          <w:szCs w:val="18"/>
          <w:lang w:eastAsia="nl-NL"/>
        </w:rPr>
        <w:t>zijn</w:t>
      </w:r>
      <w:r w:rsidRPr="00F321B1">
        <w:rPr>
          <w:rFonts w:ascii="Verdana" w:hAnsi="Verdana" w:eastAsia="Times New Roman" w:cs="Times New Roman"/>
          <w:sz w:val="18"/>
          <w:szCs w:val="18"/>
          <w:lang w:eastAsia="nl-NL"/>
        </w:rPr>
        <w:t xml:space="preserve"> verslechterd. Het bij- en omscholen van </w:t>
      </w:r>
      <w:r w:rsidRPr="00F321B1" w:rsidR="00013294">
        <w:rPr>
          <w:rFonts w:ascii="Verdana" w:hAnsi="Verdana" w:eastAsia="Times New Roman" w:cs="Times New Roman"/>
          <w:sz w:val="18"/>
          <w:szCs w:val="18"/>
          <w:lang w:eastAsia="nl-NL"/>
        </w:rPr>
        <w:t>bepaalde groepen</w:t>
      </w:r>
      <w:r w:rsidRPr="00F321B1">
        <w:rPr>
          <w:rFonts w:ascii="Verdana" w:hAnsi="Verdana" w:eastAsia="Times New Roman" w:cs="Times New Roman"/>
          <w:sz w:val="18"/>
          <w:szCs w:val="18"/>
          <w:lang w:eastAsia="nl-NL"/>
        </w:rPr>
        <w:t xml:space="preserve"> (zoals laaggeschoolden, mensen met flexibele of tijdelijke contracten, mensen met een migratieachtergrond en mensen met een beperking) blijft belangrijk.</w:t>
      </w:r>
    </w:p>
    <w:p w:rsidRPr="00F321B1" w:rsidR="001066DA" w:rsidP="001066DA" w:rsidRDefault="001066DA" w14:paraId="136441F8" w14:textId="59566560">
      <w:pPr>
        <w:tabs>
          <w:tab w:val="left" w:pos="708"/>
        </w:tabs>
        <w:spacing w:line="276" w:lineRule="auto"/>
        <w:rPr>
          <w:rFonts w:ascii="Verdana" w:hAnsi="Verdana" w:eastAsia="Times New Roman" w:cs="Times New Roman"/>
          <w:sz w:val="18"/>
          <w:szCs w:val="18"/>
          <w:lang w:eastAsia="nl-NL"/>
        </w:rPr>
      </w:pPr>
      <w:r w:rsidRPr="00F321B1">
        <w:rPr>
          <w:rFonts w:ascii="Verdana" w:hAnsi="Verdana" w:eastAsia="Times New Roman" w:cs="Times New Roman"/>
          <w:sz w:val="18"/>
          <w:szCs w:val="18"/>
          <w:lang w:eastAsia="nl-NL"/>
        </w:rPr>
        <w:t xml:space="preserve">De sociale situatie in Nederland is over het algemeen goed. Het aandeel van de bevolking dat risico loopt op armoede of sociale uitsluiting bleef stabiel en behoort tot de laagste in de EU, hoewel er wel uitdagingen blijven bestaan voor specifieke groepen, zoals mensen met een beperking of mensen met een migratieachtergrond, </w:t>
      </w:r>
      <w:r w:rsidRPr="00F321B1" w:rsidR="00E77B4E">
        <w:rPr>
          <w:rFonts w:ascii="Verdana" w:hAnsi="Verdana" w:eastAsia="Times New Roman" w:cs="Times New Roman"/>
          <w:sz w:val="18"/>
          <w:szCs w:val="18"/>
          <w:lang w:eastAsia="nl-NL"/>
        </w:rPr>
        <w:t>in het bijzonder</w:t>
      </w:r>
      <w:r w:rsidRPr="00F321B1" w:rsidDel="00D458D2">
        <w:rPr>
          <w:rFonts w:ascii="Verdana" w:hAnsi="Verdana" w:eastAsia="Times New Roman" w:cs="Times New Roman"/>
          <w:sz w:val="18"/>
          <w:szCs w:val="18"/>
          <w:lang w:eastAsia="nl-NL"/>
        </w:rPr>
        <w:t xml:space="preserve"> kinderen</w:t>
      </w:r>
      <w:r w:rsidRPr="00F321B1">
        <w:rPr>
          <w:rFonts w:ascii="Verdana" w:hAnsi="Verdana" w:eastAsia="Times New Roman" w:cs="Times New Roman"/>
          <w:sz w:val="18"/>
          <w:szCs w:val="18"/>
          <w:lang w:eastAsia="nl-NL"/>
        </w:rPr>
        <w:t>.</w:t>
      </w:r>
    </w:p>
    <w:p w:rsidRPr="00F321B1" w:rsidR="00B936C4" w:rsidP="001066DA" w:rsidRDefault="00B936C4" w14:paraId="3AF40EFF" w14:textId="37EA73B3">
      <w:pPr>
        <w:tabs>
          <w:tab w:val="left" w:pos="708"/>
        </w:tabs>
        <w:spacing w:line="276" w:lineRule="auto"/>
        <w:rPr>
          <w:rFonts w:ascii="Verdana" w:hAnsi="Verdana" w:eastAsia="Times New Roman" w:cs="Times New Roman"/>
          <w:sz w:val="18"/>
          <w:szCs w:val="18"/>
          <w:lang w:eastAsia="nl-NL"/>
        </w:rPr>
      </w:pPr>
      <w:r w:rsidRPr="00F321B1">
        <w:rPr>
          <w:rFonts w:ascii="Verdana" w:hAnsi="Verdana" w:eastAsia="Times New Roman" w:cs="Times New Roman"/>
          <w:sz w:val="18"/>
          <w:szCs w:val="18"/>
          <w:lang w:eastAsia="nl-NL"/>
        </w:rPr>
        <w:t xml:space="preserve">Net als vorig jaar behoeft Nederland geen vervolganalyse zoals </w:t>
      </w:r>
      <w:r w:rsidRPr="00F321B1" w:rsidR="00105ABE">
        <w:rPr>
          <w:rFonts w:ascii="Verdana" w:hAnsi="Verdana" w:eastAsia="Times New Roman" w:cs="Times New Roman"/>
          <w:sz w:val="18"/>
          <w:szCs w:val="18"/>
          <w:lang w:eastAsia="nl-NL"/>
        </w:rPr>
        <w:t xml:space="preserve">voorzien </w:t>
      </w:r>
      <w:r w:rsidRPr="00F321B1">
        <w:rPr>
          <w:rFonts w:ascii="Verdana" w:hAnsi="Verdana" w:eastAsia="Times New Roman" w:cs="Times New Roman"/>
          <w:sz w:val="18"/>
          <w:szCs w:val="18"/>
          <w:lang w:eastAsia="nl-NL"/>
        </w:rPr>
        <w:t>in het Social</w:t>
      </w:r>
      <w:r w:rsidRPr="00F321B1" w:rsidR="00A13248">
        <w:rPr>
          <w:rFonts w:ascii="Verdana" w:hAnsi="Verdana" w:eastAsia="Times New Roman" w:cs="Times New Roman"/>
          <w:sz w:val="18"/>
          <w:szCs w:val="18"/>
          <w:lang w:eastAsia="nl-NL"/>
        </w:rPr>
        <w:t>e</w:t>
      </w:r>
      <w:r w:rsidRPr="00F321B1">
        <w:rPr>
          <w:rFonts w:ascii="Verdana" w:hAnsi="Verdana" w:eastAsia="Times New Roman" w:cs="Times New Roman"/>
          <w:sz w:val="18"/>
          <w:szCs w:val="18"/>
          <w:lang w:eastAsia="nl-NL"/>
        </w:rPr>
        <w:t xml:space="preserve"> Convergentie Raamwerk.</w:t>
      </w:r>
    </w:p>
    <w:p w:rsidRPr="00F321B1" w:rsidR="005A1527" w:rsidP="004E75A7" w:rsidRDefault="004E75A7" w14:paraId="1AFE5DCB" w14:textId="66672867">
      <w:pPr>
        <w:spacing w:line="276" w:lineRule="auto"/>
        <w:rPr>
          <w:rFonts w:ascii="Verdana" w:hAnsi="Verdana" w:eastAsia="Times New Roman" w:cs="Times New Roman"/>
          <w:sz w:val="18"/>
          <w:szCs w:val="18"/>
          <w:u w:val="single"/>
          <w:lang w:eastAsia="nl-NL"/>
        </w:rPr>
      </w:pPr>
      <w:r w:rsidRPr="00F321B1">
        <w:rPr>
          <w:rFonts w:ascii="Verdana" w:hAnsi="Verdana" w:eastAsia="Times New Roman" w:cs="Times New Roman"/>
          <w:sz w:val="18"/>
          <w:szCs w:val="18"/>
          <w:u w:val="single"/>
          <w:lang w:eastAsia="nl-NL"/>
        </w:rPr>
        <w:t>Inzet Nederland</w:t>
      </w:r>
      <w:r w:rsidRPr="00F321B1" w:rsidR="00793808">
        <w:rPr>
          <w:rFonts w:ascii="Verdana" w:hAnsi="Verdana" w:eastAsia="Times New Roman" w:cs="Times New Roman"/>
          <w:sz w:val="18"/>
          <w:szCs w:val="18"/>
          <w:u w:val="single"/>
          <w:lang w:eastAsia="nl-NL"/>
        </w:rPr>
        <w:br/>
      </w:r>
      <w:r w:rsidRPr="00F321B1" w:rsidR="00083C25">
        <w:rPr>
          <w:rFonts w:ascii="Verdana" w:hAnsi="Verdana" w:eastAsia="Times New Roman" w:cs="Times New Roman"/>
          <w:sz w:val="18"/>
          <w:szCs w:val="18"/>
          <w:lang w:eastAsia="nl-NL"/>
        </w:rPr>
        <w:t xml:space="preserve">Het kabinet kan zich goed vinden in de voorgestelde </w:t>
      </w:r>
      <w:r w:rsidRPr="00F321B1" w:rsidR="00D458D2">
        <w:rPr>
          <w:rFonts w:ascii="Verdana" w:hAnsi="Verdana" w:eastAsia="Times New Roman" w:cs="Times New Roman"/>
          <w:sz w:val="18"/>
          <w:szCs w:val="18"/>
          <w:lang w:eastAsia="nl-NL"/>
        </w:rPr>
        <w:t>hoofdboodschappen</w:t>
      </w:r>
      <w:r w:rsidRPr="00F321B1" w:rsidR="00083C25">
        <w:rPr>
          <w:rFonts w:ascii="Verdana" w:hAnsi="Verdana" w:eastAsia="Times New Roman" w:cs="Times New Roman"/>
          <w:sz w:val="18"/>
          <w:szCs w:val="18"/>
          <w:lang w:eastAsia="nl-NL"/>
        </w:rPr>
        <w:t xml:space="preserve">. Ik ben dan ook voornemens hiermee in te stemmen. </w:t>
      </w:r>
    </w:p>
    <w:p w:rsidRPr="00F321B1" w:rsidR="00CE08F8" w:rsidP="004E75A7" w:rsidRDefault="00CE08F8" w14:paraId="047A0F28" w14:textId="37B434E2">
      <w:pPr>
        <w:spacing w:line="276" w:lineRule="auto"/>
        <w:rPr>
          <w:rFonts w:ascii="Verdana" w:hAnsi="Verdana" w:eastAsia="Times New Roman" w:cs="Times New Roman"/>
          <w:sz w:val="18"/>
          <w:szCs w:val="18"/>
          <w:lang w:eastAsia="nl-NL"/>
        </w:rPr>
      </w:pPr>
      <w:r w:rsidRPr="00F321B1">
        <w:rPr>
          <w:rFonts w:ascii="Verdana" w:hAnsi="Verdana" w:eastAsia="Times New Roman" w:cs="Times New Roman"/>
          <w:sz w:val="18"/>
          <w:szCs w:val="18"/>
          <w:lang w:eastAsia="nl-NL"/>
        </w:rPr>
        <w:lastRenderedPageBreak/>
        <w:t>Het kabinet herkent de aandachtspunten van de Commissie voor wat betreft het tegengaan van armoede, in het bijzonder voor kinderen. In het Nationaal Programma Armoede en Schulden is expliciet aandacht voor kinderen en jongeren en werk</w:t>
      </w:r>
      <w:r w:rsidRPr="00F321B1" w:rsidR="00D458D2">
        <w:rPr>
          <w:rFonts w:ascii="Verdana" w:hAnsi="Verdana" w:eastAsia="Times New Roman" w:cs="Times New Roman"/>
          <w:sz w:val="18"/>
          <w:szCs w:val="18"/>
          <w:lang w:eastAsia="nl-NL"/>
        </w:rPr>
        <w:t>t</w:t>
      </w:r>
      <w:r w:rsidRPr="00F321B1">
        <w:rPr>
          <w:rFonts w:ascii="Verdana" w:hAnsi="Verdana" w:eastAsia="Times New Roman" w:cs="Times New Roman"/>
          <w:sz w:val="18"/>
          <w:szCs w:val="18"/>
          <w:lang w:eastAsia="nl-NL"/>
        </w:rPr>
        <w:t xml:space="preserve"> SZW met vier andere departementen (BZK, JenV, OCW en VWS) aan een overheidsbrede aanpak rond gezinnen in een kwetsbare positie met kinderen in de leeftijd van -1 tot en met 27 jaar.</w:t>
      </w:r>
      <w:r w:rsidRPr="00F321B1">
        <w:rPr>
          <w:rStyle w:val="Voetnootmarkering"/>
          <w:rFonts w:ascii="Verdana" w:hAnsi="Verdana" w:eastAsia="Times New Roman" w:cs="Times New Roman"/>
          <w:sz w:val="18"/>
          <w:szCs w:val="18"/>
          <w:lang w:eastAsia="nl-NL"/>
        </w:rPr>
        <w:footnoteReference w:id="13"/>
      </w:r>
      <w:r w:rsidRPr="00F321B1">
        <w:rPr>
          <w:rFonts w:ascii="Verdana" w:hAnsi="Verdana" w:eastAsia="Times New Roman" w:cs="Times New Roman"/>
          <w:sz w:val="18"/>
          <w:szCs w:val="18"/>
          <w:lang w:eastAsia="nl-NL"/>
        </w:rPr>
        <w:t xml:space="preserve">  </w:t>
      </w:r>
    </w:p>
    <w:p w:rsidRPr="00F321B1" w:rsidR="00F97756" w:rsidP="004E75A7" w:rsidRDefault="00F97756" w14:paraId="390A6CB3" w14:textId="1B9A7DF5">
      <w:pPr>
        <w:spacing w:line="276" w:lineRule="auto"/>
        <w:rPr>
          <w:rFonts w:ascii="Verdana" w:hAnsi="Verdana" w:eastAsia="Times New Roman" w:cs="Times New Roman"/>
          <w:sz w:val="18"/>
          <w:szCs w:val="18"/>
          <w:lang w:eastAsia="nl-NL"/>
        </w:rPr>
      </w:pPr>
      <w:r w:rsidRPr="00F321B1">
        <w:rPr>
          <w:rFonts w:ascii="Verdana" w:hAnsi="Verdana" w:eastAsia="Times New Roman" w:cs="Times New Roman"/>
          <w:sz w:val="18"/>
          <w:szCs w:val="18"/>
          <w:lang w:eastAsia="nl-NL"/>
        </w:rPr>
        <w:t>Daarnaast deelt het kabinet het belang van een wendbare en concurrerende arbeidsmarkt</w:t>
      </w:r>
      <w:r w:rsidRPr="00F321B1">
        <w:rPr>
          <w:rFonts w:ascii="Verdana" w:hAnsi="Verdana" w:eastAsia="Times New Roman" w:cs="Times New Roman"/>
          <w:sz w:val="18"/>
          <w:szCs w:val="18"/>
          <w:lang w:eastAsia="nl-NL"/>
        </w:rPr>
        <w:br/>
        <w:t>waarin mensen zich een leven lang blijven ontwikkelen om arbeidsmarktkrapte tegen</w:t>
      </w:r>
      <w:r w:rsidRPr="00F321B1">
        <w:rPr>
          <w:rFonts w:ascii="Verdana" w:hAnsi="Verdana" w:eastAsia="Times New Roman" w:cs="Times New Roman"/>
          <w:sz w:val="18"/>
          <w:szCs w:val="18"/>
          <w:lang w:eastAsia="nl-NL"/>
        </w:rPr>
        <w:br/>
        <w:t xml:space="preserve">te gaan en de </w:t>
      </w:r>
      <w:r w:rsidRPr="00F321B1" w:rsidR="008A43B5">
        <w:rPr>
          <w:rFonts w:ascii="Verdana" w:hAnsi="Verdana" w:eastAsia="Times New Roman" w:cs="Times New Roman"/>
          <w:sz w:val="18"/>
          <w:szCs w:val="18"/>
          <w:lang w:eastAsia="nl-NL"/>
        </w:rPr>
        <w:t xml:space="preserve">groene, digitale en demografische </w:t>
      </w:r>
      <w:r w:rsidRPr="00F321B1">
        <w:rPr>
          <w:rFonts w:ascii="Verdana" w:hAnsi="Verdana" w:eastAsia="Times New Roman" w:cs="Times New Roman"/>
          <w:sz w:val="18"/>
          <w:szCs w:val="18"/>
          <w:lang w:eastAsia="nl-NL"/>
        </w:rPr>
        <w:t xml:space="preserve">transities te realiseren. </w:t>
      </w:r>
    </w:p>
    <w:p w:rsidRPr="00F321B1" w:rsidR="009D1204" w:rsidP="00C46891" w:rsidRDefault="004E75A7" w14:paraId="0E858B4E" w14:textId="140F0539">
      <w:pPr>
        <w:spacing w:line="276" w:lineRule="auto"/>
        <w:rPr>
          <w:rFonts w:ascii="Verdana" w:hAnsi="Verdana" w:eastAsia="Times New Roman" w:cs="Times New Roman"/>
          <w:sz w:val="18"/>
          <w:szCs w:val="18"/>
          <w:lang w:eastAsia="nl-NL"/>
        </w:rPr>
      </w:pPr>
      <w:r w:rsidRPr="00F321B1">
        <w:rPr>
          <w:rFonts w:ascii="Verdana" w:hAnsi="Verdana" w:eastAsia="Times New Roman" w:cs="Times New Roman"/>
          <w:sz w:val="18"/>
          <w:szCs w:val="18"/>
          <w:u w:val="single"/>
          <w:lang w:eastAsia="nl-NL"/>
        </w:rPr>
        <w:t>Indicatie krachtenveld Raad en Europees Parlement</w:t>
      </w:r>
      <w:r w:rsidRPr="00F321B1" w:rsidR="00793808">
        <w:rPr>
          <w:rFonts w:ascii="Verdana" w:hAnsi="Verdana" w:eastAsia="Times New Roman" w:cs="Times New Roman"/>
          <w:sz w:val="18"/>
          <w:szCs w:val="18"/>
          <w:lang w:eastAsia="nl-NL"/>
        </w:rPr>
        <w:br/>
      </w:r>
      <w:r w:rsidRPr="00F321B1" w:rsidR="009D1204">
        <w:rPr>
          <w:rFonts w:ascii="Verdana" w:hAnsi="Verdana" w:eastAsia="Times New Roman" w:cs="Times New Roman"/>
          <w:sz w:val="18"/>
          <w:szCs w:val="18"/>
          <w:lang w:eastAsia="nl-NL"/>
        </w:rPr>
        <w:t>Naar verwachting kunnen alle lidstaten instemmen met het JER. Deze worden afgestemd in het Werkgelegenheidscomité (</w:t>
      </w:r>
      <w:r w:rsidRPr="00F321B1" w:rsidR="009D1204">
        <w:rPr>
          <w:rFonts w:ascii="Verdana" w:hAnsi="Verdana" w:eastAsia="Times New Roman" w:cs="Times New Roman"/>
          <w:i/>
          <w:sz w:val="18"/>
          <w:szCs w:val="18"/>
          <w:lang w:eastAsia="nl-NL"/>
        </w:rPr>
        <w:t>Employment Committee</w:t>
      </w:r>
      <w:r w:rsidRPr="00F321B1" w:rsidR="009D1204">
        <w:rPr>
          <w:rFonts w:ascii="Verdana" w:hAnsi="Verdana" w:eastAsia="Times New Roman" w:cs="Times New Roman"/>
          <w:sz w:val="18"/>
          <w:szCs w:val="18"/>
          <w:lang w:eastAsia="nl-NL"/>
        </w:rPr>
        <w:t>, EMCO) en het Sociale Beschermingscomité (</w:t>
      </w:r>
      <w:r w:rsidRPr="00F321B1" w:rsidR="009D1204">
        <w:rPr>
          <w:rFonts w:ascii="Verdana" w:hAnsi="Verdana" w:eastAsia="Times New Roman" w:cs="Times New Roman"/>
          <w:i/>
          <w:sz w:val="18"/>
          <w:szCs w:val="18"/>
          <w:lang w:eastAsia="nl-NL"/>
        </w:rPr>
        <w:t>Social Protection Committee</w:t>
      </w:r>
      <w:r w:rsidRPr="00F321B1" w:rsidR="009D1204">
        <w:rPr>
          <w:rFonts w:ascii="Verdana" w:hAnsi="Verdana" w:eastAsia="Times New Roman" w:cs="Times New Roman"/>
          <w:sz w:val="18"/>
          <w:szCs w:val="18"/>
          <w:lang w:eastAsia="nl-NL"/>
        </w:rPr>
        <w:t>, SPC). Het Europees Parlement heeft geen rol.</w:t>
      </w:r>
    </w:p>
    <w:p w:rsidRPr="00F321B1" w:rsidR="00C46891" w:rsidP="00C46891" w:rsidRDefault="00C46891" w14:paraId="76DBF9A3" w14:textId="18F4DB99">
      <w:pPr>
        <w:spacing w:line="276" w:lineRule="auto"/>
        <w:rPr>
          <w:rFonts w:ascii="Verdana" w:hAnsi="Verdana"/>
          <w:b/>
          <w:sz w:val="18"/>
          <w:szCs w:val="18"/>
        </w:rPr>
      </w:pPr>
      <w:r w:rsidRPr="00F321B1">
        <w:rPr>
          <w:rFonts w:ascii="Verdana" w:hAnsi="Verdana"/>
          <w:b/>
          <w:sz w:val="18"/>
          <w:szCs w:val="18"/>
        </w:rPr>
        <w:t>Agendapunt: Raadsconclusies gezamenlijk werkgelegenheidsrapport</w:t>
      </w:r>
    </w:p>
    <w:p w:rsidRPr="00F321B1" w:rsidR="0007755D" w:rsidP="004D3823" w:rsidRDefault="00C46891" w14:paraId="43CFCF70" w14:textId="04E3FE92">
      <w:pPr>
        <w:spacing w:line="276" w:lineRule="auto"/>
        <w:rPr>
          <w:rFonts w:ascii="Verdana" w:hAnsi="Verdana" w:eastAsia="Times New Roman" w:cs="Times New Roman"/>
          <w:sz w:val="18"/>
          <w:szCs w:val="18"/>
          <w:u w:val="single"/>
          <w:lang w:eastAsia="nl-NL"/>
        </w:rPr>
      </w:pPr>
      <w:r w:rsidRPr="00F321B1">
        <w:rPr>
          <w:rFonts w:ascii="Verdana" w:hAnsi="Verdana" w:eastAsia="Times New Roman" w:cs="Times New Roman"/>
          <w:sz w:val="18"/>
          <w:szCs w:val="18"/>
          <w:u w:val="single"/>
          <w:lang w:eastAsia="nl-NL"/>
        </w:rPr>
        <w:t>Doel Raadsbehandeling</w:t>
      </w:r>
      <w:r w:rsidRPr="00F321B1" w:rsidR="004D3823">
        <w:rPr>
          <w:rFonts w:ascii="Verdana" w:hAnsi="Verdana" w:eastAsia="Times New Roman" w:cs="Times New Roman"/>
          <w:sz w:val="18"/>
          <w:szCs w:val="18"/>
          <w:u w:val="single"/>
          <w:lang w:eastAsia="nl-NL"/>
        </w:rPr>
        <w:br/>
      </w:r>
      <w:r w:rsidRPr="00F321B1" w:rsidR="0007755D">
        <w:rPr>
          <w:rFonts w:ascii="Verdana" w:hAnsi="Verdana" w:eastAsia="Times New Roman" w:cs="Times New Roman"/>
          <w:sz w:val="18"/>
          <w:szCs w:val="18"/>
          <w:lang w:eastAsia="nl-NL"/>
        </w:rPr>
        <w:t>Bekrachtiging van de Raadsconclusies over het gezamenlijk werkgelegenheidsrapport (</w:t>
      </w:r>
      <w:r w:rsidRPr="00F321B1" w:rsidR="0007755D">
        <w:rPr>
          <w:rFonts w:ascii="Verdana" w:hAnsi="Verdana" w:eastAsia="Times New Roman" w:cs="Times New Roman"/>
          <w:i/>
          <w:sz w:val="18"/>
          <w:szCs w:val="18"/>
          <w:lang w:eastAsia="nl-NL"/>
        </w:rPr>
        <w:t>Joint Employment Report</w:t>
      </w:r>
      <w:r w:rsidRPr="00F321B1" w:rsidR="0007755D">
        <w:rPr>
          <w:rFonts w:ascii="Verdana" w:hAnsi="Verdana" w:eastAsia="Times New Roman" w:cs="Times New Roman"/>
          <w:sz w:val="18"/>
          <w:szCs w:val="18"/>
          <w:lang w:eastAsia="nl-NL"/>
        </w:rPr>
        <w:t>, JER).</w:t>
      </w:r>
    </w:p>
    <w:p w:rsidRPr="00F321B1" w:rsidR="00D20A11" w:rsidP="00C46891" w:rsidRDefault="00C46891" w14:paraId="05A5B927" w14:textId="7E317BD5">
      <w:pPr>
        <w:tabs>
          <w:tab w:val="left" w:pos="708"/>
        </w:tabs>
        <w:spacing w:line="276" w:lineRule="auto"/>
        <w:rPr>
          <w:rFonts w:ascii="Verdana" w:hAnsi="Verdana" w:eastAsia="Verdana" w:cs="Verdana"/>
          <w:sz w:val="18"/>
          <w:szCs w:val="18"/>
        </w:rPr>
      </w:pPr>
      <w:r w:rsidRPr="00F321B1">
        <w:rPr>
          <w:rFonts w:ascii="Verdana" w:hAnsi="Verdana" w:eastAsia="Times New Roman" w:cs="Times New Roman"/>
          <w:sz w:val="18"/>
          <w:szCs w:val="18"/>
          <w:u w:val="single"/>
          <w:lang w:eastAsia="nl-NL"/>
        </w:rPr>
        <w:t>Inhoud</w:t>
      </w:r>
      <w:r w:rsidRPr="00F321B1" w:rsidR="00013294">
        <w:rPr>
          <w:rFonts w:ascii="Verdana" w:hAnsi="Verdana" w:eastAsia="Times New Roman" w:cs="Times New Roman"/>
          <w:sz w:val="18"/>
          <w:szCs w:val="18"/>
          <w:u w:val="single"/>
          <w:lang w:eastAsia="nl-NL"/>
        </w:rPr>
        <w:t xml:space="preserve"> </w:t>
      </w:r>
      <w:r w:rsidRPr="00F321B1">
        <w:rPr>
          <w:rFonts w:ascii="Verdana" w:hAnsi="Verdana" w:eastAsia="Times New Roman" w:cs="Times New Roman"/>
          <w:sz w:val="18"/>
          <w:szCs w:val="18"/>
          <w:u w:val="single"/>
          <w:lang w:eastAsia="nl-NL"/>
        </w:rPr>
        <w:br/>
      </w:r>
      <w:r w:rsidRPr="00F321B1" w:rsidR="009D1204">
        <w:rPr>
          <w:rFonts w:ascii="Verdana" w:hAnsi="Verdana" w:eastAsia="Verdana" w:cs="Verdana"/>
          <w:sz w:val="18"/>
          <w:szCs w:val="18"/>
        </w:rPr>
        <w:t>De Raadsconclusies onderstrepen de hoofdboodschappen van het JER</w:t>
      </w:r>
      <w:r w:rsidRPr="00F321B1" w:rsidR="002B6F9B">
        <w:rPr>
          <w:rFonts w:ascii="Verdana" w:hAnsi="Verdana" w:eastAsia="Verdana" w:cs="Verdana"/>
          <w:sz w:val="18"/>
          <w:szCs w:val="18"/>
        </w:rPr>
        <w:t xml:space="preserve"> </w:t>
      </w:r>
      <w:r w:rsidRPr="00F321B1" w:rsidR="005144D2">
        <w:rPr>
          <w:rFonts w:ascii="Verdana" w:hAnsi="Verdana" w:eastAsia="Verdana" w:cs="Verdana"/>
          <w:sz w:val="18"/>
          <w:szCs w:val="18"/>
        </w:rPr>
        <w:t>zoals hierboven omschreven</w:t>
      </w:r>
      <w:r w:rsidRPr="00F321B1" w:rsidR="002B6F9B">
        <w:rPr>
          <w:rFonts w:ascii="Verdana" w:hAnsi="Verdana" w:eastAsia="Verdana" w:cs="Verdana"/>
          <w:sz w:val="18"/>
          <w:szCs w:val="18"/>
        </w:rPr>
        <w:t xml:space="preserve"> en roepen op tot het nemen van specifieke acties</w:t>
      </w:r>
      <w:r w:rsidRPr="00F321B1" w:rsidR="00D20A11">
        <w:rPr>
          <w:rFonts w:ascii="Verdana" w:hAnsi="Verdana" w:eastAsia="Verdana" w:cs="Verdana"/>
          <w:sz w:val="18"/>
          <w:szCs w:val="18"/>
        </w:rPr>
        <w:t xml:space="preserve"> op onder meer het gebied van innovatie, menselijk kapitaal, sociale zekerheid en huisvesting</w:t>
      </w:r>
      <w:r w:rsidRPr="00F321B1" w:rsidR="002B6F9B">
        <w:rPr>
          <w:rFonts w:ascii="Verdana" w:hAnsi="Verdana" w:eastAsia="Verdana" w:cs="Verdana"/>
          <w:sz w:val="18"/>
          <w:szCs w:val="18"/>
        </w:rPr>
        <w:t xml:space="preserve">. </w:t>
      </w:r>
    </w:p>
    <w:p w:rsidRPr="00F321B1" w:rsidR="002B6F9B" w:rsidP="00C46891" w:rsidRDefault="002B6F9B" w14:paraId="04EC3E86" w14:textId="2914DB92">
      <w:pPr>
        <w:tabs>
          <w:tab w:val="left" w:pos="708"/>
        </w:tabs>
        <w:spacing w:line="276" w:lineRule="auto"/>
        <w:rPr>
          <w:rFonts w:ascii="Verdana" w:hAnsi="Verdana" w:eastAsia="Verdana" w:cs="Verdana"/>
          <w:sz w:val="18"/>
          <w:szCs w:val="18"/>
        </w:rPr>
      </w:pPr>
      <w:r w:rsidRPr="00F321B1">
        <w:rPr>
          <w:rFonts w:ascii="Verdana" w:hAnsi="Verdana" w:eastAsia="Verdana" w:cs="Verdana"/>
          <w:sz w:val="18"/>
          <w:szCs w:val="18"/>
        </w:rPr>
        <w:t>De stagnatie van de arbeidsproductiviteit</w:t>
      </w:r>
      <w:r w:rsidRPr="00F321B1" w:rsidR="00033ABD">
        <w:rPr>
          <w:rFonts w:ascii="Verdana" w:hAnsi="Verdana" w:eastAsia="Verdana" w:cs="Verdana"/>
          <w:sz w:val="18"/>
          <w:szCs w:val="18"/>
        </w:rPr>
        <w:t xml:space="preserve"> vormt een uitdaging voor de concurrentiekracht en de economische groei op de lange termijn in de EU. De </w:t>
      </w:r>
      <w:r w:rsidRPr="00F321B1" w:rsidR="005144D2">
        <w:rPr>
          <w:rFonts w:ascii="Verdana" w:hAnsi="Verdana" w:eastAsia="Verdana" w:cs="Verdana"/>
          <w:sz w:val="18"/>
          <w:szCs w:val="18"/>
        </w:rPr>
        <w:t>Raads</w:t>
      </w:r>
      <w:r w:rsidRPr="00F321B1" w:rsidR="00033ABD">
        <w:rPr>
          <w:rFonts w:ascii="Verdana" w:hAnsi="Verdana" w:eastAsia="Verdana" w:cs="Verdana"/>
          <w:sz w:val="18"/>
          <w:szCs w:val="18"/>
        </w:rPr>
        <w:t xml:space="preserve">conclusies roepen </w:t>
      </w:r>
      <w:r w:rsidRPr="00F321B1" w:rsidR="00C10837">
        <w:rPr>
          <w:rFonts w:ascii="Verdana" w:hAnsi="Verdana" w:eastAsia="Verdana" w:cs="Verdana"/>
          <w:sz w:val="18"/>
          <w:szCs w:val="18"/>
        </w:rPr>
        <w:t>op tot het</w:t>
      </w:r>
      <w:r w:rsidRPr="00F321B1">
        <w:rPr>
          <w:rFonts w:ascii="Verdana" w:hAnsi="Verdana" w:eastAsia="Verdana" w:cs="Verdana"/>
          <w:sz w:val="18"/>
          <w:szCs w:val="18"/>
        </w:rPr>
        <w:t xml:space="preserve"> versterken van innovatie, onder meer door de kwaliteit van banen te bevorderen en het menselijk kapitaal van Europa te </w:t>
      </w:r>
      <w:r w:rsidRPr="00F321B1" w:rsidR="00D458D2">
        <w:rPr>
          <w:rFonts w:ascii="Verdana" w:hAnsi="Verdana" w:eastAsia="Verdana" w:cs="Verdana"/>
          <w:sz w:val="18"/>
          <w:szCs w:val="18"/>
        </w:rPr>
        <w:t>versterken</w:t>
      </w:r>
      <w:r w:rsidRPr="00F321B1">
        <w:rPr>
          <w:rFonts w:ascii="Verdana" w:hAnsi="Verdana" w:eastAsia="Verdana" w:cs="Verdana"/>
          <w:sz w:val="18"/>
          <w:szCs w:val="18"/>
        </w:rPr>
        <w:t xml:space="preserve">. </w:t>
      </w:r>
    </w:p>
    <w:p w:rsidRPr="00F321B1" w:rsidR="002A34A4" w:rsidP="00C46891" w:rsidRDefault="002A34A4" w14:paraId="1C543A96" w14:textId="3BAE4896">
      <w:pPr>
        <w:tabs>
          <w:tab w:val="left" w:pos="708"/>
        </w:tabs>
        <w:spacing w:line="276" w:lineRule="auto"/>
        <w:rPr>
          <w:rFonts w:ascii="Verdana" w:hAnsi="Verdana" w:eastAsia="Verdana" w:cs="Verdana"/>
          <w:sz w:val="18"/>
          <w:szCs w:val="18"/>
        </w:rPr>
      </w:pPr>
      <w:r w:rsidRPr="00F321B1">
        <w:rPr>
          <w:rFonts w:ascii="Verdana" w:hAnsi="Verdana" w:eastAsia="Verdana" w:cs="Verdana"/>
          <w:sz w:val="18"/>
          <w:szCs w:val="18"/>
        </w:rPr>
        <w:t xml:space="preserve">Ook merken de </w:t>
      </w:r>
      <w:r w:rsidRPr="00F321B1" w:rsidR="005144D2">
        <w:rPr>
          <w:rFonts w:ascii="Verdana" w:hAnsi="Verdana" w:eastAsia="Verdana" w:cs="Verdana"/>
          <w:sz w:val="18"/>
          <w:szCs w:val="18"/>
        </w:rPr>
        <w:t>Raads</w:t>
      </w:r>
      <w:r w:rsidRPr="00F321B1">
        <w:rPr>
          <w:rFonts w:ascii="Verdana" w:hAnsi="Verdana" w:eastAsia="Verdana" w:cs="Verdana"/>
          <w:sz w:val="18"/>
          <w:szCs w:val="18"/>
        </w:rPr>
        <w:t xml:space="preserve">conclusies op dat het gebrek aan basis- en digitale vaardigheden een grote barrière vormt voor zowel sociale mobiliteit op individueel niveau als productiviteit op macroniveau. </w:t>
      </w:r>
      <w:r w:rsidRPr="00F321B1" w:rsidR="0049775F">
        <w:rPr>
          <w:rFonts w:ascii="Verdana" w:hAnsi="Verdana" w:eastAsia="Verdana" w:cs="Verdana"/>
          <w:sz w:val="18"/>
          <w:szCs w:val="18"/>
        </w:rPr>
        <w:t xml:space="preserve">Het tekort aan leraren in de STEM-vakken </w:t>
      </w:r>
      <w:r w:rsidRPr="00F321B1" w:rsidR="007A255D">
        <w:rPr>
          <w:rFonts w:ascii="Verdana" w:hAnsi="Verdana" w:eastAsia="Verdana" w:cs="Verdana"/>
          <w:sz w:val="18"/>
          <w:szCs w:val="18"/>
        </w:rPr>
        <w:t>(</w:t>
      </w:r>
      <w:r w:rsidRPr="00F321B1" w:rsidR="007A255D">
        <w:rPr>
          <w:rFonts w:ascii="Verdana" w:hAnsi="Verdana" w:eastAsia="Verdana" w:cs="Verdana"/>
          <w:i/>
          <w:iCs/>
          <w:sz w:val="18"/>
          <w:szCs w:val="18"/>
        </w:rPr>
        <w:t>science, technology, engineering, mathematics</w:t>
      </w:r>
      <w:r w:rsidRPr="00F321B1" w:rsidR="007A255D">
        <w:rPr>
          <w:rFonts w:ascii="Verdana" w:hAnsi="Verdana" w:eastAsia="Verdana" w:cs="Verdana"/>
          <w:sz w:val="18"/>
          <w:szCs w:val="18"/>
        </w:rPr>
        <w:t xml:space="preserve">) </w:t>
      </w:r>
      <w:r w:rsidRPr="00F321B1" w:rsidR="0049775F">
        <w:rPr>
          <w:rFonts w:ascii="Verdana" w:hAnsi="Verdana" w:eastAsia="Verdana" w:cs="Verdana"/>
          <w:sz w:val="18"/>
          <w:szCs w:val="18"/>
        </w:rPr>
        <w:t>komt daar nog bovenop. De</w:t>
      </w:r>
      <w:r w:rsidRPr="00F321B1">
        <w:rPr>
          <w:rFonts w:ascii="Verdana" w:hAnsi="Verdana" w:eastAsia="Verdana" w:cs="Verdana"/>
          <w:sz w:val="18"/>
          <w:szCs w:val="18"/>
        </w:rPr>
        <w:t xml:space="preserve"> gepubliceerde </w:t>
      </w:r>
      <w:r w:rsidRPr="00F321B1" w:rsidR="0049775F">
        <w:rPr>
          <w:rFonts w:ascii="Verdana" w:hAnsi="Verdana" w:eastAsia="Verdana" w:cs="Verdana"/>
          <w:sz w:val="18"/>
          <w:szCs w:val="18"/>
        </w:rPr>
        <w:t xml:space="preserve">Raadsaanbeveling over menselijk kapitaal </w:t>
      </w:r>
      <w:r w:rsidRPr="00F321B1" w:rsidR="005144D2">
        <w:rPr>
          <w:rFonts w:ascii="Verdana" w:hAnsi="Verdana" w:eastAsia="Verdana" w:cs="Verdana"/>
          <w:sz w:val="18"/>
          <w:szCs w:val="18"/>
        </w:rPr>
        <w:t>(zie boven)</w:t>
      </w:r>
      <w:r w:rsidRPr="00F321B1" w:rsidR="0049775F">
        <w:rPr>
          <w:rFonts w:ascii="Verdana" w:hAnsi="Verdana" w:eastAsia="Verdana" w:cs="Verdana"/>
          <w:sz w:val="18"/>
          <w:szCs w:val="18"/>
        </w:rPr>
        <w:t xml:space="preserve"> </w:t>
      </w:r>
      <w:r w:rsidRPr="00F321B1" w:rsidR="00206448">
        <w:rPr>
          <w:rFonts w:ascii="Verdana" w:hAnsi="Verdana" w:eastAsia="Verdana" w:cs="Verdana"/>
          <w:sz w:val="18"/>
          <w:szCs w:val="18"/>
        </w:rPr>
        <w:t xml:space="preserve">is gericht op het aanpakken van het aanhoudend tekort aan arbeidskrachten en vaardigheden.  </w:t>
      </w:r>
    </w:p>
    <w:p w:rsidRPr="00F321B1" w:rsidR="002B6F9B" w:rsidP="00CE38F6" w:rsidRDefault="0049775F" w14:paraId="2040EF65" w14:textId="4B68A2E6">
      <w:pPr>
        <w:tabs>
          <w:tab w:val="left" w:pos="708"/>
        </w:tabs>
        <w:spacing w:line="276" w:lineRule="auto"/>
        <w:rPr>
          <w:rFonts w:ascii="Verdana" w:hAnsi="Verdana" w:eastAsia="Verdana" w:cs="Verdana"/>
          <w:sz w:val="18"/>
          <w:szCs w:val="18"/>
        </w:rPr>
      </w:pPr>
      <w:r w:rsidRPr="00F321B1">
        <w:rPr>
          <w:rFonts w:ascii="Verdana" w:hAnsi="Verdana" w:eastAsia="Verdana" w:cs="Verdana"/>
          <w:sz w:val="18"/>
          <w:szCs w:val="18"/>
        </w:rPr>
        <w:t xml:space="preserve">Daarnaast roepen de </w:t>
      </w:r>
      <w:r w:rsidRPr="00F321B1" w:rsidR="005144D2">
        <w:rPr>
          <w:rFonts w:ascii="Verdana" w:hAnsi="Verdana" w:eastAsia="Verdana" w:cs="Verdana"/>
          <w:sz w:val="18"/>
          <w:szCs w:val="18"/>
        </w:rPr>
        <w:t>Raads</w:t>
      </w:r>
      <w:r w:rsidRPr="00F321B1">
        <w:rPr>
          <w:rFonts w:ascii="Verdana" w:hAnsi="Verdana" w:eastAsia="Verdana" w:cs="Verdana"/>
          <w:sz w:val="18"/>
          <w:szCs w:val="18"/>
        </w:rPr>
        <w:t xml:space="preserve">conclusies op tot gelijke toegang tot sociale zekerheid, met name voor werknemers die geen vast contract hebben. Demografische trends zetten socialezekerheidsstelsels onder druk, met name pensioenen, maar ook de gezondheidszorg. </w:t>
      </w:r>
      <w:r w:rsidRPr="00F321B1" w:rsidR="00CE38F6">
        <w:rPr>
          <w:rFonts w:ascii="Verdana" w:hAnsi="Verdana" w:eastAsia="Verdana" w:cs="Verdana"/>
          <w:sz w:val="18"/>
          <w:szCs w:val="18"/>
        </w:rPr>
        <w:t xml:space="preserve">Verder blijft de betaalbaarheid van woningen een dringende uitdaging in de Unie, en vertoont de dakloosheid in verschillende lidstaten een stijgende trend.  </w:t>
      </w:r>
    </w:p>
    <w:p w:rsidRPr="00F321B1" w:rsidR="002567DC" w:rsidP="00C46891" w:rsidRDefault="00C46891" w14:paraId="4F5F6990" w14:textId="3E67BC64">
      <w:pPr>
        <w:spacing w:line="276" w:lineRule="auto"/>
        <w:rPr>
          <w:rFonts w:ascii="Verdana" w:hAnsi="Verdana" w:eastAsia="Times New Roman" w:cs="Times New Roman"/>
          <w:sz w:val="18"/>
          <w:szCs w:val="18"/>
          <w:u w:val="single"/>
          <w:lang w:eastAsia="nl-NL"/>
        </w:rPr>
      </w:pPr>
      <w:r w:rsidRPr="00F321B1">
        <w:rPr>
          <w:rFonts w:ascii="Verdana" w:hAnsi="Verdana" w:eastAsia="Times New Roman" w:cs="Times New Roman"/>
          <w:sz w:val="18"/>
          <w:szCs w:val="18"/>
          <w:u w:val="single"/>
          <w:lang w:eastAsia="nl-NL"/>
        </w:rPr>
        <w:t>Inzet Nederland</w:t>
      </w:r>
      <w:r w:rsidRPr="00F321B1" w:rsidR="004D3823">
        <w:rPr>
          <w:rFonts w:ascii="Verdana" w:hAnsi="Verdana" w:eastAsia="Times New Roman" w:cs="Times New Roman"/>
          <w:sz w:val="18"/>
          <w:szCs w:val="18"/>
          <w:u w:val="single"/>
          <w:lang w:eastAsia="nl-NL"/>
        </w:rPr>
        <w:br/>
      </w:r>
      <w:r w:rsidRPr="00F321B1" w:rsidR="005144D2">
        <w:rPr>
          <w:rFonts w:ascii="Verdana" w:hAnsi="Verdana" w:eastAsia="Verdana" w:cs="Verdana"/>
          <w:sz w:val="18"/>
          <w:szCs w:val="18"/>
        </w:rPr>
        <w:t>Het kabinet</w:t>
      </w:r>
      <w:r w:rsidRPr="00F321B1" w:rsidR="00F468CA">
        <w:rPr>
          <w:rFonts w:ascii="Verdana" w:hAnsi="Verdana" w:eastAsia="Verdana" w:cs="Verdana"/>
          <w:sz w:val="18"/>
          <w:szCs w:val="18"/>
        </w:rPr>
        <w:t xml:space="preserve"> kan zich vinden in de geschetste uitdagingen en prioriteiten in de Raadsconclusies over het JER 2026. </w:t>
      </w:r>
    </w:p>
    <w:p w:rsidRPr="00F321B1" w:rsidR="007A255D" w:rsidP="00C46891" w:rsidRDefault="007A255D" w14:paraId="2470FE76" w14:textId="65CC1858">
      <w:pPr>
        <w:spacing w:line="276" w:lineRule="auto"/>
        <w:rPr>
          <w:rFonts w:ascii="Verdana" w:hAnsi="Verdana" w:eastAsia="Verdana" w:cs="Verdana"/>
          <w:sz w:val="18"/>
          <w:szCs w:val="18"/>
        </w:rPr>
      </w:pPr>
      <w:r w:rsidRPr="00F321B1">
        <w:rPr>
          <w:rFonts w:ascii="Verdana" w:hAnsi="Verdana" w:eastAsia="Verdana" w:cs="Verdana"/>
          <w:sz w:val="18"/>
          <w:szCs w:val="18"/>
        </w:rPr>
        <w:t xml:space="preserve">Het kabinet onderschrijft de belangrijke rol van vaardigheden en menselijk kapitaal voor het concurrentievermogen en de sociale veerkracht van de EU. Het kabinet onderschrijft dan ook het belang van het versterken van vaardigheden en het bevorderen van de ontwikkeling van een goed opgeleide en flexibele beroepsbevolking, zowel in strategische sectoren als in het bredere maatschappelijke en economische domein. </w:t>
      </w:r>
    </w:p>
    <w:p w:rsidRPr="00F321B1" w:rsidR="001452B7" w:rsidP="00C46891" w:rsidRDefault="00D10FF5" w14:paraId="68AA5FE0" w14:textId="0C75B18B">
      <w:pPr>
        <w:spacing w:line="276" w:lineRule="auto"/>
        <w:rPr>
          <w:rFonts w:ascii="Verdana" w:hAnsi="Verdana" w:eastAsia="Verdana" w:cs="Verdana"/>
          <w:sz w:val="18"/>
          <w:szCs w:val="18"/>
        </w:rPr>
      </w:pPr>
      <w:r w:rsidRPr="00F321B1">
        <w:rPr>
          <w:rFonts w:ascii="Verdana" w:hAnsi="Verdana" w:eastAsia="Verdana" w:cs="Verdana"/>
          <w:sz w:val="18"/>
          <w:szCs w:val="18"/>
        </w:rPr>
        <w:t xml:space="preserve">Daarnaast ziet </w:t>
      </w:r>
      <w:r w:rsidRPr="00F321B1" w:rsidR="00013294">
        <w:rPr>
          <w:rFonts w:ascii="Verdana" w:hAnsi="Verdana" w:eastAsia="Verdana" w:cs="Verdana"/>
          <w:sz w:val="18"/>
          <w:szCs w:val="18"/>
        </w:rPr>
        <w:t xml:space="preserve">het </w:t>
      </w:r>
      <w:r w:rsidRPr="00F321B1">
        <w:rPr>
          <w:rFonts w:ascii="Verdana" w:hAnsi="Verdana" w:eastAsia="Verdana" w:cs="Verdana"/>
          <w:sz w:val="18"/>
          <w:szCs w:val="18"/>
        </w:rPr>
        <w:t>kabinet de verhoging van de arbeidsparticipatie, in het bijzonder die van ouderen, als een belangrijk onderdeel in de aanpak van de uitdagingen van vergrijzing en arbeidsmarktkrapte</w:t>
      </w:r>
      <w:r w:rsidRPr="00F321B1" w:rsidR="00D90A89">
        <w:rPr>
          <w:rFonts w:ascii="Verdana" w:hAnsi="Verdana" w:eastAsia="Verdana" w:cs="Verdana"/>
          <w:sz w:val="18"/>
          <w:szCs w:val="18"/>
        </w:rPr>
        <w:t xml:space="preserve">. </w:t>
      </w:r>
    </w:p>
    <w:p w:rsidRPr="00F321B1" w:rsidR="001452B7" w:rsidP="00C46891" w:rsidRDefault="00D90A89" w14:paraId="653ECD56" w14:textId="7CFCDE5F">
      <w:pPr>
        <w:spacing w:line="276" w:lineRule="auto"/>
        <w:rPr>
          <w:rFonts w:ascii="Verdana" w:hAnsi="Verdana" w:eastAsia="Verdana" w:cs="Verdana"/>
          <w:sz w:val="18"/>
          <w:szCs w:val="18"/>
        </w:rPr>
      </w:pPr>
      <w:r w:rsidRPr="00F321B1">
        <w:rPr>
          <w:rFonts w:ascii="Verdana" w:hAnsi="Verdana" w:eastAsia="Verdana" w:cs="Verdana"/>
          <w:sz w:val="18"/>
          <w:szCs w:val="18"/>
        </w:rPr>
        <w:lastRenderedPageBreak/>
        <w:t xml:space="preserve">Ook in Nederland is er een grote groep dakloze mensen. Met het Nationaal Actieplan Dakloosheid: Eerst een Thuis (2022-2030) wordt ingezet op een omslag van opvang naar passende huisvesting met begeleiding en het versterken van de financiële bestaanszekerheid om dakloosheid te voorkomen en duurzaam op te lossen. </w:t>
      </w:r>
    </w:p>
    <w:p w:rsidRPr="00F321B1" w:rsidR="00440F12" w:rsidP="0004592B" w:rsidRDefault="00C46891" w14:paraId="756978B3" w14:textId="7099ED20">
      <w:pPr>
        <w:spacing w:line="276" w:lineRule="auto"/>
        <w:rPr>
          <w:rFonts w:ascii="Verdana" w:hAnsi="Verdana" w:eastAsia="Times New Roman" w:cs="Times New Roman"/>
          <w:sz w:val="18"/>
          <w:szCs w:val="18"/>
          <w:lang w:eastAsia="nl-NL"/>
        </w:rPr>
      </w:pPr>
      <w:r w:rsidRPr="00F321B1">
        <w:rPr>
          <w:rFonts w:ascii="Verdana" w:hAnsi="Verdana" w:eastAsia="Times New Roman" w:cs="Times New Roman"/>
          <w:sz w:val="18"/>
          <w:szCs w:val="18"/>
          <w:u w:val="single"/>
          <w:lang w:eastAsia="nl-NL"/>
        </w:rPr>
        <w:t>Indicatie krachtenveld Raad en Europees Parlement</w:t>
      </w:r>
      <w:r w:rsidRPr="00F321B1" w:rsidR="004D3823">
        <w:rPr>
          <w:rFonts w:ascii="Verdana" w:hAnsi="Verdana" w:eastAsia="Times New Roman" w:cs="Times New Roman"/>
          <w:sz w:val="18"/>
          <w:szCs w:val="18"/>
          <w:lang w:eastAsia="nl-NL"/>
        </w:rPr>
        <w:br/>
      </w:r>
      <w:r w:rsidRPr="00F321B1" w:rsidR="009D1204">
        <w:rPr>
          <w:rFonts w:ascii="Verdana" w:hAnsi="Verdana" w:eastAsia="Times New Roman" w:cs="Times New Roman"/>
          <w:sz w:val="18"/>
          <w:szCs w:val="18"/>
          <w:lang w:eastAsia="nl-NL"/>
        </w:rPr>
        <w:t xml:space="preserve">Naar verwachting kunnen alle lidstaten instemmen met </w:t>
      </w:r>
      <w:r w:rsidRPr="00F321B1" w:rsidR="00E74CDA">
        <w:rPr>
          <w:rFonts w:ascii="Verdana" w:hAnsi="Verdana" w:eastAsia="Times New Roman" w:cs="Times New Roman"/>
          <w:sz w:val="18"/>
          <w:szCs w:val="18"/>
          <w:lang w:eastAsia="nl-NL"/>
        </w:rPr>
        <w:t xml:space="preserve">de </w:t>
      </w:r>
      <w:r w:rsidRPr="00F321B1" w:rsidR="009D1204">
        <w:rPr>
          <w:rFonts w:ascii="Verdana" w:hAnsi="Verdana" w:eastAsia="Times New Roman" w:cs="Times New Roman"/>
          <w:sz w:val="18"/>
          <w:szCs w:val="18"/>
          <w:lang w:eastAsia="nl-NL"/>
        </w:rPr>
        <w:t>Raadsconclusies. Het Europees Parlement heeft geen rol.</w:t>
      </w:r>
    </w:p>
    <w:p w:rsidRPr="00F321B1" w:rsidR="0004592B" w:rsidP="0004592B" w:rsidRDefault="0004592B" w14:paraId="766B1D3A" w14:textId="05930D14">
      <w:pPr>
        <w:spacing w:line="276" w:lineRule="auto"/>
        <w:rPr>
          <w:rFonts w:ascii="Verdana" w:hAnsi="Verdana" w:eastAsia="Times New Roman" w:cs="Times New Roman"/>
          <w:sz w:val="18"/>
          <w:szCs w:val="18"/>
          <w:lang w:eastAsia="nl-NL"/>
        </w:rPr>
      </w:pPr>
      <w:r w:rsidRPr="00F321B1">
        <w:rPr>
          <w:rFonts w:ascii="Verdana" w:hAnsi="Verdana"/>
          <w:b/>
          <w:sz w:val="18"/>
          <w:szCs w:val="18"/>
        </w:rPr>
        <w:t>Agendapunt: bekrachti</w:t>
      </w:r>
      <w:r w:rsidRPr="00F321B1" w:rsidR="004F39E8">
        <w:rPr>
          <w:rFonts w:ascii="Verdana" w:hAnsi="Verdana"/>
          <w:b/>
          <w:sz w:val="18"/>
          <w:szCs w:val="18"/>
        </w:rPr>
        <w:t>gi</w:t>
      </w:r>
      <w:r w:rsidRPr="00F321B1">
        <w:rPr>
          <w:rFonts w:ascii="Verdana" w:hAnsi="Verdana"/>
          <w:b/>
          <w:sz w:val="18"/>
          <w:szCs w:val="18"/>
        </w:rPr>
        <w:t>ng hoofdboodschappen van het Werkgelegenheidscomité over de implementatie van de J</w:t>
      </w:r>
      <w:r w:rsidRPr="00F321B1" w:rsidR="00B042A8">
        <w:rPr>
          <w:rFonts w:ascii="Verdana" w:hAnsi="Verdana"/>
          <w:b/>
          <w:sz w:val="18"/>
          <w:szCs w:val="18"/>
        </w:rPr>
        <w:t>ongeren</w:t>
      </w:r>
      <w:r w:rsidRPr="00F321B1">
        <w:rPr>
          <w:rFonts w:ascii="Verdana" w:hAnsi="Verdana"/>
          <w:b/>
          <w:sz w:val="18"/>
          <w:szCs w:val="18"/>
        </w:rPr>
        <w:t>garantie</w:t>
      </w:r>
    </w:p>
    <w:p w:rsidRPr="00F321B1" w:rsidR="0004592B" w:rsidP="0004592B" w:rsidRDefault="0004592B" w14:paraId="5B514625" w14:textId="28862540">
      <w:pPr>
        <w:spacing w:line="276" w:lineRule="auto"/>
        <w:rPr>
          <w:rFonts w:ascii="Verdana" w:hAnsi="Verdana" w:eastAsia="Times New Roman" w:cs="Times New Roman"/>
          <w:sz w:val="18"/>
          <w:szCs w:val="18"/>
          <w:u w:val="single"/>
          <w:lang w:eastAsia="nl-NL"/>
        </w:rPr>
      </w:pPr>
      <w:r w:rsidRPr="00F321B1">
        <w:rPr>
          <w:rFonts w:ascii="Verdana" w:hAnsi="Verdana" w:eastAsia="Times New Roman" w:cs="Times New Roman"/>
          <w:sz w:val="18"/>
          <w:szCs w:val="18"/>
          <w:u w:val="single"/>
          <w:lang w:eastAsia="nl-NL"/>
        </w:rPr>
        <w:t>Doel Raadsbehandeling</w:t>
      </w:r>
      <w:r w:rsidRPr="00F321B1" w:rsidR="004D3823">
        <w:rPr>
          <w:rFonts w:ascii="Verdana" w:hAnsi="Verdana" w:eastAsia="Times New Roman" w:cs="Times New Roman"/>
          <w:sz w:val="18"/>
          <w:szCs w:val="18"/>
          <w:u w:val="single"/>
          <w:lang w:eastAsia="nl-NL"/>
        </w:rPr>
        <w:br/>
      </w:r>
      <w:r w:rsidRPr="00F321B1" w:rsidR="00715BCA">
        <w:rPr>
          <w:rFonts w:ascii="Verdana" w:hAnsi="Verdana" w:eastAsia="Times New Roman" w:cs="Times New Roman"/>
          <w:sz w:val="18"/>
          <w:szCs w:val="18"/>
          <w:lang w:eastAsia="nl-NL"/>
        </w:rPr>
        <w:t>Aanname</w:t>
      </w:r>
      <w:r w:rsidRPr="00F321B1" w:rsidR="004D3823">
        <w:rPr>
          <w:rFonts w:ascii="Verdana" w:hAnsi="Verdana" w:eastAsia="Times New Roman" w:cs="Times New Roman"/>
          <w:sz w:val="18"/>
          <w:szCs w:val="18"/>
          <w:lang w:eastAsia="nl-NL"/>
        </w:rPr>
        <w:t xml:space="preserve"> van de hoofdboodschappen</w:t>
      </w:r>
      <w:r w:rsidRPr="00F321B1" w:rsidR="00715BCA">
        <w:rPr>
          <w:rFonts w:ascii="Verdana" w:hAnsi="Verdana" w:eastAsia="Times New Roman" w:cs="Times New Roman"/>
          <w:sz w:val="18"/>
          <w:szCs w:val="18"/>
          <w:lang w:eastAsia="nl-NL"/>
        </w:rPr>
        <w:t>.</w:t>
      </w:r>
    </w:p>
    <w:p w:rsidRPr="00F321B1" w:rsidR="0004592B" w:rsidP="0004592B" w:rsidRDefault="0004592B" w14:paraId="57FCDA19" w14:textId="376F42CD">
      <w:pPr>
        <w:tabs>
          <w:tab w:val="left" w:pos="708"/>
        </w:tabs>
        <w:spacing w:line="276" w:lineRule="auto"/>
        <w:rPr>
          <w:rFonts w:ascii="Verdana" w:hAnsi="Verdana" w:eastAsia="Verdana" w:cs="Verdana"/>
          <w:sz w:val="18"/>
          <w:szCs w:val="18"/>
        </w:rPr>
      </w:pPr>
      <w:r w:rsidRPr="00F321B1">
        <w:rPr>
          <w:rFonts w:ascii="Verdana" w:hAnsi="Verdana" w:eastAsia="Times New Roman" w:cs="Times New Roman"/>
          <w:sz w:val="18"/>
          <w:szCs w:val="18"/>
          <w:u w:val="single"/>
          <w:lang w:eastAsia="nl-NL"/>
        </w:rPr>
        <w:t>Inhoud</w:t>
      </w:r>
      <w:r w:rsidRPr="00F321B1" w:rsidR="00013294">
        <w:rPr>
          <w:rFonts w:ascii="Verdana" w:hAnsi="Verdana" w:eastAsia="Times New Roman" w:cs="Times New Roman"/>
          <w:sz w:val="18"/>
          <w:szCs w:val="18"/>
          <w:u w:val="single"/>
          <w:lang w:eastAsia="nl-NL"/>
        </w:rPr>
        <w:t xml:space="preserve"> </w:t>
      </w:r>
      <w:r w:rsidRPr="00F321B1">
        <w:rPr>
          <w:rFonts w:ascii="Verdana" w:hAnsi="Verdana" w:eastAsia="Times New Roman" w:cs="Times New Roman"/>
          <w:sz w:val="18"/>
          <w:szCs w:val="18"/>
          <w:u w:val="single"/>
          <w:lang w:eastAsia="nl-NL"/>
        </w:rPr>
        <w:br/>
      </w:r>
      <w:r w:rsidRPr="00F321B1" w:rsidR="002012B9">
        <w:rPr>
          <w:rFonts w:ascii="Verdana" w:hAnsi="Verdana" w:eastAsia="Verdana" w:cs="Verdana"/>
          <w:sz w:val="18"/>
          <w:szCs w:val="18"/>
        </w:rPr>
        <w:t>Het Werkgelegenheidscomité (</w:t>
      </w:r>
      <w:r w:rsidRPr="00F321B1" w:rsidR="002012B9">
        <w:rPr>
          <w:rFonts w:ascii="Verdana" w:hAnsi="Verdana" w:eastAsia="Verdana" w:cs="Verdana"/>
          <w:i/>
          <w:sz w:val="18"/>
          <w:szCs w:val="18"/>
        </w:rPr>
        <w:t>Employment Committee</w:t>
      </w:r>
      <w:r w:rsidRPr="00F321B1" w:rsidR="002012B9">
        <w:rPr>
          <w:rFonts w:ascii="Verdana" w:hAnsi="Verdana" w:eastAsia="Verdana" w:cs="Verdana"/>
          <w:sz w:val="18"/>
          <w:szCs w:val="18"/>
        </w:rPr>
        <w:t xml:space="preserve">, EMCO) heeft als taak de vooruitgang te monitoren inzake de versterkte </w:t>
      </w:r>
      <w:r w:rsidRPr="00F321B1" w:rsidR="0018017E">
        <w:rPr>
          <w:rFonts w:ascii="Verdana" w:hAnsi="Verdana" w:eastAsia="Verdana" w:cs="Verdana"/>
          <w:sz w:val="18"/>
          <w:szCs w:val="18"/>
        </w:rPr>
        <w:t>J</w:t>
      </w:r>
      <w:r w:rsidRPr="00F321B1" w:rsidR="002F60A7">
        <w:rPr>
          <w:rFonts w:ascii="Verdana" w:hAnsi="Verdana" w:eastAsia="Verdana" w:cs="Verdana"/>
          <w:sz w:val="18"/>
          <w:szCs w:val="18"/>
        </w:rPr>
        <w:t>ongeren</w:t>
      </w:r>
      <w:r w:rsidRPr="00F321B1" w:rsidR="002012B9">
        <w:rPr>
          <w:rFonts w:ascii="Verdana" w:hAnsi="Verdana" w:eastAsia="Verdana" w:cs="Verdana"/>
          <w:sz w:val="18"/>
          <w:szCs w:val="18"/>
        </w:rPr>
        <w:t xml:space="preserve">garantie. </w:t>
      </w:r>
    </w:p>
    <w:p w:rsidRPr="00F321B1" w:rsidR="009E5962" w:rsidP="0004592B" w:rsidRDefault="002012B9" w14:paraId="027DFDF3" w14:textId="38E8367F">
      <w:pPr>
        <w:tabs>
          <w:tab w:val="left" w:pos="708"/>
        </w:tabs>
        <w:spacing w:line="276" w:lineRule="auto"/>
        <w:rPr>
          <w:rFonts w:ascii="Verdana" w:hAnsi="Verdana" w:eastAsia="Times New Roman" w:cs="Times New Roman"/>
          <w:sz w:val="18"/>
          <w:szCs w:val="18"/>
          <w:lang w:eastAsia="nl-NL"/>
        </w:rPr>
      </w:pPr>
      <w:r w:rsidRPr="00F321B1">
        <w:rPr>
          <w:rFonts w:ascii="Verdana" w:hAnsi="Verdana" w:eastAsia="Verdana" w:cs="Verdana"/>
          <w:sz w:val="18"/>
          <w:szCs w:val="18"/>
        </w:rPr>
        <w:t xml:space="preserve">In 2013 is de </w:t>
      </w:r>
      <w:r w:rsidRPr="00F321B1" w:rsidR="004B29B1">
        <w:rPr>
          <w:rFonts w:ascii="Verdana" w:hAnsi="Verdana" w:eastAsia="Verdana" w:cs="Verdana"/>
          <w:sz w:val="18"/>
          <w:szCs w:val="18"/>
        </w:rPr>
        <w:t xml:space="preserve">Jongerengarantie </w:t>
      </w:r>
      <w:r w:rsidRPr="00F321B1">
        <w:rPr>
          <w:rFonts w:ascii="Verdana" w:hAnsi="Verdana" w:eastAsia="Verdana" w:cs="Verdana"/>
          <w:sz w:val="18"/>
          <w:szCs w:val="18"/>
        </w:rPr>
        <w:t xml:space="preserve">in het leven geroepen middels een Raadsaanbeveling. Deze is in 2020 vervangen door een versterkte jongerengarantie. </w:t>
      </w:r>
      <w:r w:rsidRPr="00F321B1" w:rsidR="002F60A7">
        <w:rPr>
          <w:rFonts w:ascii="Verdana" w:hAnsi="Verdana" w:eastAsia="Times New Roman" w:cs="Times New Roman"/>
          <w:sz w:val="18"/>
          <w:szCs w:val="18"/>
          <w:lang w:eastAsia="nl-NL"/>
        </w:rPr>
        <w:t>De evaluatie in 2025 richtte zich op structurele uitdagingen die de duurzame integratie van jongeren die niet werken</w:t>
      </w:r>
      <w:r w:rsidRPr="00F321B1" w:rsidR="00501BD2">
        <w:rPr>
          <w:rFonts w:ascii="Verdana" w:hAnsi="Verdana" w:eastAsia="Times New Roman" w:cs="Times New Roman"/>
          <w:sz w:val="18"/>
          <w:szCs w:val="18"/>
          <w:lang w:eastAsia="nl-NL"/>
        </w:rPr>
        <w:t>, onderwijs</w:t>
      </w:r>
      <w:r w:rsidRPr="00F321B1" w:rsidR="002F60A7">
        <w:rPr>
          <w:rFonts w:ascii="Verdana" w:hAnsi="Verdana" w:eastAsia="Times New Roman" w:cs="Times New Roman"/>
          <w:sz w:val="18"/>
          <w:szCs w:val="18"/>
          <w:lang w:eastAsia="nl-NL"/>
        </w:rPr>
        <w:t xml:space="preserve"> of een opleiding volgen (</w:t>
      </w:r>
      <w:r w:rsidRPr="00F321B1" w:rsidR="002F60A7">
        <w:rPr>
          <w:rFonts w:ascii="Verdana" w:hAnsi="Verdana" w:eastAsia="Times New Roman" w:cs="Times New Roman"/>
          <w:i/>
          <w:sz w:val="18"/>
          <w:szCs w:val="18"/>
          <w:lang w:eastAsia="nl-NL"/>
        </w:rPr>
        <w:t xml:space="preserve">not in employment, education or training, </w:t>
      </w:r>
      <w:r w:rsidRPr="00F321B1" w:rsidR="002F60A7">
        <w:rPr>
          <w:rFonts w:ascii="Verdana" w:hAnsi="Verdana" w:eastAsia="Times New Roman" w:cs="Times New Roman"/>
          <w:sz w:val="18"/>
          <w:szCs w:val="18"/>
          <w:lang w:eastAsia="nl-NL"/>
        </w:rPr>
        <w:t xml:space="preserve">NEETs) belemmeren. Alle lidstaten hebben vooruitgang geboekt bij het uitvoeren van de versterkte </w:t>
      </w:r>
      <w:r w:rsidRPr="00F321B1" w:rsidR="0018017E">
        <w:rPr>
          <w:rFonts w:ascii="Verdana" w:hAnsi="Verdana" w:eastAsia="Times New Roman" w:cs="Times New Roman"/>
          <w:sz w:val="18"/>
          <w:szCs w:val="18"/>
          <w:lang w:eastAsia="nl-NL"/>
        </w:rPr>
        <w:t>J</w:t>
      </w:r>
      <w:r w:rsidRPr="00F321B1" w:rsidR="002F60A7">
        <w:rPr>
          <w:rFonts w:ascii="Verdana" w:hAnsi="Verdana" w:eastAsia="Times New Roman" w:cs="Times New Roman"/>
          <w:sz w:val="18"/>
          <w:szCs w:val="18"/>
          <w:lang w:eastAsia="nl-NL"/>
        </w:rPr>
        <w:t>ongerengarantie</w:t>
      </w:r>
      <w:r w:rsidRPr="00F321B1" w:rsidR="00501BD2">
        <w:rPr>
          <w:rFonts w:ascii="Verdana" w:hAnsi="Verdana" w:eastAsia="Times New Roman" w:cs="Times New Roman"/>
          <w:sz w:val="18"/>
          <w:szCs w:val="18"/>
          <w:lang w:eastAsia="nl-NL"/>
        </w:rPr>
        <w:t>,</w:t>
      </w:r>
      <w:r w:rsidRPr="00F321B1" w:rsidR="009E5962">
        <w:rPr>
          <w:rFonts w:ascii="Verdana" w:hAnsi="Verdana" w:eastAsia="Times New Roman" w:cs="Times New Roman"/>
          <w:sz w:val="18"/>
          <w:szCs w:val="18"/>
          <w:lang w:eastAsia="nl-NL"/>
        </w:rPr>
        <w:t xml:space="preserve"> </w:t>
      </w:r>
      <w:r w:rsidRPr="00F321B1" w:rsidR="0032339D">
        <w:rPr>
          <w:rFonts w:ascii="Verdana" w:hAnsi="Verdana" w:eastAsia="Times New Roman" w:cs="Times New Roman"/>
          <w:sz w:val="18"/>
          <w:szCs w:val="18"/>
          <w:lang w:eastAsia="nl-NL"/>
        </w:rPr>
        <w:t xml:space="preserve">hoewel dit beeld ook deels </w:t>
      </w:r>
      <w:r w:rsidRPr="00F321B1" w:rsidR="003605F7">
        <w:rPr>
          <w:rFonts w:ascii="Verdana" w:hAnsi="Verdana" w:eastAsia="Times New Roman" w:cs="Times New Roman"/>
          <w:sz w:val="18"/>
          <w:szCs w:val="18"/>
          <w:lang w:eastAsia="nl-NL"/>
        </w:rPr>
        <w:t xml:space="preserve">verklaard </w:t>
      </w:r>
      <w:r w:rsidRPr="00F321B1" w:rsidR="0032339D">
        <w:rPr>
          <w:rFonts w:ascii="Verdana" w:hAnsi="Verdana" w:eastAsia="Times New Roman" w:cs="Times New Roman"/>
          <w:sz w:val="18"/>
          <w:szCs w:val="18"/>
          <w:lang w:eastAsia="nl-NL"/>
        </w:rPr>
        <w:t xml:space="preserve">wordt door demografische ontwikkelingen. Door een dalend aandeel jongeren onder de bevolking, daalt ook het aantal NEETs. </w:t>
      </w:r>
      <w:r w:rsidRPr="00F321B1" w:rsidR="009E5962">
        <w:rPr>
          <w:rFonts w:ascii="Verdana" w:hAnsi="Verdana" w:eastAsia="Times New Roman" w:cs="Times New Roman"/>
          <w:sz w:val="18"/>
          <w:szCs w:val="18"/>
          <w:lang w:eastAsia="nl-NL"/>
        </w:rPr>
        <w:t xml:space="preserve">Tegelijkertijd stijgt </w:t>
      </w:r>
      <w:r w:rsidRPr="00F321B1" w:rsidR="0032339D">
        <w:rPr>
          <w:rFonts w:ascii="Verdana" w:hAnsi="Verdana" w:eastAsia="Times New Roman" w:cs="Times New Roman"/>
          <w:sz w:val="18"/>
          <w:szCs w:val="18"/>
          <w:lang w:eastAsia="nl-NL"/>
        </w:rPr>
        <w:t xml:space="preserve">het aandeel inactieve NEETs, wat aantoont dat er nog veel onbenut potentieel is. </w:t>
      </w:r>
    </w:p>
    <w:p w:rsidRPr="00F321B1" w:rsidR="00501BD2" w:rsidP="0004592B" w:rsidRDefault="005F61EF" w14:paraId="7C0B14BB" w14:textId="36675CB5">
      <w:pPr>
        <w:tabs>
          <w:tab w:val="left" w:pos="708"/>
        </w:tabs>
        <w:spacing w:line="276" w:lineRule="auto"/>
        <w:rPr>
          <w:rFonts w:ascii="Verdana" w:hAnsi="Verdana" w:eastAsia="Times New Roman" w:cs="Times New Roman"/>
          <w:sz w:val="18"/>
          <w:szCs w:val="18"/>
          <w:lang w:eastAsia="nl-NL"/>
        </w:rPr>
      </w:pPr>
      <w:r w:rsidRPr="00F321B1">
        <w:rPr>
          <w:rFonts w:ascii="Verdana" w:hAnsi="Verdana" w:eastAsia="Times New Roman" w:cs="Times New Roman"/>
          <w:sz w:val="18"/>
          <w:szCs w:val="18"/>
          <w:lang w:eastAsia="nl-NL"/>
        </w:rPr>
        <w:t xml:space="preserve">Belangrijke uitdagingen voor de </w:t>
      </w:r>
      <w:r w:rsidRPr="00F321B1" w:rsidR="0018017E">
        <w:rPr>
          <w:rFonts w:ascii="Verdana" w:hAnsi="Verdana" w:eastAsia="Times New Roman" w:cs="Times New Roman"/>
          <w:sz w:val="18"/>
          <w:szCs w:val="18"/>
          <w:lang w:eastAsia="nl-NL"/>
        </w:rPr>
        <w:t>J</w:t>
      </w:r>
      <w:r w:rsidRPr="00F321B1">
        <w:rPr>
          <w:rFonts w:ascii="Verdana" w:hAnsi="Verdana" w:eastAsia="Times New Roman" w:cs="Times New Roman"/>
          <w:sz w:val="18"/>
          <w:szCs w:val="18"/>
          <w:lang w:eastAsia="nl-NL"/>
        </w:rPr>
        <w:t>ongerengarantie blijven een mismatch van vaardigheden, gezondheidsproblemen (met name mentale gezondheid), en socio-economische en persoonlijke barrières.</w:t>
      </w:r>
      <w:r w:rsidRPr="00F321B1" w:rsidR="009E5962">
        <w:rPr>
          <w:rFonts w:ascii="Verdana" w:hAnsi="Verdana" w:eastAsia="Times New Roman" w:cs="Times New Roman"/>
          <w:sz w:val="18"/>
          <w:szCs w:val="18"/>
          <w:lang w:eastAsia="nl-NL"/>
        </w:rPr>
        <w:t xml:space="preserve"> Er zijn dan ook verdere inspanningen nodig. Dit omvat </w:t>
      </w:r>
      <w:r w:rsidRPr="00F321B1" w:rsidR="003605F7">
        <w:rPr>
          <w:rFonts w:ascii="Verdana" w:hAnsi="Verdana" w:eastAsia="Times New Roman" w:cs="Times New Roman"/>
          <w:sz w:val="18"/>
          <w:szCs w:val="18"/>
          <w:lang w:eastAsia="nl-NL"/>
        </w:rPr>
        <w:t>bijvoorbeeld</w:t>
      </w:r>
      <w:r w:rsidRPr="00F321B1" w:rsidR="009E5962">
        <w:rPr>
          <w:rFonts w:ascii="Verdana" w:hAnsi="Verdana" w:eastAsia="Times New Roman" w:cs="Times New Roman"/>
          <w:sz w:val="18"/>
          <w:szCs w:val="18"/>
          <w:lang w:eastAsia="nl-NL"/>
        </w:rPr>
        <w:t xml:space="preserve"> betere </w:t>
      </w:r>
      <w:r w:rsidRPr="00F321B1" w:rsidR="0032339D">
        <w:rPr>
          <w:rFonts w:ascii="Verdana" w:hAnsi="Verdana" w:eastAsia="Times New Roman" w:cs="Times New Roman"/>
          <w:sz w:val="18"/>
          <w:szCs w:val="18"/>
          <w:lang w:eastAsia="nl-NL"/>
        </w:rPr>
        <w:t>coördinatie</w:t>
      </w:r>
      <w:r w:rsidRPr="00F321B1" w:rsidR="009E5962">
        <w:rPr>
          <w:rFonts w:ascii="Verdana" w:hAnsi="Verdana" w:eastAsia="Times New Roman" w:cs="Times New Roman"/>
          <w:sz w:val="18"/>
          <w:szCs w:val="18"/>
          <w:lang w:eastAsia="nl-NL"/>
        </w:rPr>
        <w:t xml:space="preserve"> tussen de verschillende betrokken organisaties, het verbeteren van de gegevensuitwisselingen en het integreren van diensten. </w:t>
      </w:r>
      <w:r w:rsidRPr="00F321B1" w:rsidR="00501BD2">
        <w:rPr>
          <w:rFonts w:ascii="Verdana" w:hAnsi="Verdana" w:eastAsia="Times New Roman" w:cs="Times New Roman"/>
          <w:sz w:val="18"/>
          <w:szCs w:val="18"/>
          <w:lang w:eastAsia="nl-NL"/>
        </w:rPr>
        <w:t xml:space="preserve"> </w:t>
      </w:r>
    </w:p>
    <w:p w:rsidRPr="00F321B1" w:rsidR="00F672CA" w:rsidP="0004592B" w:rsidRDefault="0004592B" w14:paraId="2B0E1F94" w14:textId="3A41CF67">
      <w:pPr>
        <w:spacing w:line="276" w:lineRule="auto"/>
        <w:rPr>
          <w:rFonts w:ascii="Verdana" w:hAnsi="Verdana" w:eastAsia="Times New Roman" w:cs="Times New Roman"/>
          <w:sz w:val="18"/>
          <w:szCs w:val="18"/>
          <w:u w:val="single"/>
          <w:lang w:eastAsia="nl-NL"/>
        </w:rPr>
      </w:pPr>
      <w:r w:rsidRPr="00F321B1">
        <w:rPr>
          <w:rFonts w:ascii="Verdana" w:hAnsi="Verdana" w:eastAsia="Times New Roman" w:cs="Times New Roman"/>
          <w:sz w:val="18"/>
          <w:szCs w:val="18"/>
          <w:u w:val="single"/>
          <w:lang w:eastAsia="nl-NL"/>
        </w:rPr>
        <w:t>Inzet Nederland</w:t>
      </w:r>
      <w:r w:rsidRPr="00F321B1" w:rsidR="004D3823">
        <w:rPr>
          <w:rFonts w:ascii="Verdana" w:hAnsi="Verdana" w:eastAsia="Times New Roman" w:cs="Times New Roman"/>
          <w:sz w:val="18"/>
          <w:szCs w:val="18"/>
          <w:u w:val="single"/>
          <w:lang w:eastAsia="nl-NL"/>
        </w:rPr>
        <w:br/>
      </w:r>
      <w:r w:rsidRPr="00F321B1" w:rsidR="002946A0">
        <w:rPr>
          <w:rFonts w:ascii="Verdana" w:hAnsi="Verdana" w:eastAsia="Times New Roman" w:cs="Times New Roman"/>
          <w:sz w:val="18"/>
          <w:szCs w:val="18"/>
          <w:lang w:eastAsia="nl-NL"/>
        </w:rPr>
        <w:t xml:space="preserve">Het kabinet is voornemens </w:t>
      </w:r>
      <w:r w:rsidRPr="00F321B1" w:rsidR="002012B9">
        <w:rPr>
          <w:rFonts w:ascii="Verdana" w:hAnsi="Verdana" w:eastAsia="Times New Roman" w:cs="Times New Roman"/>
          <w:sz w:val="18"/>
          <w:szCs w:val="18"/>
          <w:lang w:eastAsia="nl-NL"/>
        </w:rPr>
        <w:t>in</w:t>
      </w:r>
      <w:r w:rsidRPr="00F321B1" w:rsidR="002946A0">
        <w:rPr>
          <w:rFonts w:ascii="Verdana" w:hAnsi="Verdana" w:eastAsia="Times New Roman" w:cs="Times New Roman"/>
          <w:sz w:val="18"/>
          <w:szCs w:val="18"/>
          <w:lang w:eastAsia="nl-NL"/>
        </w:rPr>
        <w:t xml:space="preserve"> te </w:t>
      </w:r>
      <w:r w:rsidRPr="00F321B1" w:rsidR="002012B9">
        <w:rPr>
          <w:rFonts w:ascii="Verdana" w:hAnsi="Verdana" w:eastAsia="Times New Roman" w:cs="Times New Roman"/>
          <w:sz w:val="18"/>
          <w:szCs w:val="18"/>
          <w:lang w:eastAsia="nl-NL"/>
        </w:rPr>
        <w:t xml:space="preserve">stemmen met de </w:t>
      </w:r>
      <w:r w:rsidRPr="00F321B1" w:rsidR="00DF43C3">
        <w:rPr>
          <w:rFonts w:ascii="Verdana" w:hAnsi="Verdana" w:eastAsia="Times New Roman" w:cs="Times New Roman"/>
          <w:sz w:val="18"/>
          <w:szCs w:val="18"/>
          <w:lang w:eastAsia="nl-NL"/>
        </w:rPr>
        <w:t>hoofdboodschappe</w:t>
      </w:r>
      <w:r w:rsidRPr="00F321B1" w:rsidR="002012B9">
        <w:rPr>
          <w:rFonts w:ascii="Verdana" w:hAnsi="Verdana" w:eastAsia="Times New Roman" w:cs="Times New Roman"/>
          <w:sz w:val="18"/>
          <w:szCs w:val="18"/>
          <w:lang w:eastAsia="nl-NL"/>
        </w:rPr>
        <w:t xml:space="preserve">n. De versterkte </w:t>
      </w:r>
      <w:r w:rsidRPr="00F321B1" w:rsidR="0018017E">
        <w:rPr>
          <w:rFonts w:ascii="Verdana" w:hAnsi="Verdana" w:eastAsia="Times New Roman" w:cs="Times New Roman"/>
          <w:sz w:val="18"/>
          <w:szCs w:val="18"/>
          <w:lang w:eastAsia="nl-NL"/>
        </w:rPr>
        <w:t>J</w:t>
      </w:r>
      <w:r w:rsidRPr="00F321B1" w:rsidR="002012B9">
        <w:rPr>
          <w:rFonts w:ascii="Verdana" w:hAnsi="Verdana" w:eastAsia="Times New Roman" w:cs="Times New Roman"/>
          <w:sz w:val="18"/>
          <w:szCs w:val="18"/>
          <w:lang w:eastAsia="nl-NL"/>
        </w:rPr>
        <w:t>ongerengarantie draagt eraan bij dat de ondersteuning van jongeren in de EU-lidstaten op de agenda blijft</w:t>
      </w:r>
      <w:r w:rsidRPr="00F321B1" w:rsidR="00F672CA">
        <w:rPr>
          <w:rFonts w:ascii="Verdana" w:hAnsi="Verdana" w:eastAsia="Times New Roman" w:cs="Times New Roman"/>
          <w:sz w:val="18"/>
          <w:szCs w:val="18"/>
          <w:lang w:eastAsia="nl-NL"/>
        </w:rPr>
        <w:t xml:space="preserve"> en houdt tegelijkertijd rekening </w:t>
      </w:r>
      <w:r w:rsidRPr="00F321B1" w:rsidR="002012B9">
        <w:rPr>
          <w:rFonts w:ascii="Verdana" w:hAnsi="Verdana" w:eastAsia="Times New Roman" w:cs="Times New Roman"/>
          <w:sz w:val="18"/>
          <w:szCs w:val="18"/>
          <w:lang w:eastAsia="nl-NL"/>
        </w:rPr>
        <w:t xml:space="preserve">met de nationale, regionale en lokale omstandigheden in lidstaten. Nederland kent het laagste NEETs cijfer en </w:t>
      </w:r>
      <w:r w:rsidRPr="00F321B1" w:rsidR="00F672CA">
        <w:rPr>
          <w:rFonts w:ascii="Verdana" w:hAnsi="Verdana" w:eastAsia="Times New Roman" w:cs="Times New Roman"/>
          <w:sz w:val="18"/>
          <w:szCs w:val="18"/>
          <w:lang w:eastAsia="nl-NL"/>
        </w:rPr>
        <w:t xml:space="preserve">na Duitsland het laagste </w:t>
      </w:r>
      <w:r w:rsidRPr="00F321B1" w:rsidR="002012B9">
        <w:rPr>
          <w:rFonts w:ascii="Verdana" w:hAnsi="Verdana" w:eastAsia="Times New Roman" w:cs="Times New Roman"/>
          <w:sz w:val="18"/>
          <w:szCs w:val="18"/>
          <w:lang w:eastAsia="nl-NL"/>
        </w:rPr>
        <w:t>jeugdwerkloosheidcijfer in Europa. De nationale decentrale aanpak van het sociale domein wordt in dit kader door de Europese Commissie verwelkomd.</w:t>
      </w:r>
      <w:r w:rsidRPr="00F321B1" w:rsidDel="002012B9" w:rsidR="002012B9">
        <w:rPr>
          <w:rFonts w:ascii="Verdana" w:hAnsi="Verdana" w:eastAsia="Times New Roman" w:cs="Times New Roman"/>
          <w:sz w:val="18"/>
          <w:szCs w:val="18"/>
          <w:lang w:eastAsia="nl-NL"/>
        </w:rPr>
        <w:t xml:space="preserve"> </w:t>
      </w:r>
    </w:p>
    <w:p w:rsidRPr="00F321B1" w:rsidR="00863342" w:rsidP="00DA718C" w:rsidRDefault="0004592B" w14:paraId="15BFB40D" w14:textId="69A6992F">
      <w:pPr>
        <w:spacing w:line="276" w:lineRule="auto"/>
        <w:rPr>
          <w:rFonts w:ascii="Verdana" w:hAnsi="Verdana" w:eastAsia="Times New Roman" w:cs="Times New Roman"/>
          <w:sz w:val="18"/>
          <w:szCs w:val="18"/>
          <w:lang w:eastAsia="nl-NL"/>
        </w:rPr>
      </w:pPr>
      <w:r w:rsidRPr="00F321B1">
        <w:rPr>
          <w:rFonts w:ascii="Verdana" w:hAnsi="Verdana" w:eastAsia="Times New Roman" w:cs="Times New Roman"/>
          <w:sz w:val="18"/>
          <w:szCs w:val="18"/>
          <w:u w:val="single"/>
          <w:lang w:eastAsia="nl-NL"/>
        </w:rPr>
        <w:t>Indicatie krachtenveld Raad en Europees Parlement</w:t>
      </w:r>
      <w:r w:rsidRPr="00F321B1" w:rsidR="004D3823">
        <w:rPr>
          <w:rFonts w:ascii="Verdana" w:hAnsi="Verdana" w:eastAsia="Times New Roman" w:cs="Times New Roman"/>
          <w:sz w:val="18"/>
          <w:szCs w:val="18"/>
          <w:lang w:eastAsia="nl-NL"/>
        </w:rPr>
        <w:br/>
      </w:r>
      <w:r w:rsidRPr="00F321B1" w:rsidR="002012B9">
        <w:rPr>
          <w:rFonts w:ascii="Verdana" w:hAnsi="Verdana" w:eastAsia="Times New Roman" w:cs="Times New Roman"/>
          <w:sz w:val="18"/>
          <w:szCs w:val="18"/>
          <w:lang w:eastAsia="nl-NL"/>
        </w:rPr>
        <w:t xml:space="preserve">Naar verwachting stemmen alle lidstaten in met de </w:t>
      </w:r>
      <w:r w:rsidRPr="00F321B1" w:rsidR="00F672CA">
        <w:rPr>
          <w:rFonts w:ascii="Verdana" w:hAnsi="Verdana" w:eastAsia="Times New Roman" w:cs="Times New Roman"/>
          <w:sz w:val="18"/>
          <w:szCs w:val="18"/>
          <w:lang w:eastAsia="nl-NL"/>
        </w:rPr>
        <w:t>hoofdboodschappen</w:t>
      </w:r>
      <w:r w:rsidRPr="00F321B1" w:rsidR="002012B9">
        <w:rPr>
          <w:rFonts w:ascii="Verdana" w:hAnsi="Verdana" w:eastAsia="Times New Roman" w:cs="Times New Roman"/>
          <w:sz w:val="18"/>
          <w:szCs w:val="18"/>
          <w:lang w:eastAsia="nl-NL"/>
        </w:rPr>
        <w:t>. Het</w:t>
      </w:r>
      <w:r w:rsidRPr="00F321B1" w:rsidDel="000B735F" w:rsidR="002012B9">
        <w:rPr>
          <w:rFonts w:ascii="Verdana" w:hAnsi="Verdana" w:eastAsia="Times New Roman" w:cs="Times New Roman"/>
          <w:sz w:val="18"/>
          <w:szCs w:val="18"/>
          <w:lang w:eastAsia="nl-NL"/>
        </w:rPr>
        <w:t xml:space="preserve"> </w:t>
      </w:r>
      <w:r w:rsidRPr="00F321B1" w:rsidR="000B735F">
        <w:rPr>
          <w:rFonts w:ascii="Verdana" w:hAnsi="Verdana" w:eastAsia="Times New Roman" w:cs="Times New Roman"/>
          <w:sz w:val="18"/>
          <w:szCs w:val="18"/>
          <w:lang w:eastAsia="nl-NL"/>
        </w:rPr>
        <w:t xml:space="preserve">Europees Parlement </w:t>
      </w:r>
      <w:r w:rsidRPr="00F321B1" w:rsidR="002012B9">
        <w:rPr>
          <w:rFonts w:ascii="Verdana" w:hAnsi="Verdana" w:eastAsia="Times New Roman" w:cs="Times New Roman"/>
          <w:sz w:val="18"/>
          <w:szCs w:val="18"/>
          <w:lang w:eastAsia="nl-NL"/>
        </w:rPr>
        <w:t>is niet betrokken</w:t>
      </w:r>
      <w:r w:rsidRPr="00F321B1" w:rsidR="000B735F">
        <w:rPr>
          <w:rFonts w:ascii="Verdana" w:hAnsi="Verdana" w:eastAsia="Times New Roman" w:cs="Times New Roman"/>
          <w:sz w:val="18"/>
          <w:szCs w:val="18"/>
          <w:lang w:eastAsia="nl-NL"/>
        </w:rPr>
        <w:t xml:space="preserve"> bij de hoofdboodschappen</w:t>
      </w:r>
      <w:r w:rsidRPr="00F321B1" w:rsidR="002012B9">
        <w:rPr>
          <w:rFonts w:ascii="Verdana" w:hAnsi="Verdana" w:eastAsia="Times New Roman" w:cs="Times New Roman"/>
          <w:sz w:val="18"/>
          <w:szCs w:val="18"/>
          <w:lang w:eastAsia="nl-NL"/>
        </w:rPr>
        <w:t xml:space="preserve">. </w:t>
      </w:r>
    </w:p>
    <w:p w:rsidRPr="00F321B1" w:rsidR="00A34C09" w:rsidP="00DA718C" w:rsidRDefault="00E12598" w14:paraId="2381AF17" w14:textId="787CFA36">
      <w:pPr>
        <w:spacing w:line="276" w:lineRule="auto"/>
        <w:rPr>
          <w:rFonts w:ascii="Verdana" w:hAnsi="Verdana" w:eastAsia="Times New Roman" w:cs="Times New Roman"/>
          <w:b/>
          <w:bCs/>
          <w:sz w:val="18"/>
          <w:szCs w:val="18"/>
          <w:lang w:eastAsia="nl-NL"/>
        </w:rPr>
      </w:pPr>
      <w:r w:rsidRPr="00F321B1">
        <w:rPr>
          <w:rFonts w:ascii="Verdana" w:hAnsi="Verdana" w:eastAsia="Times New Roman" w:cs="Times New Roman"/>
          <w:b/>
          <w:bCs/>
          <w:sz w:val="18"/>
          <w:szCs w:val="18"/>
          <w:lang w:eastAsia="nl-NL"/>
        </w:rPr>
        <w:t>Mogelijk w</w:t>
      </w:r>
      <w:r w:rsidRPr="00F321B1" w:rsidR="008A43B5">
        <w:rPr>
          <w:rFonts w:ascii="Verdana" w:hAnsi="Verdana" w:eastAsia="Times New Roman" w:cs="Times New Roman"/>
          <w:b/>
          <w:bCs/>
          <w:sz w:val="18"/>
          <w:szCs w:val="18"/>
          <w:lang w:eastAsia="nl-NL"/>
        </w:rPr>
        <w:t xml:space="preserve">.v.t.t.k.-punt: </w:t>
      </w:r>
      <w:r w:rsidRPr="00F321B1" w:rsidR="00A34C09">
        <w:rPr>
          <w:rFonts w:ascii="Verdana" w:hAnsi="Verdana" w:eastAsia="Times New Roman" w:cs="Times New Roman"/>
          <w:b/>
          <w:bCs/>
          <w:sz w:val="18"/>
          <w:szCs w:val="18"/>
          <w:lang w:eastAsia="nl-NL"/>
        </w:rPr>
        <w:t xml:space="preserve">Onrechtmatige detachering van derdelanderwerknemers </w:t>
      </w:r>
    </w:p>
    <w:p w:rsidRPr="00A34C09" w:rsidR="00A34C09" w:rsidP="00DA718C" w:rsidRDefault="003605F7" w14:paraId="20AF9505" w14:textId="041DE524">
      <w:pPr>
        <w:spacing w:line="276" w:lineRule="auto"/>
        <w:rPr>
          <w:rFonts w:ascii="Verdana" w:hAnsi="Verdana" w:eastAsia="Times New Roman" w:cs="Times New Roman"/>
          <w:sz w:val="18"/>
          <w:szCs w:val="18"/>
          <w:lang w:eastAsia="nl-NL"/>
        </w:rPr>
      </w:pPr>
      <w:r w:rsidRPr="00F321B1">
        <w:rPr>
          <w:rFonts w:ascii="Verdana" w:hAnsi="Verdana" w:eastAsia="Times New Roman" w:cs="Times New Roman"/>
          <w:sz w:val="18"/>
          <w:szCs w:val="18"/>
          <w:lang w:eastAsia="nl-NL"/>
        </w:rPr>
        <w:t>Nederland</w:t>
      </w:r>
      <w:r w:rsidRPr="00F321B1" w:rsidR="00A34C09">
        <w:rPr>
          <w:rFonts w:ascii="Verdana" w:hAnsi="Verdana" w:eastAsia="Times New Roman" w:cs="Times New Roman"/>
          <w:sz w:val="18"/>
          <w:szCs w:val="18"/>
          <w:lang w:eastAsia="nl-NL"/>
        </w:rPr>
        <w:t xml:space="preserve"> overweegt </w:t>
      </w:r>
      <w:r w:rsidRPr="00F321B1">
        <w:rPr>
          <w:rFonts w:ascii="Verdana" w:hAnsi="Verdana" w:eastAsia="Times New Roman" w:cs="Times New Roman"/>
          <w:sz w:val="18"/>
          <w:szCs w:val="18"/>
          <w:lang w:eastAsia="nl-NL"/>
        </w:rPr>
        <w:t xml:space="preserve">tezamen met enkele andere lidstaten </w:t>
      </w:r>
      <w:r w:rsidRPr="00F321B1" w:rsidR="00A34C09">
        <w:rPr>
          <w:rFonts w:ascii="Verdana" w:hAnsi="Verdana" w:eastAsia="Times New Roman" w:cs="Times New Roman"/>
          <w:sz w:val="18"/>
          <w:szCs w:val="18"/>
          <w:lang w:eastAsia="nl-NL"/>
        </w:rPr>
        <w:t xml:space="preserve">om </w:t>
      </w:r>
      <w:r w:rsidRPr="00F321B1" w:rsidR="00FA1F9E">
        <w:rPr>
          <w:rFonts w:ascii="Verdana" w:hAnsi="Verdana" w:eastAsia="Times New Roman" w:cs="Times New Roman"/>
          <w:sz w:val="18"/>
          <w:szCs w:val="18"/>
          <w:lang w:eastAsia="nl-NL"/>
        </w:rPr>
        <w:t xml:space="preserve">het Cypriotisch voorzitterschap te verzoeken om onder het agendapunt </w:t>
      </w:r>
      <w:r w:rsidRPr="00F321B1">
        <w:rPr>
          <w:rFonts w:ascii="Verdana" w:hAnsi="Verdana" w:eastAsia="Times New Roman" w:cs="Times New Roman"/>
          <w:sz w:val="18"/>
          <w:szCs w:val="18"/>
          <w:lang w:eastAsia="nl-NL"/>
        </w:rPr>
        <w:t>‘</w:t>
      </w:r>
      <w:r w:rsidRPr="00F321B1" w:rsidR="00A34C09">
        <w:rPr>
          <w:rFonts w:ascii="Verdana" w:hAnsi="Verdana" w:eastAsia="Times New Roman" w:cs="Times New Roman"/>
          <w:sz w:val="18"/>
          <w:szCs w:val="18"/>
          <w:lang w:eastAsia="nl-NL"/>
        </w:rPr>
        <w:t>overige onderwerpen</w:t>
      </w:r>
      <w:r w:rsidRPr="00F321B1">
        <w:rPr>
          <w:rFonts w:ascii="Verdana" w:hAnsi="Verdana" w:eastAsia="Times New Roman" w:cs="Times New Roman"/>
          <w:sz w:val="18"/>
          <w:szCs w:val="18"/>
          <w:lang w:eastAsia="nl-NL"/>
        </w:rPr>
        <w:t>’</w:t>
      </w:r>
      <w:r w:rsidRPr="00F321B1" w:rsidR="00A34C09">
        <w:rPr>
          <w:rFonts w:ascii="Verdana" w:hAnsi="Verdana" w:eastAsia="Times New Roman" w:cs="Times New Roman"/>
          <w:sz w:val="18"/>
          <w:szCs w:val="18"/>
          <w:lang w:eastAsia="nl-NL"/>
        </w:rPr>
        <w:t xml:space="preserve"> </w:t>
      </w:r>
      <w:r w:rsidRPr="00F321B1">
        <w:rPr>
          <w:rFonts w:ascii="Verdana" w:hAnsi="Verdana" w:eastAsia="Times New Roman" w:cs="Times New Roman"/>
          <w:sz w:val="18"/>
          <w:szCs w:val="18"/>
          <w:lang w:eastAsia="nl-NL"/>
        </w:rPr>
        <w:t xml:space="preserve">kort </w:t>
      </w:r>
      <w:r w:rsidRPr="00F321B1" w:rsidR="00FA1F9E">
        <w:rPr>
          <w:rFonts w:ascii="Verdana" w:hAnsi="Verdana" w:eastAsia="Times New Roman" w:cs="Times New Roman"/>
          <w:sz w:val="18"/>
          <w:szCs w:val="18"/>
          <w:lang w:eastAsia="nl-NL"/>
        </w:rPr>
        <w:t>stil te staan bij de onrechtmatige detachering van derdelanderwerknemers.</w:t>
      </w:r>
      <w:r w:rsidRPr="00F321B1" w:rsidR="00A34C09">
        <w:rPr>
          <w:rFonts w:ascii="Verdana" w:hAnsi="Verdana" w:eastAsia="Times New Roman" w:cs="Times New Roman"/>
          <w:sz w:val="18"/>
          <w:szCs w:val="18"/>
          <w:lang w:eastAsia="nl-NL"/>
        </w:rPr>
        <w:t xml:space="preserve"> </w:t>
      </w:r>
      <w:r w:rsidRPr="00F321B1">
        <w:rPr>
          <w:rFonts w:ascii="Verdana" w:hAnsi="Verdana" w:eastAsia="Times New Roman" w:cs="Times New Roman"/>
          <w:sz w:val="18"/>
          <w:szCs w:val="18"/>
          <w:lang w:eastAsia="nl-NL"/>
        </w:rPr>
        <w:t>Hier vindt te</w:t>
      </w:r>
      <w:r w:rsidRPr="00F321B1" w:rsidR="00FD008E">
        <w:rPr>
          <w:rFonts w:ascii="Verdana" w:hAnsi="Verdana" w:eastAsia="Times New Roman" w:cs="Times New Roman"/>
          <w:sz w:val="18"/>
          <w:szCs w:val="18"/>
          <w:lang w:eastAsia="nl-NL"/>
        </w:rPr>
        <w:t>n</w:t>
      </w:r>
      <w:r w:rsidRPr="00F321B1">
        <w:rPr>
          <w:rFonts w:ascii="Verdana" w:hAnsi="Verdana" w:eastAsia="Times New Roman" w:cs="Times New Roman"/>
          <w:sz w:val="18"/>
          <w:szCs w:val="18"/>
          <w:lang w:eastAsia="nl-NL"/>
        </w:rPr>
        <w:t xml:space="preserve"> tijde van</w:t>
      </w:r>
      <w:r w:rsidRPr="00F321B1" w:rsidR="00FD008E">
        <w:rPr>
          <w:rFonts w:ascii="Verdana" w:hAnsi="Verdana" w:eastAsia="Times New Roman" w:cs="Times New Roman"/>
          <w:sz w:val="18"/>
          <w:szCs w:val="18"/>
          <w:lang w:eastAsia="nl-NL"/>
        </w:rPr>
        <w:t xml:space="preserve"> het opstellen van deze Geannoteerde Agenda nog overleg over plaats met andere lidstaten.</w:t>
      </w:r>
      <w:r w:rsidRPr="008A43B5" w:rsidDel="00FD008E" w:rsidR="00FD008E">
        <w:rPr>
          <w:rFonts w:ascii="Verdana" w:hAnsi="Verdana" w:eastAsia="Times New Roman" w:cs="Times New Roman"/>
          <w:sz w:val="18"/>
          <w:szCs w:val="18"/>
          <w:lang w:eastAsia="nl-NL"/>
        </w:rPr>
        <w:t xml:space="preserve"> </w:t>
      </w:r>
    </w:p>
    <w:p w:rsidRPr="000B38DD" w:rsidR="00863342" w:rsidP="00DA718C" w:rsidRDefault="00863342" w14:paraId="64BC1F14" w14:textId="0C0A1D7F">
      <w:pPr>
        <w:spacing w:line="276" w:lineRule="auto"/>
        <w:rPr>
          <w:rFonts w:ascii="Verdana" w:hAnsi="Verdana"/>
          <w:b/>
          <w:sz w:val="18"/>
          <w:szCs w:val="18"/>
        </w:rPr>
      </w:pPr>
    </w:p>
    <w:sectPr w:rsidRPr="000B38DD" w:rsidR="0086334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23825" w14:textId="77777777" w:rsidR="00CC70F8" w:rsidRDefault="00CC70F8" w:rsidP="00CC70F8">
      <w:pPr>
        <w:spacing w:after="0" w:line="240" w:lineRule="auto"/>
      </w:pPr>
      <w:r>
        <w:separator/>
      </w:r>
    </w:p>
  </w:endnote>
  <w:endnote w:type="continuationSeparator" w:id="0">
    <w:p w14:paraId="5EF51205" w14:textId="77777777" w:rsidR="00CC70F8" w:rsidRDefault="00CC70F8" w:rsidP="00CC70F8">
      <w:pPr>
        <w:spacing w:after="0" w:line="240" w:lineRule="auto"/>
      </w:pPr>
      <w:r>
        <w:continuationSeparator/>
      </w:r>
    </w:p>
  </w:endnote>
  <w:endnote w:type="continuationNotice" w:id="1">
    <w:p w14:paraId="5E313953" w14:textId="77777777" w:rsidR="006156DE" w:rsidRDefault="006156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D4169" w14:textId="77777777" w:rsidR="00584757" w:rsidRDefault="005847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57087" w14:textId="77777777" w:rsidR="00584757" w:rsidRDefault="005847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9D7B8" w14:textId="77777777" w:rsidR="00584757" w:rsidRDefault="005847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22B13" w14:textId="77777777" w:rsidR="00CC70F8" w:rsidRDefault="00CC70F8" w:rsidP="00CC70F8">
      <w:pPr>
        <w:spacing w:after="0" w:line="240" w:lineRule="auto"/>
      </w:pPr>
      <w:r>
        <w:separator/>
      </w:r>
    </w:p>
  </w:footnote>
  <w:footnote w:type="continuationSeparator" w:id="0">
    <w:p w14:paraId="2FE648D3" w14:textId="77777777" w:rsidR="00CC70F8" w:rsidRDefault="00CC70F8" w:rsidP="00CC70F8">
      <w:pPr>
        <w:spacing w:after="0" w:line="240" w:lineRule="auto"/>
      </w:pPr>
      <w:r>
        <w:continuationSeparator/>
      </w:r>
    </w:p>
  </w:footnote>
  <w:footnote w:type="continuationNotice" w:id="1">
    <w:p w14:paraId="68F44BA1" w14:textId="77777777" w:rsidR="006156DE" w:rsidRDefault="006156DE">
      <w:pPr>
        <w:spacing w:after="0" w:line="240" w:lineRule="auto"/>
      </w:pPr>
    </w:p>
  </w:footnote>
  <w:footnote w:id="2">
    <w:p w14:paraId="4109EBDD" w14:textId="55BCC2E4" w:rsidR="00C125AF" w:rsidRPr="00C125AF" w:rsidRDefault="00C125AF">
      <w:pPr>
        <w:pStyle w:val="Voetnoottekst"/>
        <w:rPr>
          <w:rFonts w:ascii="Verdana" w:hAnsi="Verdana"/>
          <w:sz w:val="16"/>
          <w:szCs w:val="16"/>
        </w:rPr>
      </w:pPr>
      <w:r w:rsidRPr="00C125AF">
        <w:rPr>
          <w:rStyle w:val="Voetnootmarkering"/>
          <w:rFonts w:ascii="Verdana" w:hAnsi="Verdana"/>
          <w:sz w:val="16"/>
          <w:szCs w:val="16"/>
        </w:rPr>
        <w:footnoteRef/>
      </w:r>
      <w:r w:rsidRPr="00C125AF">
        <w:rPr>
          <w:rFonts w:ascii="Verdana" w:hAnsi="Verdana"/>
          <w:sz w:val="16"/>
          <w:szCs w:val="16"/>
        </w:rPr>
        <w:t xml:space="preserve"> Kamerstukken II, 2025/26, 21501-31, nr. 810.</w:t>
      </w:r>
    </w:p>
  </w:footnote>
  <w:footnote w:id="3">
    <w:p w14:paraId="3ED3FADA" w14:textId="79A3AAE7" w:rsidR="007C7EB2" w:rsidRPr="00440F12" w:rsidRDefault="007C7EB2">
      <w:pPr>
        <w:pStyle w:val="Voetnoottekst"/>
        <w:rPr>
          <w:rFonts w:ascii="Verdana" w:hAnsi="Verdana"/>
          <w:sz w:val="16"/>
          <w:szCs w:val="16"/>
        </w:rPr>
      </w:pPr>
      <w:r w:rsidRPr="00440F12">
        <w:rPr>
          <w:rStyle w:val="Voetnootmarkering"/>
          <w:rFonts w:ascii="Verdana" w:hAnsi="Verdana"/>
          <w:sz w:val="16"/>
          <w:szCs w:val="16"/>
        </w:rPr>
        <w:footnoteRef/>
      </w:r>
      <w:r w:rsidRPr="00440F12">
        <w:rPr>
          <w:rFonts w:ascii="Verdana" w:hAnsi="Verdana"/>
          <w:sz w:val="16"/>
          <w:szCs w:val="16"/>
        </w:rPr>
        <w:t xml:space="preserve"> Behandeling vindt plaats in </w:t>
      </w:r>
      <w:r w:rsidR="003F263A">
        <w:rPr>
          <w:rFonts w:ascii="Verdana" w:hAnsi="Verdana"/>
          <w:sz w:val="16"/>
          <w:szCs w:val="16"/>
        </w:rPr>
        <w:t xml:space="preserve">een </w:t>
      </w:r>
      <w:r w:rsidRPr="00440F12">
        <w:rPr>
          <w:rFonts w:ascii="Verdana" w:hAnsi="Verdana"/>
          <w:sz w:val="16"/>
          <w:szCs w:val="16"/>
        </w:rPr>
        <w:t>Raadswerkgroep die valt onder de ECOFIN-Raad, dat is de Raadsformatie waarin de ministers van Financiën van de lidstaten samenkomen.</w:t>
      </w:r>
    </w:p>
  </w:footnote>
  <w:footnote w:id="4">
    <w:p w14:paraId="3889F8C3" w14:textId="79B98943" w:rsidR="001712F6" w:rsidRPr="00440F12" w:rsidRDefault="001712F6">
      <w:pPr>
        <w:pStyle w:val="Voetnoottekst"/>
        <w:rPr>
          <w:rFonts w:ascii="Verdana" w:hAnsi="Verdana"/>
          <w:sz w:val="16"/>
          <w:szCs w:val="16"/>
        </w:rPr>
      </w:pPr>
      <w:r w:rsidRPr="00440F12">
        <w:rPr>
          <w:rStyle w:val="Voetnootmarkering"/>
          <w:rFonts w:ascii="Verdana" w:hAnsi="Verdana"/>
          <w:sz w:val="16"/>
          <w:szCs w:val="16"/>
        </w:rPr>
        <w:footnoteRef/>
      </w:r>
      <w:r w:rsidRPr="00440F12">
        <w:rPr>
          <w:rFonts w:ascii="Verdana" w:hAnsi="Verdana"/>
          <w:sz w:val="16"/>
          <w:szCs w:val="16"/>
        </w:rPr>
        <w:t xml:space="preserve"> </w:t>
      </w:r>
      <w:r w:rsidR="00B92B41" w:rsidRPr="00440F12">
        <w:rPr>
          <w:rFonts w:ascii="Verdana" w:hAnsi="Verdana"/>
          <w:sz w:val="16"/>
          <w:szCs w:val="16"/>
        </w:rPr>
        <w:t>Fiche: Mededeling Routekaart voor kwaliteitsbanen (2026), Kamerstuk 22 112, nr. 4263.</w:t>
      </w:r>
    </w:p>
  </w:footnote>
  <w:footnote w:id="5">
    <w:p w14:paraId="37371809" w14:textId="2F151966" w:rsidR="00A031C1" w:rsidRDefault="00A031C1">
      <w:pPr>
        <w:pStyle w:val="Voetnoottekst"/>
      </w:pPr>
      <w:r w:rsidRPr="00440F12">
        <w:rPr>
          <w:rStyle w:val="Voetnootmarkering"/>
          <w:rFonts w:ascii="Verdana" w:hAnsi="Verdana"/>
          <w:sz w:val="16"/>
          <w:szCs w:val="16"/>
        </w:rPr>
        <w:footnoteRef/>
      </w:r>
      <w:r w:rsidRPr="00440F12">
        <w:rPr>
          <w:rFonts w:ascii="Verdana" w:hAnsi="Verdana"/>
          <w:sz w:val="16"/>
          <w:szCs w:val="16"/>
        </w:rPr>
        <w:t xml:space="preserve"> Aan de slag (2026) Coalitieakkoord 2026-2030, p.30.</w:t>
      </w:r>
    </w:p>
  </w:footnote>
  <w:footnote w:id="6">
    <w:p w14:paraId="2B8F4409" w14:textId="77777777" w:rsidR="00121AC2" w:rsidRPr="00440F12" w:rsidRDefault="00121AC2" w:rsidP="00121AC2">
      <w:pPr>
        <w:pStyle w:val="Voetnoottekst"/>
        <w:rPr>
          <w:rFonts w:ascii="Verdana" w:hAnsi="Verdana"/>
          <w:sz w:val="16"/>
          <w:szCs w:val="16"/>
        </w:rPr>
      </w:pPr>
      <w:r w:rsidRPr="00440F12">
        <w:rPr>
          <w:rStyle w:val="Voetnootmarkering"/>
          <w:rFonts w:ascii="Verdana" w:hAnsi="Verdana"/>
          <w:sz w:val="16"/>
          <w:szCs w:val="16"/>
        </w:rPr>
        <w:footnoteRef/>
      </w:r>
      <w:r w:rsidRPr="00440F12">
        <w:rPr>
          <w:rFonts w:ascii="Verdana" w:hAnsi="Verdana"/>
          <w:sz w:val="16"/>
          <w:szCs w:val="16"/>
        </w:rPr>
        <w:t xml:space="preserve"> Fiche: Verordening betreffende Kunstmatige Intelligentie (2021), Kamerstuk 35 913 nr. A. </w:t>
      </w:r>
    </w:p>
  </w:footnote>
  <w:footnote w:id="7">
    <w:p w14:paraId="548B3261" w14:textId="41843725" w:rsidR="000C15B1" w:rsidRPr="00440F12" w:rsidRDefault="000C15B1" w:rsidP="000C15B1">
      <w:pPr>
        <w:pStyle w:val="Voetnoottekst"/>
        <w:rPr>
          <w:rFonts w:ascii="Verdana" w:hAnsi="Verdana"/>
          <w:sz w:val="16"/>
          <w:szCs w:val="16"/>
        </w:rPr>
      </w:pPr>
      <w:r w:rsidRPr="00440F12">
        <w:rPr>
          <w:rStyle w:val="Voetnootmarkering"/>
          <w:rFonts w:ascii="Verdana" w:hAnsi="Verdana"/>
          <w:sz w:val="16"/>
          <w:szCs w:val="16"/>
        </w:rPr>
        <w:footnoteRef/>
      </w:r>
      <w:r w:rsidRPr="00440F12">
        <w:rPr>
          <w:rFonts w:ascii="Verdana" w:hAnsi="Verdana"/>
          <w:sz w:val="16"/>
          <w:szCs w:val="16"/>
        </w:rPr>
        <w:t xml:space="preserve"> Richtlijn (EU) 2024/2831 van het Europees Parlement en de Raad </w:t>
      </w:r>
    </w:p>
    <w:p w14:paraId="02AE1CE9" w14:textId="4DF1B00F" w:rsidR="000C15B1" w:rsidRPr="00440F12" w:rsidRDefault="000C15B1" w:rsidP="000C15B1">
      <w:pPr>
        <w:pStyle w:val="Voetnoottekst"/>
        <w:rPr>
          <w:rFonts w:ascii="Verdana" w:hAnsi="Verdana"/>
          <w:sz w:val="16"/>
          <w:szCs w:val="16"/>
        </w:rPr>
      </w:pPr>
      <w:r w:rsidRPr="00440F12">
        <w:rPr>
          <w:rFonts w:ascii="Verdana" w:hAnsi="Verdana"/>
          <w:sz w:val="16"/>
          <w:szCs w:val="16"/>
        </w:rPr>
        <w:t>van 23 oktober 2024 betreffende de verbetering van de arbeidsvoorwaarden bij platformwerk.</w:t>
      </w:r>
    </w:p>
  </w:footnote>
  <w:footnote w:id="8">
    <w:p w14:paraId="1A2808A9" w14:textId="785861DE" w:rsidR="006162FF" w:rsidRPr="00440F12" w:rsidRDefault="006162FF">
      <w:pPr>
        <w:pStyle w:val="Voetnoottekst"/>
        <w:rPr>
          <w:rFonts w:ascii="Verdana" w:hAnsi="Verdana"/>
          <w:sz w:val="16"/>
          <w:szCs w:val="16"/>
        </w:rPr>
      </w:pPr>
      <w:r w:rsidRPr="00440F12">
        <w:rPr>
          <w:rStyle w:val="Voetnootmarkering"/>
          <w:rFonts w:ascii="Verdana" w:hAnsi="Verdana"/>
          <w:sz w:val="16"/>
          <w:szCs w:val="16"/>
        </w:rPr>
        <w:footnoteRef/>
      </w:r>
      <w:r w:rsidRPr="00440F12">
        <w:rPr>
          <w:rFonts w:ascii="Verdana" w:hAnsi="Verdana"/>
          <w:sz w:val="16"/>
          <w:szCs w:val="16"/>
        </w:rPr>
        <w:t xml:space="preserve"> Fiche: Mededeling Routekaart voor kwaliteitsbanen</w:t>
      </w:r>
      <w:r w:rsidR="00086581" w:rsidRPr="00440F12">
        <w:rPr>
          <w:rFonts w:ascii="Verdana" w:hAnsi="Verdana"/>
          <w:sz w:val="16"/>
          <w:szCs w:val="16"/>
        </w:rPr>
        <w:t xml:space="preserve"> (2026)</w:t>
      </w:r>
      <w:r w:rsidRPr="00440F12">
        <w:rPr>
          <w:rFonts w:ascii="Verdana" w:hAnsi="Verdana"/>
          <w:sz w:val="16"/>
          <w:szCs w:val="16"/>
        </w:rPr>
        <w:t>, Kamerstuk 22 112, nr. 4263.</w:t>
      </w:r>
    </w:p>
  </w:footnote>
  <w:footnote w:id="9">
    <w:p w14:paraId="2FD0F5FC" w14:textId="77777777" w:rsidR="00FE798C" w:rsidRDefault="00FE798C" w:rsidP="00FE798C">
      <w:pPr>
        <w:pStyle w:val="Voetnoottekst"/>
      </w:pPr>
      <w:r w:rsidRPr="00440F12">
        <w:rPr>
          <w:rStyle w:val="Voetnootmarkering"/>
          <w:rFonts w:ascii="Verdana" w:hAnsi="Verdana"/>
          <w:sz w:val="16"/>
          <w:szCs w:val="16"/>
        </w:rPr>
        <w:footnoteRef/>
      </w:r>
      <w:r w:rsidRPr="00440F12">
        <w:rPr>
          <w:rFonts w:ascii="Verdana" w:hAnsi="Verdana"/>
          <w:sz w:val="16"/>
          <w:szCs w:val="16"/>
        </w:rPr>
        <w:t xml:space="preserve"> https://open.overheid.nl/documenten/da42771d-7d3c-411d-8516-7e78f4aca859/file</w:t>
      </w:r>
    </w:p>
  </w:footnote>
  <w:footnote w:id="10">
    <w:p w14:paraId="7283B23B" w14:textId="0C451478" w:rsidR="004D3823" w:rsidRDefault="004D3823">
      <w:pPr>
        <w:pStyle w:val="Voetnoottekst"/>
      </w:pPr>
      <w:r>
        <w:rPr>
          <w:rStyle w:val="Voetnootmarkering"/>
        </w:rPr>
        <w:footnoteRef/>
      </w:r>
      <w:r>
        <w:t xml:space="preserve"> </w:t>
      </w:r>
      <w:r w:rsidRPr="004D3823">
        <w:rPr>
          <w:rFonts w:ascii="Verdana" w:hAnsi="Verdana"/>
          <w:sz w:val="16"/>
          <w:szCs w:val="16"/>
        </w:rPr>
        <w:t>Kamerstukken II, 2025/26, 24515, nr. 799</w:t>
      </w:r>
      <w:r>
        <w:rPr>
          <w:rFonts w:ascii="Verdana" w:hAnsi="Verdana"/>
          <w:sz w:val="16"/>
          <w:szCs w:val="16"/>
        </w:rPr>
        <w:t>.</w:t>
      </w:r>
    </w:p>
  </w:footnote>
  <w:footnote w:id="11">
    <w:p w14:paraId="68A4516B" w14:textId="2CD6021E" w:rsidR="006B0DB9" w:rsidRPr="00440F12" w:rsidRDefault="006B0DB9">
      <w:pPr>
        <w:pStyle w:val="Voetnoottekst"/>
        <w:rPr>
          <w:rFonts w:ascii="Verdana" w:hAnsi="Verdana"/>
          <w:sz w:val="16"/>
          <w:szCs w:val="16"/>
        </w:rPr>
      </w:pPr>
      <w:r w:rsidRPr="00440F12">
        <w:rPr>
          <w:rStyle w:val="Voetnootmarkering"/>
          <w:rFonts w:ascii="Verdana" w:hAnsi="Verdana"/>
          <w:sz w:val="16"/>
          <w:szCs w:val="16"/>
        </w:rPr>
        <w:footnoteRef/>
      </w:r>
      <w:r w:rsidRPr="00440F12">
        <w:rPr>
          <w:rFonts w:ascii="Verdana" w:hAnsi="Verdana"/>
          <w:sz w:val="16"/>
          <w:szCs w:val="16"/>
        </w:rPr>
        <w:t xml:space="preserve"> </w:t>
      </w:r>
      <w:hyperlink r:id="rId1" w:history="1">
        <w:r w:rsidRPr="00440F12">
          <w:rPr>
            <w:rStyle w:val="Hyperlink"/>
            <w:rFonts w:ascii="Verdana" w:hAnsi="Verdana"/>
            <w:sz w:val="16"/>
            <w:szCs w:val="16"/>
          </w:rPr>
          <w:t>https://open.overheid.nl/documenten/f8d9d720-910b-4410-b6fc-ac23bbad3c85/file</w:t>
        </w:r>
      </w:hyperlink>
    </w:p>
  </w:footnote>
  <w:footnote w:id="12">
    <w:p w14:paraId="2CF28130" w14:textId="77777777" w:rsidR="00A422AE" w:rsidRPr="00440F12" w:rsidRDefault="00A422AE" w:rsidP="00A422AE">
      <w:pPr>
        <w:pStyle w:val="Voetnoottekst"/>
        <w:rPr>
          <w:rFonts w:ascii="Verdana" w:hAnsi="Verdana"/>
          <w:sz w:val="16"/>
          <w:szCs w:val="16"/>
        </w:rPr>
      </w:pPr>
      <w:r w:rsidRPr="00440F12">
        <w:rPr>
          <w:rStyle w:val="Voetnootmarkering"/>
          <w:rFonts w:ascii="Verdana" w:hAnsi="Verdana"/>
          <w:sz w:val="16"/>
          <w:szCs w:val="16"/>
        </w:rPr>
        <w:footnoteRef/>
      </w:r>
      <w:r w:rsidRPr="00440F12">
        <w:rPr>
          <w:rFonts w:ascii="Verdana" w:hAnsi="Verdana"/>
          <w:sz w:val="16"/>
          <w:szCs w:val="16"/>
        </w:rPr>
        <w:t xml:space="preserve"> </w:t>
      </w:r>
      <w:hyperlink r:id="rId2">
        <w:r w:rsidRPr="00440F12">
          <w:rPr>
            <w:rStyle w:val="Hyperlink"/>
            <w:rFonts w:ascii="Verdana" w:eastAsia="Arial" w:hAnsi="Verdana" w:cs="Arial"/>
            <w:sz w:val="16"/>
            <w:szCs w:val="16"/>
          </w:rPr>
          <w:t>https://open.overheid.nl/documenten/ed418deb-4a34-4d8f-add9-1c34a55845cc/file</w:t>
        </w:r>
      </w:hyperlink>
    </w:p>
  </w:footnote>
  <w:footnote w:id="13">
    <w:p w14:paraId="07607CC9" w14:textId="512EFA56" w:rsidR="00CE08F8" w:rsidRPr="00EB5F8B" w:rsidRDefault="00CE08F8">
      <w:pPr>
        <w:pStyle w:val="Voetnoottekst"/>
        <w:rPr>
          <w:rFonts w:ascii="Verdana" w:hAnsi="Verdana"/>
          <w:sz w:val="16"/>
          <w:szCs w:val="16"/>
        </w:rPr>
      </w:pPr>
      <w:r w:rsidRPr="00EB5F8B">
        <w:rPr>
          <w:rStyle w:val="Voetnootmarkering"/>
          <w:rFonts w:ascii="Verdana" w:hAnsi="Verdana"/>
          <w:sz w:val="16"/>
          <w:szCs w:val="16"/>
        </w:rPr>
        <w:footnoteRef/>
      </w:r>
      <w:r w:rsidRPr="00EB5F8B">
        <w:rPr>
          <w:rFonts w:ascii="Verdana" w:hAnsi="Verdana"/>
          <w:sz w:val="16"/>
          <w:szCs w:val="16"/>
        </w:rPr>
        <w:t xml:space="preserve"> </w:t>
      </w:r>
      <w:r w:rsidR="004D3823" w:rsidRPr="004D3823">
        <w:rPr>
          <w:rFonts w:ascii="Verdana" w:hAnsi="Verdana"/>
          <w:sz w:val="16"/>
          <w:szCs w:val="16"/>
        </w:rPr>
        <w:t>Kamerstukken II, 2025/26, 24515, nr. 799</w:t>
      </w:r>
      <w:r w:rsidR="004D3823">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4B28C" w14:textId="77777777" w:rsidR="00584757" w:rsidRDefault="005847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EC313" w14:textId="77777777" w:rsidR="00584757" w:rsidRDefault="0058475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34ACC" w14:textId="77777777" w:rsidR="00584757" w:rsidRDefault="0058475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B42B7"/>
    <w:multiLevelType w:val="hybridMultilevel"/>
    <w:tmpl w:val="70DC0A4E"/>
    <w:lvl w:ilvl="0" w:tplc="946EC274">
      <w:numFmt w:val="bullet"/>
      <w:lvlText w:val="-"/>
      <w:lvlJc w:val="left"/>
      <w:pPr>
        <w:ind w:left="1065" w:hanging="705"/>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EE1786"/>
    <w:multiLevelType w:val="hybridMultilevel"/>
    <w:tmpl w:val="64769B9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5582B42"/>
    <w:multiLevelType w:val="hybridMultilevel"/>
    <w:tmpl w:val="CC5A4D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85E7403"/>
    <w:multiLevelType w:val="hybridMultilevel"/>
    <w:tmpl w:val="78C0FD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83028398">
    <w:abstractNumId w:val="2"/>
  </w:num>
  <w:num w:numId="2" w16cid:durableId="533661083">
    <w:abstractNumId w:val="0"/>
  </w:num>
  <w:num w:numId="3" w16cid:durableId="329798592">
    <w:abstractNumId w:val="1"/>
  </w:num>
  <w:num w:numId="4" w16cid:durableId="2582949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F4E7F6"/>
    <w:rsid w:val="000009DB"/>
    <w:rsid w:val="00001C41"/>
    <w:rsid w:val="00002E15"/>
    <w:rsid w:val="000039DC"/>
    <w:rsid w:val="00004A06"/>
    <w:rsid w:val="000061BE"/>
    <w:rsid w:val="000070C1"/>
    <w:rsid w:val="00007377"/>
    <w:rsid w:val="00010DE6"/>
    <w:rsid w:val="00013294"/>
    <w:rsid w:val="00013AFA"/>
    <w:rsid w:val="000255F7"/>
    <w:rsid w:val="000332B8"/>
    <w:rsid w:val="00033ABD"/>
    <w:rsid w:val="00033B64"/>
    <w:rsid w:val="000356BA"/>
    <w:rsid w:val="00037F91"/>
    <w:rsid w:val="0004079C"/>
    <w:rsid w:val="00042E09"/>
    <w:rsid w:val="0004592B"/>
    <w:rsid w:val="000461F4"/>
    <w:rsid w:val="00052B49"/>
    <w:rsid w:val="000535A6"/>
    <w:rsid w:val="00061383"/>
    <w:rsid w:val="000637A2"/>
    <w:rsid w:val="000642AC"/>
    <w:rsid w:val="000645D0"/>
    <w:rsid w:val="00064D96"/>
    <w:rsid w:val="0006553B"/>
    <w:rsid w:val="000679C3"/>
    <w:rsid w:val="00074454"/>
    <w:rsid w:val="00077447"/>
    <w:rsid w:val="0007755D"/>
    <w:rsid w:val="00083C25"/>
    <w:rsid w:val="00086581"/>
    <w:rsid w:val="000875B9"/>
    <w:rsid w:val="00087637"/>
    <w:rsid w:val="0008796D"/>
    <w:rsid w:val="00091D0D"/>
    <w:rsid w:val="00093A0D"/>
    <w:rsid w:val="00093A9B"/>
    <w:rsid w:val="00093EE9"/>
    <w:rsid w:val="000976C9"/>
    <w:rsid w:val="000A0515"/>
    <w:rsid w:val="000A5E81"/>
    <w:rsid w:val="000A73DF"/>
    <w:rsid w:val="000B212E"/>
    <w:rsid w:val="000B38DD"/>
    <w:rsid w:val="000B5B0C"/>
    <w:rsid w:val="000B5EF0"/>
    <w:rsid w:val="000B735F"/>
    <w:rsid w:val="000C0F8C"/>
    <w:rsid w:val="000C15B1"/>
    <w:rsid w:val="000C24F8"/>
    <w:rsid w:val="000C334C"/>
    <w:rsid w:val="000C6750"/>
    <w:rsid w:val="000C70DA"/>
    <w:rsid w:val="000D05F2"/>
    <w:rsid w:val="000D06F3"/>
    <w:rsid w:val="000D525F"/>
    <w:rsid w:val="000D795C"/>
    <w:rsid w:val="000E0D0C"/>
    <w:rsid w:val="000E13C2"/>
    <w:rsid w:val="000E1B29"/>
    <w:rsid w:val="000E3168"/>
    <w:rsid w:val="000E363B"/>
    <w:rsid w:val="000E514D"/>
    <w:rsid w:val="000F0891"/>
    <w:rsid w:val="000F1AC5"/>
    <w:rsid w:val="000F3925"/>
    <w:rsid w:val="000F5503"/>
    <w:rsid w:val="000F66C0"/>
    <w:rsid w:val="000F679F"/>
    <w:rsid w:val="000F6D80"/>
    <w:rsid w:val="00102778"/>
    <w:rsid w:val="00102ECD"/>
    <w:rsid w:val="001035F9"/>
    <w:rsid w:val="00103EA6"/>
    <w:rsid w:val="00105ABE"/>
    <w:rsid w:val="001066DA"/>
    <w:rsid w:val="00106EEA"/>
    <w:rsid w:val="00107F00"/>
    <w:rsid w:val="00110F15"/>
    <w:rsid w:val="00112049"/>
    <w:rsid w:val="00112FFB"/>
    <w:rsid w:val="00120596"/>
    <w:rsid w:val="001219CD"/>
    <w:rsid w:val="001219D4"/>
    <w:rsid w:val="00121AC2"/>
    <w:rsid w:val="0012408F"/>
    <w:rsid w:val="00124A4E"/>
    <w:rsid w:val="001263C6"/>
    <w:rsid w:val="00130AAE"/>
    <w:rsid w:val="00131BA5"/>
    <w:rsid w:val="00132F51"/>
    <w:rsid w:val="001356C5"/>
    <w:rsid w:val="001413F2"/>
    <w:rsid w:val="00142231"/>
    <w:rsid w:val="001445C9"/>
    <w:rsid w:val="001452B7"/>
    <w:rsid w:val="0014563D"/>
    <w:rsid w:val="00145ECF"/>
    <w:rsid w:val="00146799"/>
    <w:rsid w:val="00147767"/>
    <w:rsid w:val="0015074E"/>
    <w:rsid w:val="0015251C"/>
    <w:rsid w:val="001529B0"/>
    <w:rsid w:val="00156A06"/>
    <w:rsid w:val="00157D3C"/>
    <w:rsid w:val="00160F8C"/>
    <w:rsid w:val="00165344"/>
    <w:rsid w:val="00170269"/>
    <w:rsid w:val="001712F6"/>
    <w:rsid w:val="00171995"/>
    <w:rsid w:val="00175F32"/>
    <w:rsid w:val="00176F28"/>
    <w:rsid w:val="0018017E"/>
    <w:rsid w:val="00180764"/>
    <w:rsid w:val="00180B68"/>
    <w:rsid w:val="00181C53"/>
    <w:rsid w:val="00182E09"/>
    <w:rsid w:val="00184B83"/>
    <w:rsid w:val="00184F68"/>
    <w:rsid w:val="00193B7F"/>
    <w:rsid w:val="00195C85"/>
    <w:rsid w:val="00195F99"/>
    <w:rsid w:val="001A0293"/>
    <w:rsid w:val="001A65B2"/>
    <w:rsid w:val="001A7424"/>
    <w:rsid w:val="001B000D"/>
    <w:rsid w:val="001B08EE"/>
    <w:rsid w:val="001B1B20"/>
    <w:rsid w:val="001B3CBB"/>
    <w:rsid w:val="001B411A"/>
    <w:rsid w:val="001B4C1F"/>
    <w:rsid w:val="001B7222"/>
    <w:rsid w:val="001C15CE"/>
    <w:rsid w:val="001C177F"/>
    <w:rsid w:val="001C27CA"/>
    <w:rsid w:val="001C3010"/>
    <w:rsid w:val="001C4185"/>
    <w:rsid w:val="001C4755"/>
    <w:rsid w:val="001C58E0"/>
    <w:rsid w:val="001C5A28"/>
    <w:rsid w:val="001C5C5A"/>
    <w:rsid w:val="001C63F3"/>
    <w:rsid w:val="001C707A"/>
    <w:rsid w:val="001C77CB"/>
    <w:rsid w:val="001D000C"/>
    <w:rsid w:val="001D04C3"/>
    <w:rsid w:val="001D04FC"/>
    <w:rsid w:val="001D0E0F"/>
    <w:rsid w:val="001D1E75"/>
    <w:rsid w:val="001D2C75"/>
    <w:rsid w:val="001D6039"/>
    <w:rsid w:val="001D7CD4"/>
    <w:rsid w:val="001E1233"/>
    <w:rsid w:val="001E12EE"/>
    <w:rsid w:val="001E1F29"/>
    <w:rsid w:val="001E3A51"/>
    <w:rsid w:val="001E446F"/>
    <w:rsid w:val="001E6F34"/>
    <w:rsid w:val="001F02D9"/>
    <w:rsid w:val="002012B9"/>
    <w:rsid w:val="00203982"/>
    <w:rsid w:val="00205D67"/>
    <w:rsid w:val="00206448"/>
    <w:rsid w:val="00210CB4"/>
    <w:rsid w:val="0021123C"/>
    <w:rsid w:val="002129A2"/>
    <w:rsid w:val="00214C5D"/>
    <w:rsid w:val="002164AB"/>
    <w:rsid w:val="002173EC"/>
    <w:rsid w:val="00220CA6"/>
    <w:rsid w:val="002232F6"/>
    <w:rsid w:val="00223BB9"/>
    <w:rsid w:val="002244EB"/>
    <w:rsid w:val="00224853"/>
    <w:rsid w:val="00224C36"/>
    <w:rsid w:val="00226046"/>
    <w:rsid w:val="00226A75"/>
    <w:rsid w:val="00233887"/>
    <w:rsid w:val="00233AC2"/>
    <w:rsid w:val="00234B2F"/>
    <w:rsid w:val="00235F87"/>
    <w:rsid w:val="0024072D"/>
    <w:rsid w:val="00241C5C"/>
    <w:rsid w:val="00245507"/>
    <w:rsid w:val="00245F4F"/>
    <w:rsid w:val="00245FDB"/>
    <w:rsid w:val="002463DD"/>
    <w:rsid w:val="00247816"/>
    <w:rsid w:val="00250844"/>
    <w:rsid w:val="00253BAB"/>
    <w:rsid w:val="002559AC"/>
    <w:rsid w:val="002567DC"/>
    <w:rsid w:val="00257F23"/>
    <w:rsid w:val="002600A3"/>
    <w:rsid w:val="00260438"/>
    <w:rsid w:val="00260FE4"/>
    <w:rsid w:val="00265197"/>
    <w:rsid w:val="002657EB"/>
    <w:rsid w:val="00267C9D"/>
    <w:rsid w:val="0027228D"/>
    <w:rsid w:val="00275160"/>
    <w:rsid w:val="00275747"/>
    <w:rsid w:val="00282736"/>
    <w:rsid w:val="00283257"/>
    <w:rsid w:val="00283C77"/>
    <w:rsid w:val="00284478"/>
    <w:rsid w:val="002873D6"/>
    <w:rsid w:val="00290B86"/>
    <w:rsid w:val="00293416"/>
    <w:rsid w:val="002946A0"/>
    <w:rsid w:val="00295A36"/>
    <w:rsid w:val="002966BC"/>
    <w:rsid w:val="00297856"/>
    <w:rsid w:val="002A0212"/>
    <w:rsid w:val="002A34A4"/>
    <w:rsid w:val="002A45AE"/>
    <w:rsid w:val="002A533D"/>
    <w:rsid w:val="002B0166"/>
    <w:rsid w:val="002B0F5E"/>
    <w:rsid w:val="002B1CD8"/>
    <w:rsid w:val="002B533F"/>
    <w:rsid w:val="002B6610"/>
    <w:rsid w:val="002B6F9B"/>
    <w:rsid w:val="002C10F8"/>
    <w:rsid w:val="002C4D2F"/>
    <w:rsid w:val="002C79F9"/>
    <w:rsid w:val="002C7A55"/>
    <w:rsid w:val="002D4F7D"/>
    <w:rsid w:val="002D636A"/>
    <w:rsid w:val="002D6DCF"/>
    <w:rsid w:val="002D7304"/>
    <w:rsid w:val="002E0E63"/>
    <w:rsid w:val="002E27EB"/>
    <w:rsid w:val="002E3370"/>
    <w:rsid w:val="002E60B8"/>
    <w:rsid w:val="002F1A83"/>
    <w:rsid w:val="002F2B12"/>
    <w:rsid w:val="002F53D1"/>
    <w:rsid w:val="002F60A7"/>
    <w:rsid w:val="00300E18"/>
    <w:rsid w:val="00304024"/>
    <w:rsid w:val="003046B9"/>
    <w:rsid w:val="00307D3F"/>
    <w:rsid w:val="003206F4"/>
    <w:rsid w:val="00320AFE"/>
    <w:rsid w:val="0032339D"/>
    <w:rsid w:val="003252AB"/>
    <w:rsid w:val="0032548D"/>
    <w:rsid w:val="00325888"/>
    <w:rsid w:val="0032599B"/>
    <w:rsid w:val="0033026B"/>
    <w:rsid w:val="003317C4"/>
    <w:rsid w:val="00331FB8"/>
    <w:rsid w:val="00332680"/>
    <w:rsid w:val="00332D50"/>
    <w:rsid w:val="00333614"/>
    <w:rsid w:val="003375A7"/>
    <w:rsid w:val="003453CD"/>
    <w:rsid w:val="00350511"/>
    <w:rsid w:val="003508CC"/>
    <w:rsid w:val="00350ECB"/>
    <w:rsid w:val="00353057"/>
    <w:rsid w:val="00355F54"/>
    <w:rsid w:val="003605F7"/>
    <w:rsid w:val="00360C95"/>
    <w:rsid w:val="0036166C"/>
    <w:rsid w:val="0036294D"/>
    <w:rsid w:val="00363A30"/>
    <w:rsid w:val="0036587C"/>
    <w:rsid w:val="00365CF4"/>
    <w:rsid w:val="00367D62"/>
    <w:rsid w:val="00367E13"/>
    <w:rsid w:val="00370D37"/>
    <w:rsid w:val="0037103E"/>
    <w:rsid w:val="003727B9"/>
    <w:rsid w:val="0037387C"/>
    <w:rsid w:val="003810CB"/>
    <w:rsid w:val="00385B21"/>
    <w:rsid w:val="003877FB"/>
    <w:rsid w:val="00391E0D"/>
    <w:rsid w:val="0039316F"/>
    <w:rsid w:val="0039409C"/>
    <w:rsid w:val="00396536"/>
    <w:rsid w:val="0039741C"/>
    <w:rsid w:val="003A0C2C"/>
    <w:rsid w:val="003A2F39"/>
    <w:rsid w:val="003A4240"/>
    <w:rsid w:val="003A4A0E"/>
    <w:rsid w:val="003A555E"/>
    <w:rsid w:val="003A7856"/>
    <w:rsid w:val="003B1487"/>
    <w:rsid w:val="003B327D"/>
    <w:rsid w:val="003B64BA"/>
    <w:rsid w:val="003B71B1"/>
    <w:rsid w:val="003B7D71"/>
    <w:rsid w:val="003C4362"/>
    <w:rsid w:val="003C48F3"/>
    <w:rsid w:val="003C5A71"/>
    <w:rsid w:val="003C7335"/>
    <w:rsid w:val="003C78F2"/>
    <w:rsid w:val="003D1B76"/>
    <w:rsid w:val="003D4FBF"/>
    <w:rsid w:val="003D506D"/>
    <w:rsid w:val="003D50B7"/>
    <w:rsid w:val="003E14D0"/>
    <w:rsid w:val="003E1B27"/>
    <w:rsid w:val="003E276E"/>
    <w:rsid w:val="003E620B"/>
    <w:rsid w:val="003F263A"/>
    <w:rsid w:val="003F455D"/>
    <w:rsid w:val="003F5546"/>
    <w:rsid w:val="00401A6F"/>
    <w:rsid w:val="00407F20"/>
    <w:rsid w:val="0041174A"/>
    <w:rsid w:val="0041215C"/>
    <w:rsid w:val="00412547"/>
    <w:rsid w:val="004141DB"/>
    <w:rsid w:val="0041505D"/>
    <w:rsid w:val="004174C4"/>
    <w:rsid w:val="0042127C"/>
    <w:rsid w:val="00422325"/>
    <w:rsid w:val="0043041D"/>
    <w:rsid w:val="00430698"/>
    <w:rsid w:val="00435B2E"/>
    <w:rsid w:val="0044036F"/>
    <w:rsid w:val="00440F12"/>
    <w:rsid w:val="00441A2C"/>
    <w:rsid w:val="0044251D"/>
    <w:rsid w:val="0044299E"/>
    <w:rsid w:val="00442FF6"/>
    <w:rsid w:val="00444814"/>
    <w:rsid w:val="00446832"/>
    <w:rsid w:val="00451E9A"/>
    <w:rsid w:val="00454FEF"/>
    <w:rsid w:val="00460F01"/>
    <w:rsid w:val="004650D7"/>
    <w:rsid w:val="004654A2"/>
    <w:rsid w:val="00470F37"/>
    <w:rsid w:val="00472278"/>
    <w:rsid w:val="00477B7E"/>
    <w:rsid w:val="00480FFB"/>
    <w:rsid w:val="004826DD"/>
    <w:rsid w:val="00485142"/>
    <w:rsid w:val="00485CB6"/>
    <w:rsid w:val="004862A2"/>
    <w:rsid w:val="004865BB"/>
    <w:rsid w:val="00490429"/>
    <w:rsid w:val="00490525"/>
    <w:rsid w:val="0049275F"/>
    <w:rsid w:val="004946DB"/>
    <w:rsid w:val="004955D3"/>
    <w:rsid w:val="0049601D"/>
    <w:rsid w:val="0049775F"/>
    <w:rsid w:val="004A136B"/>
    <w:rsid w:val="004A3388"/>
    <w:rsid w:val="004A4D30"/>
    <w:rsid w:val="004A50A8"/>
    <w:rsid w:val="004A5359"/>
    <w:rsid w:val="004A6775"/>
    <w:rsid w:val="004A6D18"/>
    <w:rsid w:val="004A7272"/>
    <w:rsid w:val="004B1DA1"/>
    <w:rsid w:val="004B29B1"/>
    <w:rsid w:val="004B2A52"/>
    <w:rsid w:val="004B3539"/>
    <w:rsid w:val="004B4F94"/>
    <w:rsid w:val="004B5DCB"/>
    <w:rsid w:val="004B71C1"/>
    <w:rsid w:val="004B7639"/>
    <w:rsid w:val="004C0509"/>
    <w:rsid w:val="004C0ADE"/>
    <w:rsid w:val="004C30EE"/>
    <w:rsid w:val="004C59A4"/>
    <w:rsid w:val="004D1625"/>
    <w:rsid w:val="004D1B84"/>
    <w:rsid w:val="004D20C1"/>
    <w:rsid w:val="004D2BAF"/>
    <w:rsid w:val="004D3823"/>
    <w:rsid w:val="004D7A81"/>
    <w:rsid w:val="004E0BF8"/>
    <w:rsid w:val="004E2297"/>
    <w:rsid w:val="004E295C"/>
    <w:rsid w:val="004E714C"/>
    <w:rsid w:val="004E75A7"/>
    <w:rsid w:val="004E7671"/>
    <w:rsid w:val="004F24D5"/>
    <w:rsid w:val="004F27CF"/>
    <w:rsid w:val="004F39E8"/>
    <w:rsid w:val="004F6051"/>
    <w:rsid w:val="004F79C5"/>
    <w:rsid w:val="00501BD2"/>
    <w:rsid w:val="00505606"/>
    <w:rsid w:val="0050660A"/>
    <w:rsid w:val="00507620"/>
    <w:rsid w:val="005119B3"/>
    <w:rsid w:val="005144D2"/>
    <w:rsid w:val="00515274"/>
    <w:rsid w:val="00521303"/>
    <w:rsid w:val="00523F86"/>
    <w:rsid w:val="0052507E"/>
    <w:rsid w:val="0052573A"/>
    <w:rsid w:val="0052665E"/>
    <w:rsid w:val="00527FF1"/>
    <w:rsid w:val="00532FFE"/>
    <w:rsid w:val="00533BFE"/>
    <w:rsid w:val="005364EE"/>
    <w:rsid w:val="00543A9C"/>
    <w:rsid w:val="005459DA"/>
    <w:rsid w:val="00546AEF"/>
    <w:rsid w:val="00550098"/>
    <w:rsid w:val="00552021"/>
    <w:rsid w:val="0055239F"/>
    <w:rsid w:val="005577AF"/>
    <w:rsid w:val="00564FC6"/>
    <w:rsid w:val="00565F99"/>
    <w:rsid w:val="00566597"/>
    <w:rsid w:val="005739EA"/>
    <w:rsid w:val="00574D67"/>
    <w:rsid w:val="0057648A"/>
    <w:rsid w:val="00577F81"/>
    <w:rsid w:val="00580FC8"/>
    <w:rsid w:val="00581882"/>
    <w:rsid w:val="0058299A"/>
    <w:rsid w:val="00584757"/>
    <w:rsid w:val="00584B9F"/>
    <w:rsid w:val="005868BE"/>
    <w:rsid w:val="00594D11"/>
    <w:rsid w:val="00596ED5"/>
    <w:rsid w:val="00596FB5"/>
    <w:rsid w:val="0059729B"/>
    <w:rsid w:val="005A0AB8"/>
    <w:rsid w:val="005A1527"/>
    <w:rsid w:val="005A1614"/>
    <w:rsid w:val="005A4814"/>
    <w:rsid w:val="005A6745"/>
    <w:rsid w:val="005A75DD"/>
    <w:rsid w:val="005B0A06"/>
    <w:rsid w:val="005B3D5D"/>
    <w:rsid w:val="005B63A1"/>
    <w:rsid w:val="005B7C19"/>
    <w:rsid w:val="005B7EF3"/>
    <w:rsid w:val="005C2848"/>
    <w:rsid w:val="005C7190"/>
    <w:rsid w:val="005C72B0"/>
    <w:rsid w:val="005C7527"/>
    <w:rsid w:val="005D0847"/>
    <w:rsid w:val="005D0E9D"/>
    <w:rsid w:val="005D56EA"/>
    <w:rsid w:val="005D7043"/>
    <w:rsid w:val="005E388C"/>
    <w:rsid w:val="005E4D2D"/>
    <w:rsid w:val="005E5FDF"/>
    <w:rsid w:val="005E677A"/>
    <w:rsid w:val="005E6DF1"/>
    <w:rsid w:val="005E7899"/>
    <w:rsid w:val="005F15B8"/>
    <w:rsid w:val="005F3BED"/>
    <w:rsid w:val="005F61EF"/>
    <w:rsid w:val="005F673E"/>
    <w:rsid w:val="006027E6"/>
    <w:rsid w:val="00603948"/>
    <w:rsid w:val="00604235"/>
    <w:rsid w:val="00606D3A"/>
    <w:rsid w:val="00611AC2"/>
    <w:rsid w:val="00612785"/>
    <w:rsid w:val="00614209"/>
    <w:rsid w:val="00615498"/>
    <w:rsid w:val="006156DE"/>
    <w:rsid w:val="006162FF"/>
    <w:rsid w:val="00616B9F"/>
    <w:rsid w:val="00616E85"/>
    <w:rsid w:val="00620314"/>
    <w:rsid w:val="006203D0"/>
    <w:rsid w:val="0062363A"/>
    <w:rsid w:val="00626B87"/>
    <w:rsid w:val="00633B85"/>
    <w:rsid w:val="00635C37"/>
    <w:rsid w:val="00635E78"/>
    <w:rsid w:val="00636C13"/>
    <w:rsid w:val="006403D7"/>
    <w:rsid w:val="006432C5"/>
    <w:rsid w:val="006434F3"/>
    <w:rsid w:val="0065652E"/>
    <w:rsid w:val="0066072F"/>
    <w:rsid w:val="00660A81"/>
    <w:rsid w:val="00662081"/>
    <w:rsid w:val="006629E5"/>
    <w:rsid w:val="006640B8"/>
    <w:rsid w:val="00671263"/>
    <w:rsid w:val="00672D41"/>
    <w:rsid w:val="00672E04"/>
    <w:rsid w:val="00673771"/>
    <w:rsid w:val="0068206B"/>
    <w:rsid w:val="006823B9"/>
    <w:rsid w:val="00682456"/>
    <w:rsid w:val="00682AE1"/>
    <w:rsid w:val="00690A0B"/>
    <w:rsid w:val="006930BF"/>
    <w:rsid w:val="00693A3E"/>
    <w:rsid w:val="00694689"/>
    <w:rsid w:val="00694F42"/>
    <w:rsid w:val="006B0DB9"/>
    <w:rsid w:val="006B4276"/>
    <w:rsid w:val="006C00BE"/>
    <w:rsid w:val="006C06A3"/>
    <w:rsid w:val="006C1174"/>
    <w:rsid w:val="006C1A03"/>
    <w:rsid w:val="006C3F3C"/>
    <w:rsid w:val="006C6FA3"/>
    <w:rsid w:val="006D5359"/>
    <w:rsid w:val="006D65F4"/>
    <w:rsid w:val="006D7CB2"/>
    <w:rsid w:val="006E2106"/>
    <w:rsid w:val="006E407C"/>
    <w:rsid w:val="006E436B"/>
    <w:rsid w:val="006E72D8"/>
    <w:rsid w:val="006E7F98"/>
    <w:rsid w:val="006F71C6"/>
    <w:rsid w:val="00703C75"/>
    <w:rsid w:val="00703DF5"/>
    <w:rsid w:val="007055DE"/>
    <w:rsid w:val="00705EB3"/>
    <w:rsid w:val="0071057D"/>
    <w:rsid w:val="007125B9"/>
    <w:rsid w:val="00715BCA"/>
    <w:rsid w:val="00721AC0"/>
    <w:rsid w:val="007254B1"/>
    <w:rsid w:val="00726767"/>
    <w:rsid w:val="0072741A"/>
    <w:rsid w:val="00730032"/>
    <w:rsid w:val="00730CEE"/>
    <w:rsid w:val="007314FF"/>
    <w:rsid w:val="007348A9"/>
    <w:rsid w:val="007352FE"/>
    <w:rsid w:val="00735393"/>
    <w:rsid w:val="00735CB5"/>
    <w:rsid w:val="007376DB"/>
    <w:rsid w:val="00743662"/>
    <w:rsid w:val="00745011"/>
    <w:rsid w:val="00745392"/>
    <w:rsid w:val="0074619C"/>
    <w:rsid w:val="007503F1"/>
    <w:rsid w:val="00751880"/>
    <w:rsid w:val="007521FF"/>
    <w:rsid w:val="00754C02"/>
    <w:rsid w:val="00755589"/>
    <w:rsid w:val="007555DC"/>
    <w:rsid w:val="00760001"/>
    <w:rsid w:val="00762932"/>
    <w:rsid w:val="00762C16"/>
    <w:rsid w:val="00763777"/>
    <w:rsid w:val="00763E13"/>
    <w:rsid w:val="00767FDF"/>
    <w:rsid w:val="007761D1"/>
    <w:rsid w:val="007770CB"/>
    <w:rsid w:val="00780F94"/>
    <w:rsid w:val="0078268E"/>
    <w:rsid w:val="00782BE0"/>
    <w:rsid w:val="007857D4"/>
    <w:rsid w:val="00786054"/>
    <w:rsid w:val="00791B71"/>
    <w:rsid w:val="00792838"/>
    <w:rsid w:val="00792E14"/>
    <w:rsid w:val="00793016"/>
    <w:rsid w:val="00793574"/>
    <w:rsid w:val="00793630"/>
    <w:rsid w:val="00793808"/>
    <w:rsid w:val="007943B1"/>
    <w:rsid w:val="00794F53"/>
    <w:rsid w:val="007A12E6"/>
    <w:rsid w:val="007A255D"/>
    <w:rsid w:val="007A2963"/>
    <w:rsid w:val="007A79D0"/>
    <w:rsid w:val="007B42F7"/>
    <w:rsid w:val="007C05BA"/>
    <w:rsid w:val="007C0BF0"/>
    <w:rsid w:val="007C1471"/>
    <w:rsid w:val="007C4C39"/>
    <w:rsid w:val="007C7EB2"/>
    <w:rsid w:val="007D0BDB"/>
    <w:rsid w:val="007D29F2"/>
    <w:rsid w:val="007D3044"/>
    <w:rsid w:val="007D314A"/>
    <w:rsid w:val="007D42D5"/>
    <w:rsid w:val="007D5335"/>
    <w:rsid w:val="007D75B3"/>
    <w:rsid w:val="007E12A7"/>
    <w:rsid w:val="007E31D9"/>
    <w:rsid w:val="007E421B"/>
    <w:rsid w:val="007E6626"/>
    <w:rsid w:val="007E70D5"/>
    <w:rsid w:val="007F03A3"/>
    <w:rsid w:val="007F453D"/>
    <w:rsid w:val="007F5631"/>
    <w:rsid w:val="007F7B1F"/>
    <w:rsid w:val="00802510"/>
    <w:rsid w:val="00802A9A"/>
    <w:rsid w:val="008072AA"/>
    <w:rsid w:val="00807AAF"/>
    <w:rsid w:val="00807BC8"/>
    <w:rsid w:val="0081062C"/>
    <w:rsid w:val="00821035"/>
    <w:rsid w:val="008243CC"/>
    <w:rsid w:val="0083189B"/>
    <w:rsid w:val="0083236B"/>
    <w:rsid w:val="00832A56"/>
    <w:rsid w:val="00832B30"/>
    <w:rsid w:val="008337B3"/>
    <w:rsid w:val="00834361"/>
    <w:rsid w:val="00840EEC"/>
    <w:rsid w:val="008416ED"/>
    <w:rsid w:val="00841E7E"/>
    <w:rsid w:val="0084345C"/>
    <w:rsid w:val="008449CB"/>
    <w:rsid w:val="00846F96"/>
    <w:rsid w:val="00851840"/>
    <w:rsid w:val="008527BD"/>
    <w:rsid w:val="00853CBA"/>
    <w:rsid w:val="00854BCD"/>
    <w:rsid w:val="00857D19"/>
    <w:rsid w:val="00861049"/>
    <w:rsid w:val="00861F37"/>
    <w:rsid w:val="00862767"/>
    <w:rsid w:val="00863342"/>
    <w:rsid w:val="00866011"/>
    <w:rsid w:val="008670A7"/>
    <w:rsid w:val="008777C7"/>
    <w:rsid w:val="00881306"/>
    <w:rsid w:val="00881DBD"/>
    <w:rsid w:val="00885886"/>
    <w:rsid w:val="008867EB"/>
    <w:rsid w:val="00890B95"/>
    <w:rsid w:val="00892E6C"/>
    <w:rsid w:val="00893984"/>
    <w:rsid w:val="00895407"/>
    <w:rsid w:val="00896885"/>
    <w:rsid w:val="00896EB8"/>
    <w:rsid w:val="00897400"/>
    <w:rsid w:val="008A1C98"/>
    <w:rsid w:val="008A43B5"/>
    <w:rsid w:val="008A55DC"/>
    <w:rsid w:val="008A67FF"/>
    <w:rsid w:val="008A683C"/>
    <w:rsid w:val="008A6E1C"/>
    <w:rsid w:val="008A6E91"/>
    <w:rsid w:val="008B1CBA"/>
    <w:rsid w:val="008B237B"/>
    <w:rsid w:val="008B3BC0"/>
    <w:rsid w:val="008B50FD"/>
    <w:rsid w:val="008B5A62"/>
    <w:rsid w:val="008B69E6"/>
    <w:rsid w:val="008C2C01"/>
    <w:rsid w:val="008C501B"/>
    <w:rsid w:val="008D07F7"/>
    <w:rsid w:val="008D0BB0"/>
    <w:rsid w:val="008D0F80"/>
    <w:rsid w:val="008D1C3F"/>
    <w:rsid w:val="008D560F"/>
    <w:rsid w:val="008D5D6B"/>
    <w:rsid w:val="008D7587"/>
    <w:rsid w:val="008E2878"/>
    <w:rsid w:val="008E4EC4"/>
    <w:rsid w:val="008E689C"/>
    <w:rsid w:val="008E6BF4"/>
    <w:rsid w:val="008E7571"/>
    <w:rsid w:val="008F0708"/>
    <w:rsid w:val="008F3A7C"/>
    <w:rsid w:val="008F41AC"/>
    <w:rsid w:val="008F456E"/>
    <w:rsid w:val="008F63F2"/>
    <w:rsid w:val="008F75AE"/>
    <w:rsid w:val="00905E48"/>
    <w:rsid w:val="009123F0"/>
    <w:rsid w:val="00914A53"/>
    <w:rsid w:val="00915A83"/>
    <w:rsid w:val="00916FCE"/>
    <w:rsid w:val="0091717F"/>
    <w:rsid w:val="00923144"/>
    <w:rsid w:val="00923F2A"/>
    <w:rsid w:val="00927479"/>
    <w:rsid w:val="00927EC8"/>
    <w:rsid w:val="00930480"/>
    <w:rsid w:val="0093096F"/>
    <w:rsid w:val="00930DFE"/>
    <w:rsid w:val="00931972"/>
    <w:rsid w:val="009348CB"/>
    <w:rsid w:val="00935136"/>
    <w:rsid w:val="009377BB"/>
    <w:rsid w:val="00945674"/>
    <w:rsid w:val="00945B93"/>
    <w:rsid w:val="0094797D"/>
    <w:rsid w:val="0095461E"/>
    <w:rsid w:val="00954C26"/>
    <w:rsid w:val="009565AE"/>
    <w:rsid w:val="00956F5F"/>
    <w:rsid w:val="00957587"/>
    <w:rsid w:val="00957A1C"/>
    <w:rsid w:val="00960CBB"/>
    <w:rsid w:val="009614CC"/>
    <w:rsid w:val="009701BF"/>
    <w:rsid w:val="00971875"/>
    <w:rsid w:val="009765D7"/>
    <w:rsid w:val="00982A90"/>
    <w:rsid w:val="00983143"/>
    <w:rsid w:val="00984CA6"/>
    <w:rsid w:val="00986A98"/>
    <w:rsid w:val="0099403B"/>
    <w:rsid w:val="00994B4D"/>
    <w:rsid w:val="00995151"/>
    <w:rsid w:val="009958EE"/>
    <w:rsid w:val="009A1EBC"/>
    <w:rsid w:val="009A2C31"/>
    <w:rsid w:val="009A3012"/>
    <w:rsid w:val="009A4AA8"/>
    <w:rsid w:val="009A6658"/>
    <w:rsid w:val="009A6DB2"/>
    <w:rsid w:val="009A7468"/>
    <w:rsid w:val="009A763F"/>
    <w:rsid w:val="009B0CD6"/>
    <w:rsid w:val="009B2757"/>
    <w:rsid w:val="009B36B3"/>
    <w:rsid w:val="009B5919"/>
    <w:rsid w:val="009C4477"/>
    <w:rsid w:val="009C48F8"/>
    <w:rsid w:val="009C7FF6"/>
    <w:rsid w:val="009D0802"/>
    <w:rsid w:val="009D1204"/>
    <w:rsid w:val="009D13CC"/>
    <w:rsid w:val="009D1797"/>
    <w:rsid w:val="009D1A17"/>
    <w:rsid w:val="009D1C80"/>
    <w:rsid w:val="009D43BD"/>
    <w:rsid w:val="009D58F5"/>
    <w:rsid w:val="009D738C"/>
    <w:rsid w:val="009E1738"/>
    <w:rsid w:val="009E3456"/>
    <w:rsid w:val="009E354D"/>
    <w:rsid w:val="009E44CA"/>
    <w:rsid w:val="009E5962"/>
    <w:rsid w:val="009F0B80"/>
    <w:rsid w:val="009F1D61"/>
    <w:rsid w:val="009F2BF6"/>
    <w:rsid w:val="009F647E"/>
    <w:rsid w:val="009F6FC6"/>
    <w:rsid w:val="009F7180"/>
    <w:rsid w:val="009F74B2"/>
    <w:rsid w:val="00A00C68"/>
    <w:rsid w:val="00A01F58"/>
    <w:rsid w:val="00A02160"/>
    <w:rsid w:val="00A031C1"/>
    <w:rsid w:val="00A04998"/>
    <w:rsid w:val="00A06BC5"/>
    <w:rsid w:val="00A07A65"/>
    <w:rsid w:val="00A1039F"/>
    <w:rsid w:val="00A11329"/>
    <w:rsid w:val="00A11AE7"/>
    <w:rsid w:val="00A130DC"/>
    <w:rsid w:val="00A13248"/>
    <w:rsid w:val="00A14B03"/>
    <w:rsid w:val="00A15003"/>
    <w:rsid w:val="00A15631"/>
    <w:rsid w:val="00A178B1"/>
    <w:rsid w:val="00A17D27"/>
    <w:rsid w:val="00A201C1"/>
    <w:rsid w:val="00A3013E"/>
    <w:rsid w:val="00A3285C"/>
    <w:rsid w:val="00A34C09"/>
    <w:rsid w:val="00A37881"/>
    <w:rsid w:val="00A4045A"/>
    <w:rsid w:val="00A41690"/>
    <w:rsid w:val="00A420A1"/>
    <w:rsid w:val="00A422AE"/>
    <w:rsid w:val="00A425F8"/>
    <w:rsid w:val="00A427A8"/>
    <w:rsid w:val="00A43115"/>
    <w:rsid w:val="00A463DB"/>
    <w:rsid w:val="00A50D32"/>
    <w:rsid w:val="00A513C1"/>
    <w:rsid w:val="00A52EC6"/>
    <w:rsid w:val="00A53867"/>
    <w:rsid w:val="00A54F9F"/>
    <w:rsid w:val="00A5574A"/>
    <w:rsid w:val="00A5577B"/>
    <w:rsid w:val="00A61D27"/>
    <w:rsid w:val="00A62F30"/>
    <w:rsid w:val="00A62F90"/>
    <w:rsid w:val="00A6463F"/>
    <w:rsid w:val="00A64684"/>
    <w:rsid w:val="00A65A2E"/>
    <w:rsid w:val="00A6779F"/>
    <w:rsid w:val="00A71612"/>
    <w:rsid w:val="00A72209"/>
    <w:rsid w:val="00A74B14"/>
    <w:rsid w:val="00A77910"/>
    <w:rsid w:val="00A807D3"/>
    <w:rsid w:val="00A820AD"/>
    <w:rsid w:val="00A84B9D"/>
    <w:rsid w:val="00A8516C"/>
    <w:rsid w:val="00A85284"/>
    <w:rsid w:val="00A85F42"/>
    <w:rsid w:val="00A87485"/>
    <w:rsid w:val="00A87A3B"/>
    <w:rsid w:val="00A90CB3"/>
    <w:rsid w:val="00A93745"/>
    <w:rsid w:val="00A94032"/>
    <w:rsid w:val="00A954AE"/>
    <w:rsid w:val="00AA1DEB"/>
    <w:rsid w:val="00AB0224"/>
    <w:rsid w:val="00AB2595"/>
    <w:rsid w:val="00AB3061"/>
    <w:rsid w:val="00AB3E4E"/>
    <w:rsid w:val="00AB49D7"/>
    <w:rsid w:val="00AB4FFE"/>
    <w:rsid w:val="00AB6A0C"/>
    <w:rsid w:val="00AB711E"/>
    <w:rsid w:val="00AB7885"/>
    <w:rsid w:val="00AC01D0"/>
    <w:rsid w:val="00AC1783"/>
    <w:rsid w:val="00AC21DD"/>
    <w:rsid w:val="00AC4727"/>
    <w:rsid w:val="00AD0803"/>
    <w:rsid w:val="00AD10D5"/>
    <w:rsid w:val="00AD2537"/>
    <w:rsid w:val="00AD49E0"/>
    <w:rsid w:val="00AD583E"/>
    <w:rsid w:val="00AD7843"/>
    <w:rsid w:val="00AE1AD8"/>
    <w:rsid w:val="00AE4D09"/>
    <w:rsid w:val="00AE6CF9"/>
    <w:rsid w:val="00AE7256"/>
    <w:rsid w:val="00AF085F"/>
    <w:rsid w:val="00AF4790"/>
    <w:rsid w:val="00AF5500"/>
    <w:rsid w:val="00AF7EEC"/>
    <w:rsid w:val="00B01062"/>
    <w:rsid w:val="00B042A8"/>
    <w:rsid w:val="00B0627F"/>
    <w:rsid w:val="00B06390"/>
    <w:rsid w:val="00B067BF"/>
    <w:rsid w:val="00B068BD"/>
    <w:rsid w:val="00B070F6"/>
    <w:rsid w:val="00B13B9C"/>
    <w:rsid w:val="00B16CA6"/>
    <w:rsid w:val="00B227E7"/>
    <w:rsid w:val="00B23D52"/>
    <w:rsid w:val="00B257DC"/>
    <w:rsid w:val="00B2623E"/>
    <w:rsid w:val="00B26DD3"/>
    <w:rsid w:val="00B273B2"/>
    <w:rsid w:val="00B27541"/>
    <w:rsid w:val="00B42819"/>
    <w:rsid w:val="00B43441"/>
    <w:rsid w:val="00B46498"/>
    <w:rsid w:val="00B46B13"/>
    <w:rsid w:val="00B47B2A"/>
    <w:rsid w:val="00B509B6"/>
    <w:rsid w:val="00B514FD"/>
    <w:rsid w:val="00B6247C"/>
    <w:rsid w:val="00B633C0"/>
    <w:rsid w:val="00B63599"/>
    <w:rsid w:val="00B66882"/>
    <w:rsid w:val="00B72696"/>
    <w:rsid w:val="00B733B2"/>
    <w:rsid w:val="00B73422"/>
    <w:rsid w:val="00B73B55"/>
    <w:rsid w:val="00B74569"/>
    <w:rsid w:val="00B756C4"/>
    <w:rsid w:val="00B77132"/>
    <w:rsid w:val="00B80FC6"/>
    <w:rsid w:val="00B82A93"/>
    <w:rsid w:val="00B82E39"/>
    <w:rsid w:val="00B835FB"/>
    <w:rsid w:val="00B85698"/>
    <w:rsid w:val="00B90C55"/>
    <w:rsid w:val="00B9279F"/>
    <w:rsid w:val="00B92B41"/>
    <w:rsid w:val="00B9319C"/>
    <w:rsid w:val="00B936C4"/>
    <w:rsid w:val="00B940B2"/>
    <w:rsid w:val="00B97964"/>
    <w:rsid w:val="00BA2B92"/>
    <w:rsid w:val="00BA59FE"/>
    <w:rsid w:val="00BA5D3C"/>
    <w:rsid w:val="00BA674E"/>
    <w:rsid w:val="00BB0FCA"/>
    <w:rsid w:val="00BB1FA8"/>
    <w:rsid w:val="00BB3D06"/>
    <w:rsid w:val="00BB7FD3"/>
    <w:rsid w:val="00BC0B43"/>
    <w:rsid w:val="00BC214C"/>
    <w:rsid w:val="00BC36A6"/>
    <w:rsid w:val="00BC4373"/>
    <w:rsid w:val="00BC479E"/>
    <w:rsid w:val="00BC5AA7"/>
    <w:rsid w:val="00BC61E3"/>
    <w:rsid w:val="00BC7CBD"/>
    <w:rsid w:val="00BD3C77"/>
    <w:rsid w:val="00BD4485"/>
    <w:rsid w:val="00BD49F0"/>
    <w:rsid w:val="00BD5788"/>
    <w:rsid w:val="00BD79A4"/>
    <w:rsid w:val="00BE10C7"/>
    <w:rsid w:val="00BF1834"/>
    <w:rsid w:val="00BF2FE6"/>
    <w:rsid w:val="00BF5BF5"/>
    <w:rsid w:val="00C011B9"/>
    <w:rsid w:val="00C03314"/>
    <w:rsid w:val="00C037AC"/>
    <w:rsid w:val="00C03FB8"/>
    <w:rsid w:val="00C0646A"/>
    <w:rsid w:val="00C07FE2"/>
    <w:rsid w:val="00C10837"/>
    <w:rsid w:val="00C11721"/>
    <w:rsid w:val="00C11C81"/>
    <w:rsid w:val="00C125AF"/>
    <w:rsid w:val="00C13BD7"/>
    <w:rsid w:val="00C17E56"/>
    <w:rsid w:val="00C201D5"/>
    <w:rsid w:val="00C24ED9"/>
    <w:rsid w:val="00C2560F"/>
    <w:rsid w:val="00C30880"/>
    <w:rsid w:val="00C3131A"/>
    <w:rsid w:val="00C317B8"/>
    <w:rsid w:val="00C34099"/>
    <w:rsid w:val="00C34A41"/>
    <w:rsid w:val="00C371A0"/>
    <w:rsid w:val="00C37761"/>
    <w:rsid w:val="00C40593"/>
    <w:rsid w:val="00C409C9"/>
    <w:rsid w:val="00C4126B"/>
    <w:rsid w:val="00C41609"/>
    <w:rsid w:val="00C42F5C"/>
    <w:rsid w:val="00C431E1"/>
    <w:rsid w:val="00C44D3A"/>
    <w:rsid w:val="00C4506B"/>
    <w:rsid w:val="00C46337"/>
    <w:rsid w:val="00C46891"/>
    <w:rsid w:val="00C47472"/>
    <w:rsid w:val="00C50E73"/>
    <w:rsid w:val="00C57B99"/>
    <w:rsid w:val="00C676B3"/>
    <w:rsid w:val="00C7157B"/>
    <w:rsid w:val="00C739EB"/>
    <w:rsid w:val="00C74AAA"/>
    <w:rsid w:val="00C7586B"/>
    <w:rsid w:val="00C8017C"/>
    <w:rsid w:val="00C828B5"/>
    <w:rsid w:val="00C82AF1"/>
    <w:rsid w:val="00C85CC4"/>
    <w:rsid w:val="00C94B1B"/>
    <w:rsid w:val="00C965DB"/>
    <w:rsid w:val="00C974B2"/>
    <w:rsid w:val="00CA0C21"/>
    <w:rsid w:val="00CB0858"/>
    <w:rsid w:val="00CB2B7A"/>
    <w:rsid w:val="00CB2D87"/>
    <w:rsid w:val="00CB3A78"/>
    <w:rsid w:val="00CB5C8D"/>
    <w:rsid w:val="00CC392C"/>
    <w:rsid w:val="00CC3B79"/>
    <w:rsid w:val="00CC4D5B"/>
    <w:rsid w:val="00CC70F8"/>
    <w:rsid w:val="00CD7456"/>
    <w:rsid w:val="00CD7531"/>
    <w:rsid w:val="00CE08F8"/>
    <w:rsid w:val="00CE184A"/>
    <w:rsid w:val="00CE2865"/>
    <w:rsid w:val="00CE3665"/>
    <w:rsid w:val="00CE38F6"/>
    <w:rsid w:val="00CF1947"/>
    <w:rsid w:val="00CF308D"/>
    <w:rsid w:val="00CF579A"/>
    <w:rsid w:val="00CF668A"/>
    <w:rsid w:val="00CF6B5A"/>
    <w:rsid w:val="00D00D16"/>
    <w:rsid w:val="00D00F59"/>
    <w:rsid w:val="00D015A7"/>
    <w:rsid w:val="00D01F7E"/>
    <w:rsid w:val="00D02297"/>
    <w:rsid w:val="00D03CB0"/>
    <w:rsid w:val="00D05DA9"/>
    <w:rsid w:val="00D064AD"/>
    <w:rsid w:val="00D06D13"/>
    <w:rsid w:val="00D10FF5"/>
    <w:rsid w:val="00D14E7F"/>
    <w:rsid w:val="00D15CA2"/>
    <w:rsid w:val="00D178BD"/>
    <w:rsid w:val="00D202B3"/>
    <w:rsid w:val="00D20A11"/>
    <w:rsid w:val="00D22495"/>
    <w:rsid w:val="00D23883"/>
    <w:rsid w:val="00D25490"/>
    <w:rsid w:val="00D26BB2"/>
    <w:rsid w:val="00D26E2B"/>
    <w:rsid w:val="00D270D7"/>
    <w:rsid w:val="00D30E1C"/>
    <w:rsid w:val="00D30EF0"/>
    <w:rsid w:val="00D3115D"/>
    <w:rsid w:val="00D3268F"/>
    <w:rsid w:val="00D32F74"/>
    <w:rsid w:val="00D371A7"/>
    <w:rsid w:val="00D379EC"/>
    <w:rsid w:val="00D40CF9"/>
    <w:rsid w:val="00D415F8"/>
    <w:rsid w:val="00D418E3"/>
    <w:rsid w:val="00D4363A"/>
    <w:rsid w:val="00D43D20"/>
    <w:rsid w:val="00D457E5"/>
    <w:rsid w:val="00D458D2"/>
    <w:rsid w:val="00D4729B"/>
    <w:rsid w:val="00D51A75"/>
    <w:rsid w:val="00D52013"/>
    <w:rsid w:val="00D544AE"/>
    <w:rsid w:val="00D5464D"/>
    <w:rsid w:val="00D56873"/>
    <w:rsid w:val="00D61680"/>
    <w:rsid w:val="00D620D0"/>
    <w:rsid w:val="00D62B2E"/>
    <w:rsid w:val="00D62F29"/>
    <w:rsid w:val="00D63EF2"/>
    <w:rsid w:val="00D64EEC"/>
    <w:rsid w:val="00D759CE"/>
    <w:rsid w:val="00D76EAD"/>
    <w:rsid w:val="00D77D34"/>
    <w:rsid w:val="00D822EC"/>
    <w:rsid w:val="00D8231F"/>
    <w:rsid w:val="00D823E6"/>
    <w:rsid w:val="00D8310C"/>
    <w:rsid w:val="00D84BE5"/>
    <w:rsid w:val="00D87331"/>
    <w:rsid w:val="00D90A89"/>
    <w:rsid w:val="00D922BF"/>
    <w:rsid w:val="00D923FC"/>
    <w:rsid w:val="00D9330E"/>
    <w:rsid w:val="00DA10A4"/>
    <w:rsid w:val="00DA1CF0"/>
    <w:rsid w:val="00DA28F3"/>
    <w:rsid w:val="00DA5F3E"/>
    <w:rsid w:val="00DA718C"/>
    <w:rsid w:val="00DB00B0"/>
    <w:rsid w:val="00DB0297"/>
    <w:rsid w:val="00DB051B"/>
    <w:rsid w:val="00DB273C"/>
    <w:rsid w:val="00DB44CC"/>
    <w:rsid w:val="00DB5EE7"/>
    <w:rsid w:val="00DB744B"/>
    <w:rsid w:val="00DC0558"/>
    <w:rsid w:val="00DC0879"/>
    <w:rsid w:val="00DC18A9"/>
    <w:rsid w:val="00DC2CBE"/>
    <w:rsid w:val="00DC45E2"/>
    <w:rsid w:val="00DD3AD9"/>
    <w:rsid w:val="00DD3E65"/>
    <w:rsid w:val="00DD5246"/>
    <w:rsid w:val="00DD5EDE"/>
    <w:rsid w:val="00DE3CB1"/>
    <w:rsid w:val="00DE6339"/>
    <w:rsid w:val="00DE67B4"/>
    <w:rsid w:val="00DE6EF0"/>
    <w:rsid w:val="00DF21C1"/>
    <w:rsid w:val="00DF43C3"/>
    <w:rsid w:val="00DF4C3A"/>
    <w:rsid w:val="00E00BA2"/>
    <w:rsid w:val="00E03559"/>
    <w:rsid w:val="00E04385"/>
    <w:rsid w:val="00E04EC0"/>
    <w:rsid w:val="00E06807"/>
    <w:rsid w:val="00E119D3"/>
    <w:rsid w:val="00E12598"/>
    <w:rsid w:val="00E149C5"/>
    <w:rsid w:val="00E14BC5"/>
    <w:rsid w:val="00E15434"/>
    <w:rsid w:val="00E1624F"/>
    <w:rsid w:val="00E2528B"/>
    <w:rsid w:val="00E2567A"/>
    <w:rsid w:val="00E26689"/>
    <w:rsid w:val="00E267BB"/>
    <w:rsid w:val="00E304FC"/>
    <w:rsid w:val="00E33039"/>
    <w:rsid w:val="00E3341C"/>
    <w:rsid w:val="00E338DC"/>
    <w:rsid w:val="00E33A69"/>
    <w:rsid w:val="00E355A6"/>
    <w:rsid w:val="00E36BDB"/>
    <w:rsid w:val="00E40BF7"/>
    <w:rsid w:val="00E427B7"/>
    <w:rsid w:val="00E443FD"/>
    <w:rsid w:val="00E4678C"/>
    <w:rsid w:val="00E52F50"/>
    <w:rsid w:val="00E54A81"/>
    <w:rsid w:val="00E62DFC"/>
    <w:rsid w:val="00E63746"/>
    <w:rsid w:val="00E63D49"/>
    <w:rsid w:val="00E63F15"/>
    <w:rsid w:val="00E63FEF"/>
    <w:rsid w:val="00E65CD0"/>
    <w:rsid w:val="00E72B46"/>
    <w:rsid w:val="00E730DA"/>
    <w:rsid w:val="00E73ED8"/>
    <w:rsid w:val="00E74CDA"/>
    <w:rsid w:val="00E75C5E"/>
    <w:rsid w:val="00E76C26"/>
    <w:rsid w:val="00E772DB"/>
    <w:rsid w:val="00E77B4E"/>
    <w:rsid w:val="00E81369"/>
    <w:rsid w:val="00E82DA1"/>
    <w:rsid w:val="00E8347A"/>
    <w:rsid w:val="00E840A9"/>
    <w:rsid w:val="00E86124"/>
    <w:rsid w:val="00E907D5"/>
    <w:rsid w:val="00E91369"/>
    <w:rsid w:val="00E91976"/>
    <w:rsid w:val="00E92528"/>
    <w:rsid w:val="00E92684"/>
    <w:rsid w:val="00E94BC8"/>
    <w:rsid w:val="00EA1CFF"/>
    <w:rsid w:val="00EA2DC2"/>
    <w:rsid w:val="00EA4291"/>
    <w:rsid w:val="00EA5DBB"/>
    <w:rsid w:val="00EB14A2"/>
    <w:rsid w:val="00EB22E7"/>
    <w:rsid w:val="00EB3655"/>
    <w:rsid w:val="00EB5F8B"/>
    <w:rsid w:val="00EB6C2A"/>
    <w:rsid w:val="00EC2B10"/>
    <w:rsid w:val="00EC4006"/>
    <w:rsid w:val="00ED35D4"/>
    <w:rsid w:val="00ED516C"/>
    <w:rsid w:val="00ED6A3B"/>
    <w:rsid w:val="00ED6B36"/>
    <w:rsid w:val="00ED7555"/>
    <w:rsid w:val="00EE0A3E"/>
    <w:rsid w:val="00EE2098"/>
    <w:rsid w:val="00EE67F3"/>
    <w:rsid w:val="00EF1DCC"/>
    <w:rsid w:val="00EF4D55"/>
    <w:rsid w:val="00EF6EB0"/>
    <w:rsid w:val="00F02D16"/>
    <w:rsid w:val="00F0590B"/>
    <w:rsid w:val="00F06B9C"/>
    <w:rsid w:val="00F07AC2"/>
    <w:rsid w:val="00F1213D"/>
    <w:rsid w:val="00F206F4"/>
    <w:rsid w:val="00F321B1"/>
    <w:rsid w:val="00F340B1"/>
    <w:rsid w:val="00F34E01"/>
    <w:rsid w:val="00F4098C"/>
    <w:rsid w:val="00F40D06"/>
    <w:rsid w:val="00F40E99"/>
    <w:rsid w:val="00F41643"/>
    <w:rsid w:val="00F41C11"/>
    <w:rsid w:val="00F431B9"/>
    <w:rsid w:val="00F45CFB"/>
    <w:rsid w:val="00F45E23"/>
    <w:rsid w:val="00F468CA"/>
    <w:rsid w:val="00F46AE6"/>
    <w:rsid w:val="00F521EC"/>
    <w:rsid w:val="00F5556B"/>
    <w:rsid w:val="00F627A3"/>
    <w:rsid w:val="00F659D4"/>
    <w:rsid w:val="00F6678C"/>
    <w:rsid w:val="00F672CA"/>
    <w:rsid w:val="00F7171D"/>
    <w:rsid w:val="00F71A60"/>
    <w:rsid w:val="00F72FE1"/>
    <w:rsid w:val="00F73228"/>
    <w:rsid w:val="00F801C9"/>
    <w:rsid w:val="00F803DB"/>
    <w:rsid w:val="00F81AD9"/>
    <w:rsid w:val="00F82A56"/>
    <w:rsid w:val="00F83265"/>
    <w:rsid w:val="00F83F6D"/>
    <w:rsid w:val="00F86D55"/>
    <w:rsid w:val="00F90961"/>
    <w:rsid w:val="00F91149"/>
    <w:rsid w:val="00F91C23"/>
    <w:rsid w:val="00F924C5"/>
    <w:rsid w:val="00F95307"/>
    <w:rsid w:val="00F95986"/>
    <w:rsid w:val="00F97756"/>
    <w:rsid w:val="00FA00B3"/>
    <w:rsid w:val="00FA1F9E"/>
    <w:rsid w:val="00FA2542"/>
    <w:rsid w:val="00FA3165"/>
    <w:rsid w:val="00FA4D55"/>
    <w:rsid w:val="00FB09B1"/>
    <w:rsid w:val="00FB2C06"/>
    <w:rsid w:val="00FB3718"/>
    <w:rsid w:val="00FB3FD5"/>
    <w:rsid w:val="00FB543E"/>
    <w:rsid w:val="00FC109D"/>
    <w:rsid w:val="00FC193B"/>
    <w:rsid w:val="00FC382F"/>
    <w:rsid w:val="00FC7CCF"/>
    <w:rsid w:val="00FD008E"/>
    <w:rsid w:val="00FD036C"/>
    <w:rsid w:val="00FD1351"/>
    <w:rsid w:val="00FD345F"/>
    <w:rsid w:val="00FD7E80"/>
    <w:rsid w:val="00FE2F60"/>
    <w:rsid w:val="00FE45B1"/>
    <w:rsid w:val="00FE6929"/>
    <w:rsid w:val="00FE798C"/>
    <w:rsid w:val="00FF1AD6"/>
    <w:rsid w:val="00FF2C8B"/>
    <w:rsid w:val="00FF3A8D"/>
    <w:rsid w:val="00FF4013"/>
    <w:rsid w:val="00FF4F58"/>
    <w:rsid w:val="00FF5C6A"/>
    <w:rsid w:val="0AF4E7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4E7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00B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C70F8"/>
    <w:pPr>
      <w:ind w:left="720"/>
      <w:contextualSpacing/>
    </w:p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Fußnote,FSR footnote"/>
    <w:basedOn w:val="Standaard"/>
    <w:link w:val="VoetnoottekstChar"/>
    <w:uiPriority w:val="99"/>
    <w:unhideWhenUsed/>
    <w:rsid w:val="004F79C5"/>
    <w:pPr>
      <w:spacing w:after="0" w:line="240" w:lineRule="auto"/>
    </w:pPr>
    <w:rPr>
      <w:sz w:val="20"/>
      <w:szCs w:val="20"/>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
    <w:uiPriority w:val="99"/>
    <w:rsid w:val="004F79C5"/>
    <w:rPr>
      <w:sz w:val="20"/>
      <w:szCs w:val="20"/>
    </w:rPr>
  </w:style>
  <w:style w:type="character" w:styleId="Voetnootmarkering">
    <w:name w:val="footnote reference"/>
    <w:aliases w:val=" BVI fnr,-E Fußnotenzeichen,BVI fnr,E FNZ,EN Footnote Reference,Exposant 3 Point,Footnote,Footnote Reference Number,Footnote reference number,Footnote symbol,Footnote#,Footnotes refss,Ref,SUPERS,Times 10 Point,de nota al pie,note TESI"/>
    <w:basedOn w:val="Standaardalinea-lettertype"/>
    <w:uiPriority w:val="99"/>
    <w:unhideWhenUsed/>
    <w:qFormat/>
    <w:rsid w:val="004F79C5"/>
    <w:rPr>
      <w:vertAlign w:val="superscript"/>
    </w:rPr>
  </w:style>
  <w:style w:type="character" w:styleId="Hyperlink">
    <w:name w:val="Hyperlink"/>
    <w:basedOn w:val="Standaardalinea-lettertype"/>
    <w:uiPriority w:val="99"/>
    <w:unhideWhenUsed/>
    <w:rsid w:val="004F79C5"/>
    <w:rPr>
      <w:color w:val="0563C1" w:themeColor="hyperlink"/>
      <w:u w:val="single"/>
    </w:rPr>
  </w:style>
  <w:style w:type="character" w:styleId="Onopgelostemelding">
    <w:name w:val="Unresolved Mention"/>
    <w:basedOn w:val="Standaardalinea-lettertype"/>
    <w:uiPriority w:val="99"/>
    <w:semiHidden/>
    <w:unhideWhenUsed/>
    <w:rsid w:val="004F79C5"/>
    <w:rPr>
      <w:color w:val="605E5C"/>
      <w:shd w:val="clear" w:color="auto" w:fill="E1DFDD"/>
    </w:rPr>
  </w:style>
  <w:style w:type="character" w:styleId="Verwijzingopmerking">
    <w:name w:val="annotation reference"/>
    <w:basedOn w:val="Standaardalinea-lettertype"/>
    <w:uiPriority w:val="99"/>
    <w:semiHidden/>
    <w:unhideWhenUsed/>
    <w:rsid w:val="00112049"/>
    <w:rPr>
      <w:sz w:val="16"/>
      <w:szCs w:val="16"/>
    </w:rPr>
  </w:style>
  <w:style w:type="paragraph" w:styleId="Tekstopmerking">
    <w:name w:val="annotation text"/>
    <w:basedOn w:val="Standaard"/>
    <w:link w:val="TekstopmerkingChar"/>
    <w:uiPriority w:val="99"/>
    <w:unhideWhenUsed/>
    <w:rsid w:val="00112049"/>
    <w:pPr>
      <w:spacing w:line="240" w:lineRule="auto"/>
    </w:pPr>
    <w:rPr>
      <w:sz w:val="20"/>
      <w:szCs w:val="20"/>
    </w:rPr>
  </w:style>
  <w:style w:type="character" w:customStyle="1" w:styleId="TekstopmerkingChar">
    <w:name w:val="Tekst opmerking Char"/>
    <w:basedOn w:val="Standaardalinea-lettertype"/>
    <w:link w:val="Tekstopmerking"/>
    <w:uiPriority w:val="99"/>
    <w:rsid w:val="00112049"/>
    <w:rPr>
      <w:sz w:val="20"/>
      <w:szCs w:val="20"/>
    </w:rPr>
  </w:style>
  <w:style w:type="paragraph" w:styleId="Onderwerpvanopmerking">
    <w:name w:val="annotation subject"/>
    <w:basedOn w:val="Tekstopmerking"/>
    <w:next w:val="Tekstopmerking"/>
    <w:link w:val="OnderwerpvanopmerkingChar"/>
    <w:uiPriority w:val="99"/>
    <w:semiHidden/>
    <w:unhideWhenUsed/>
    <w:rsid w:val="00112049"/>
    <w:rPr>
      <w:b/>
      <w:bCs/>
    </w:rPr>
  </w:style>
  <w:style w:type="character" w:customStyle="1" w:styleId="OnderwerpvanopmerkingChar">
    <w:name w:val="Onderwerp van opmerking Char"/>
    <w:basedOn w:val="TekstopmerkingChar"/>
    <w:link w:val="Onderwerpvanopmerking"/>
    <w:uiPriority w:val="99"/>
    <w:semiHidden/>
    <w:rsid w:val="00112049"/>
    <w:rPr>
      <w:b/>
      <w:bCs/>
      <w:sz w:val="20"/>
      <w:szCs w:val="20"/>
    </w:rPr>
  </w:style>
  <w:style w:type="paragraph" w:styleId="Koptekst">
    <w:name w:val="header"/>
    <w:basedOn w:val="Standaard"/>
    <w:link w:val="KoptekstChar"/>
    <w:uiPriority w:val="99"/>
    <w:unhideWhenUsed/>
    <w:rsid w:val="006156D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156DE"/>
  </w:style>
  <w:style w:type="paragraph" w:styleId="Voettekst">
    <w:name w:val="footer"/>
    <w:basedOn w:val="Standaard"/>
    <w:link w:val="VoettekstChar"/>
    <w:uiPriority w:val="99"/>
    <w:unhideWhenUsed/>
    <w:rsid w:val="006156D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156DE"/>
  </w:style>
  <w:style w:type="paragraph" w:styleId="Revisie">
    <w:name w:val="Revision"/>
    <w:hidden/>
    <w:uiPriority w:val="99"/>
    <w:semiHidden/>
    <w:rsid w:val="00EB22E7"/>
    <w:pPr>
      <w:spacing w:after="0" w:line="240" w:lineRule="auto"/>
    </w:pPr>
  </w:style>
  <w:style w:type="paragraph" w:styleId="Normaalweb">
    <w:name w:val="Normal (Web)"/>
    <w:basedOn w:val="Standaard"/>
    <w:uiPriority w:val="99"/>
    <w:semiHidden/>
    <w:unhideWhenUsed/>
    <w:rsid w:val="0044299E"/>
    <w:rPr>
      <w:rFonts w:ascii="Times New Roman" w:hAnsi="Times New Roman" w:cs="Times New Roman"/>
      <w:sz w:val="24"/>
      <w:szCs w:val="24"/>
    </w:rPr>
  </w:style>
  <w:style w:type="character" w:styleId="GevolgdeHyperlink">
    <w:name w:val="FollowedHyperlink"/>
    <w:basedOn w:val="Standaardalinea-lettertype"/>
    <w:uiPriority w:val="99"/>
    <w:semiHidden/>
    <w:unhideWhenUsed/>
    <w:rsid w:val="001E1F29"/>
    <w:rPr>
      <w:color w:val="954F72" w:themeColor="followedHyperlink"/>
      <w:u w:val="single"/>
    </w:rPr>
  </w:style>
  <w:style w:type="paragraph" w:styleId="Geenafstand">
    <w:name w:val="No Spacing"/>
    <w:uiPriority w:val="1"/>
    <w:qFormat/>
    <w:rsid w:val="00245507"/>
    <w:pPr>
      <w:spacing w:after="0" w:line="240" w:lineRule="auto"/>
    </w:pPr>
  </w:style>
  <w:style w:type="character" w:customStyle="1" w:styleId="Hyperlink1">
    <w:name w:val="Hyperlink1"/>
    <w:basedOn w:val="Standaardalinea-lettertype"/>
    <w:uiPriority w:val="99"/>
    <w:unhideWhenUsed/>
    <w:rsid w:val="00E72B4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5229">
      <w:bodyDiv w:val="1"/>
      <w:marLeft w:val="0"/>
      <w:marRight w:val="0"/>
      <w:marTop w:val="0"/>
      <w:marBottom w:val="0"/>
      <w:divBdr>
        <w:top w:val="none" w:sz="0" w:space="0" w:color="auto"/>
        <w:left w:val="none" w:sz="0" w:space="0" w:color="auto"/>
        <w:bottom w:val="none" w:sz="0" w:space="0" w:color="auto"/>
        <w:right w:val="none" w:sz="0" w:space="0" w:color="auto"/>
      </w:divBdr>
    </w:div>
    <w:div w:id="100227118">
      <w:bodyDiv w:val="1"/>
      <w:marLeft w:val="0"/>
      <w:marRight w:val="0"/>
      <w:marTop w:val="0"/>
      <w:marBottom w:val="0"/>
      <w:divBdr>
        <w:top w:val="none" w:sz="0" w:space="0" w:color="auto"/>
        <w:left w:val="none" w:sz="0" w:space="0" w:color="auto"/>
        <w:bottom w:val="none" w:sz="0" w:space="0" w:color="auto"/>
        <w:right w:val="none" w:sz="0" w:space="0" w:color="auto"/>
      </w:divBdr>
    </w:div>
    <w:div w:id="148208399">
      <w:bodyDiv w:val="1"/>
      <w:marLeft w:val="0"/>
      <w:marRight w:val="0"/>
      <w:marTop w:val="0"/>
      <w:marBottom w:val="0"/>
      <w:divBdr>
        <w:top w:val="none" w:sz="0" w:space="0" w:color="auto"/>
        <w:left w:val="none" w:sz="0" w:space="0" w:color="auto"/>
        <w:bottom w:val="none" w:sz="0" w:space="0" w:color="auto"/>
        <w:right w:val="none" w:sz="0" w:space="0" w:color="auto"/>
      </w:divBdr>
    </w:div>
    <w:div w:id="152915666">
      <w:bodyDiv w:val="1"/>
      <w:marLeft w:val="0"/>
      <w:marRight w:val="0"/>
      <w:marTop w:val="0"/>
      <w:marBottom w:val="0"/>
      <w:divBdr>
        <w:top w:val="none" w:sz="0" w:space="0" w:color="auto"/>
        <w:left w:val="none" w:sz="0" w:space="0" w:color="auto"/>
        <w:bottom w:val="none" w:sz="0" w:space="0" w:color="auto"/>
        <w:right w:val="none" w:sz="0" w:space="0" w:color="auto"/>
      </w:divBdr>
    </w:div>
    <w:div w:id="162552332">
      <w:bodyDiv w:val="1"/>
      <w:marLeft w:val="0"/>
      <w:marRight w:val="0"/>
      <w:marTop w:val="0"/>
      <w:marBottom w:val="0"/>
      <w:divBdr>
        <w:top w:val="none" w:sz="0" w:space="0" w:color="auto"/>
        <w:left w:val="none" w:sz="0" w:space="0" w:color="auto"/>
        <w:bottom w:val="none" w:sz="0" w:space="0" w:color="auto"/>
        <w:right w:val="none" w:sz="0" w:space="0" w:color="auto"/>
      </w:divBdr>
    </w:div>
    <w:div w:id="180052644">
      <w:bodyDiv w:val="1"/>
      <w:marLeft w:val="0"/>
      <w:marRight w:val="0"/>
      <w:marTop w:val="0"/>
      <w:marBottom w:val="0"/>
      <w:divBdr>
        <w:top w:val="none" w:sz="0" w:space="0" w:color="auto"/>
        <w:left w:val="none" w:sz="0" w:space="0" w:color="auto"/>
        <w:bottom w:val="none" w:sz="0" w:space="0" w:color="auto"/>
        <w:right w:val="none" w:sz="0" w:space="0" w:color="auto"/>
      </w:divBdr>
    </w:div>
    <w:div w:id="184758219">
      <w:bodyDiv w:val="1"/>
      <w:marLeft w:val="0"/>
      <w:marRight w:val="0"/>
      <w:marTop w:val="0"/>
      <w:marBottom w:val="0"/>
      <w:divBdr>
        <w:top w:val="none" w:sz="0" w:space="0" w:color="auto"/>
        <w:left w:val="none" w:sz="0" w:space="0" w:color="auto"/>
        <w:bottom w:val="none" w:sz="0" w:space="0" w:color="auto"/>
        <w:right w:val="none" w:sz="0" w:space="0" w:color="auto"/>
      </w:divBdr>
    </w:div>
    <w:div w:id="195168561">
      <w:bodyDiv w:val="1"/>
      <w:marLeft w:val="0"/>
      <w:marRight w:val="0"/>
      <w:marTop w:val="0"/>
      <w:marBottom w:val="0"/>
      <w:divBdr>
        <w:top w:val="none" w:sz="0" w:space="0" w:color="auto"/>
        <w:left w:val="none" w:sz="0" w:space="0" w:color="auto"/>
        <w:bottom w:val="none" w:sz="0" w:space="0" w:color="auto"/>
        <w:right w:val="none" w:sz="0" w:space="0" w:color="auto"/>
      </w:divBdr>
    </w:div>
    <w:div w:id="276762429">
      <w:bodyDiv w:val="1"/>
      <w:marLeft w:val="0"/>
      <w:marRight w:val="0"/>
      <w:marTop w:val="0"/>
      <w:marBottom w:val="0"/>
      <w:divBdr>
        <w:top w:val="none" w:sz="0" w:space="0" w:color="auto"/>
        <w:left w:val="none" w:sz="0" w:space="0" w:color="auto"/>
        <w:bottom w:val="none" w:sz="0" w:space="0" w:color="auto"/>
        <w:right w:val="none" w:sz="0" w:space="0" w:color="auto"/>
      </w:divBdr>
    </w:div>
    <w:div w:id="295764086">
      <w:bodyDiv w:val="1"/>
      <w:marLeft w:val="0"/>
      <w:marRight w:val="0"/>
      <w:marTop w:val="0"/>
      <w:marBottom w:val="0"/>
      <w:divBdr>
        <w:top w:val="none" w:sz="0" w:space="0" w:color="auto"/>
        <w:left w:val="none" w:sz="0" w:space="0" w:color="auto"/>
        <w:bottom w:val="none" w:sz="0" w:space="0" w:color="auto"/>
        <w:right w:val="none" w:sz="0" w:space="0" w:color="auto"/>
      </w:divBdr>
      <w:divsChild>
        <w:div w:id="311258578">
          <w:marLeft w:val="0"/>
          <w:marRight w:val="0"/>
          <w:marTop w:val="0"/>
          <w:marBottom w:val="0"/>
          <w:divBdr>
            <w:top w:val="none" w:sz="0" w:space="0" w:color="auto"/>
            <w:left w:val="none" w:sz="0" w:space="0" w:color="auto"/>
            <w:bottom w:val="none" w:sz="0" w:space="0" w:color="auto"/>
            <w:right w:val="none" w:sz="0" w:space="0" w:color="auto"/>
          </w:divBdr>
        </w:div>
      </w:divsChild>
    </w:div>
    <w:div w:id="343674516">
      <w:bodyDiv w:val="1"/>
      <w:marLeft w:val="0"/>
      <w:marRight w:val="0"/>
      <w:marTop w:val="0"/>
      <w:marBottom w:val="0"/>
      <w:divBdr>
        <w:top w:val="none" w:sz="0" w:space="0" w:color="auto"/>
        <w:left w:val="none" w:sz="0" w:space="0" w:color="auto"/>
        <w:bottom w:val="none" w:sz="0" w:space="0" w:color="auto"/>
        <w:right w:val="none" w:sz="0" w:space="0" w:color="auto"/>
      </w:divBdr>
    </w:div>
    <w:div w:id="363676505">
      <w:bodyDiv w:val="1"/>
      <w:marLeft w:val="0"/>
      <w:marRight w:val="0"/>
      <w:marTop w:val="0"/>
      <w:marBottom w:val="0"/>
      <w:divBdr>
        <w:top w:val="none" w:sz="0" w:space="0" w:color="auto"/>
        <w:left w:val="none" w:sz="0" w:space="0" w:color="auto"/>
        <w:bottom w:val="none" w:sz="0" w:space="0" w:color="auto"/>
        <w:right w:val="none" w:sz="0" w:space="0" w:color="auto"/>
      </w:divBdr>
    </w:div>
    <w:div w:id="373232432">
      <w:bodyDiv w:val="1"/>
      <w:marLeft w:val="0"/>
      <w:marRight w:val="0"/>
      <w:marTop w:val="0"/>
      <w:marBottom w:val="0"/>
      <w:divBdr>
        <w:top w:val="none" w:sz="0" w:space="0" w:color="auto"/>
        <w:left w:val="none" w:sz="0" w:space="0" w:color="auto"/>
        <w:bottom w:val="none" w:sz="0" w:space="0" w:color="auto"/>
        <w:right w:val="none" w:sz="0" w:space="0" w:color="auto"/>
      </w:divBdr>
    </w:div>
    <w:div w:id="383917272">
      <w:bodyDiv w:val="1"/>
      <w:marLeft w:val="0"/>
      <w:marRight w:val="0"/>
      <w:marTop w:val="0"/>
      <w:marBottom w:val="0"/>
      <w:divBdr>
        <w:top w:val="none" w:sz="0" w:space="0" w:color="auto"/>
        <w:left w:val="none" w:sz="0" w:space="0" w:color="auto"/>
        <w:bottom w:val="none" w:sz="0" w:space="0" w:color="auto"/>
        <w:right w:val="none" w:sz="0" w:space="0" w:color="auto"/>
      </w:divBdr>
    </w:div>
    <w:div w:id="472600066">
      <w:bodyDiv w:val="1"/>
      <w:marLeft w:val="0"/>
      <w:marRight w:val="0"/>
      <w:marTop w:val="0"/>
      <w:marBottom w:val="0"/>
      <w:divBdr>
        <w:top w:val="none" w:sz="0" w:space="0" w:color="auto"/>
        <w:left w:val="none" w:sz="0" w:space="0" w:color="auto"/>
        <w:bottom w:val="none" w:sz="0" w:space="0" w:color="auto"/>
        <w:right w:val="none" w:sz="0" w:space="0" w:color="auto"/>
      </w:divBdr>
    </w:div>
    <w:div w:id="499002875">
      <w:bodyDiv w:val="1"/>
      <w:marLeft w:val="0"/>
      <w:marRight w:val="0"/>
      <w:marTop w:val="0"/>
      <w:marBottom w:val="0"/>
      <w:divBdr>
        <w:top w:val="none" w:sz="0" w:space="0" w:color="auto"/>
        <w:left w:val="none" w:sz="0" w:space="0" w:color="auto"/>
        <w:bottom w:val="none" w:sz="0" w:space="0" w:color="auto"/>
        <w:right w:val="none" w:sz="0" w:space="0" w:color="auto"/>
      </w:divBdr>
    </w:div>
    <w:div w:id="567619587">
      <w:bodyDiv w:val="1"/>
      <w:marLeft w:val="0"/>
      <w:marRight w:val="0"/>
      <w:marTop w:val="0"/>
      <w:marBottom w:val="0"/>
      <w:divBdr>
        <w:top w:val="none" w:sz="0" w:space="0" w:color="auto"/>
        <w:left w:val="none" w:sz="0" w:space="0" w:color="auto"/>
        <w:bottom w:val="none" w:sz="0" w:space="0" w:color="auto"/>
        <w:right w:val="none" w:sz="0" w:space="0" w:color="auto"/>
      </w:divBdr>
    </w:div>
    <w:div w:id="604774376">
      <w:bodyDiv w:val="1"/>
      <w:marLeft w:val="0"/>
      <w:marRight w:val="0"/>
      <w:marTop w:val="0"/>
      <w:marBottom w:val="0"/>
      <w:divBdr>
        <w:top w:val="none" w:sz="0" w:space="0" w:color="auto"/>
        <w:left w:val="none" w:sz="0" w:space="0" w:color="auto"/>
        <w:bottom w:val="none" w:sz="0" w:space="0" w:color="auto"/>
        <w:right w:val="none" w:sz="0" w:space="0" w:color="auto"/>
      </w:divBdr>
    </w:div>
    <w:div w:id="633098738">
      <w:bodyDiv w:val="1"/>
      <w:marLeft w:val="0"/>
      <w:marRight w:val="0"/>
      <w:marTop w:val="0"/>
      <w:marBottom w:val="0"/>
      <w:divBdr>
        <w:top w:val="none" w:sz="0" w:space="0" w:color="auto"/>
        <w:left w:val="none" w:sz="0" w:space="0" w:color="auto"/>
        <w:bottom w:val="none" w:sz="0" w:space="0" w:color="auto"/>
        <w:right w:val="none" w:sz="0" w:space="0" w:color="auto"/>
      </w:divBdr>
    </w:div>
    <w:div w:id="634679490">
      <w:bodyDiv w:val="1"/>
      <w:marLeft w:val="0"/>
      <w:marRight w:val="0"/>
      <w:marTop w:val="0"/>
      <w:marBottom w:val="0"/>
      <w:divBdr>
        <w:top w:val="none" w:sz="0" w:space="0" w:color="auto"/>
        <w:left w:val="none" w:sz="0" w:space="0" w:color="auto"/>
        <w:bottom w:val="none" w:sz="0" w:space="0" w:color="auto"/>
        <w:right w:val="none" w:sz="0" w:space="0" w:color="auto"/>
      </w:divBdr>
    </w:div>
    <w:div w:id="657226895">
      <w:bodyDiv w:val="1"/>
      <w:marLeft w:val="0"/>
      <w:marRight w:val="0"/>
      <w:marTop w:val="0"/>
      <w:marBottom w:val="0"/>
      <w:divBdr>
        <w:top w:val="none" w:sz="0" w:space="0" w:color="auto"/>
        <w:left w:val="none" w:sz="0" w:space="0" w:color="auto"/>
        <w:bottom w:val="none" w:sz="0" w:space="0" w:color="auto"/>
        <w:right w:val="none" w:sz="0" w:space="0" w:color="auto"/>
      </w:divBdr>
    </w:div>
    <w:div w:id="697051795">
      <w:bodyDiv w:val="1"/>
      <w:marLeft w:val="0"/>
      <w:marRight w:val="0"/>
      <w:marTop w:val="0"/>
      <w:marBottom w:val="0"/>
      <w:divBdr>
        <w:top w:val="none" w:sz="0" w:space="0" w:color="auto"/>
        <w:left w:val="none" w:sz="0" w:space="0" w:color="auto"/>
        <w:bottom w:val="none" w:sz="0" w:space="0" w:color="auto"/>
        <w:right w:val="none" w:sz="0" w:space="0" w:color="auto"/>
      </w:divBdr>
    </w:div>
    <w:div w:id="746540348">
      <w:bodyDiv w:val="1"/>
      <w:marLeft w:val="0"/>
      <w:marRight w:val="0"/>
      <w:marTop w:val="0"/>
      <w:marBottom w:val="0"/>
      <w:divBdr>
        <w:top w:val="none" w:sz="0" w:space="0" w:color="auto"/>
        <w:left w:val="none" w:sz="0" w:space="0" w:color="auto"/>
        <w:bottom w:val="none" w:sz="0" w:space="0" w:color="auto"/>
        <w:right w:val="none" w:sz="0" w:space="0" w:color="auto"/>
      </w:divBdr>
    </w:div>
    <w:div w:id="766384264">
      <w:bodyDiv w:val="1"/>
      <w:marLeft w:val="0"/>
      <w:marRight w:val="0"/>
      <w:marTop w:val="0"/>
      <w:marBottom w:val="0"/>
      <w:divBdr>
        <w:top w:val="none" w:sz="0" w:space="0" w:color="auto"/>
        <w:left w:val="none" w:sz="0" w:space="0" w:color="auto"/>
        <w:bottom w:val="none" w:sz="0" w:space="0" w:color="auto"/>
        <w:right w:val="none" w:sz="0" w:space="0" w:color="auto"/>
      </w:divBdr>
    </w:div>
    <w:div w:id="825366643">
      <w:bodyDiv w:val="1"/>
      <w:marLeft w:val="0"/>
      <w:marRight w:val="0"/>
      <w:marTop w:val="0"/>
      <w:marBottom w:val="0"/>
      <w:divBdr>
        <w:top w:val="none" w:sz="0" w:space="0" w:color="auto"/>
        <w:left w:val="none" w:sz="0" w:space="0" w:color="auto"/>
        <w:bottom w:val="none" w:sz="0" w:space="0" w:color="auto"/>
        <w:right w:val="none" w:sz="0" w:space="0" w:color="auto"/>
      </w:divBdr>
    </w:div>
    <w:div w:id="940449397">
      <w:bodyDiv w:val="1"/>
      <w:marLeft w:val="0"/>
      <w:marRight w:val="0"/>
      <w:marTop w:val="0"/>
      <w:marBottom w:val="0"/>
      <w:divBdr>
        <w:top w:val="none" w:sz="0" w:space="0" w:color="auto"/>
        <w:left w:val="none" w:sz="0" w:space="0" w:color="auto"/>
        <w:bottom w:val="none" w:sz="0" w:space="0" w:color="auto"/>
        <w:right w:val="none" w:sz="0" w:space="0" w:color="auto"/>
      </w:divBdr>
    </w:div>
    <w:div w:id="1075084049">
      <w:bodyDiv w:val="1"/>
      <w:marLeft w:val="0"/>
      <w:marRight w:val="0"/>
      <w:marTop w:val="0"/>
      <w:marBottom w:val="0"/>
      <w:divBdr>
        <w:top w:val="none" w:sz="0" w:space="0" w:color="auto"/>
        <w:left w:val="none" w:sz="0" w:space="0" w:color="auto"/>
        <w:bottom w:val="none" w:sz="0" w:space="0" w:color="auto"/>
        <w:right w:val="none" w:sz="0" w:space="0" w:color="auto"/>
      </w:divBdr>
    </w:div>
    <w:div w:id="1118377718">
      <w:bodyDiv w:val="1"/>
      <w:marLeft w:val="0"/>
      <w:marRight w:val="0"/>
      <w:marTop w:val="0"/>
      <w:marBottom w:val="0"/>
      <w:divBdr>
        <w:top w:val="none" w:sz="0" w:space="0" w:color="auto"/>
        <w:left w:val="none" w:sz="0" w:space="0" w:color="auto"/>
        <w:bottom w:val="none" w:sz="0" w:space="0" w:color="auto"/>
        <w:right w:val="none" w:sz="0" w:space="0" w:color="auto"/>
      </w:divBdr>
    </w:div>
    <w:div w:id="1182283840">
      <w:bodyDiv w:val="1"/>
      <w:marLeft w:val="0"/>
      <w:marRight w:val="0"/>
      <w:marTop w:val="0"/>
      <w:marBottom w:val="0"/>
      <w:divBdr>
        <w:top w:val="none" w:sz="0" w:space="0" w:color="auto"/>
        <w:left w:val="none" w:sz="0" w:space="0" w:color="auto"/>
        <w:bottom w:val="none" w:sz="0" w:space="0" w:color="auto"/>
        <w:right w:val="none" w:sz="0" w:space="0" w:color="auto"/>
      </w:divBdr>
    </w:div>
    <w:div w:id="1261451154">
      <w:bodyDiv w:val="1"/>
      <w:marLeft w:val="0"/>
      <w:marRight w:val="0"/>
      <w:marTop w:val="0"/>
      <w:marBottom w:val="0"/>
      <w:divBdr>
        <w:top w:val="none" w:sz="0" w:space="0" w:color="auto"/>
        <w:left w:val="none" w:sz="0" w:space="0" w:color="auto"/>
        <w:bottom w:val="none" w:sz="0" w:space="0" w:color="auto"/>
        <w:right w:val="none" w:sz="0" w:space="0" w:color="auto"/>
      </w:divBdr>
    </w:div>
    <w:div w:id="1286548901">
      <w:bodyDiv w:val="1"/>
      <w:marLeft w:val="0"/>
      <w:marRight w:val="0"/>
      <w:marTop w:val="0"/>
      <w:marBottom w:val="0"/>
      <w:divBdr>
        <w:top w:val="none" w:sz="0" w:space="0" w:color="auto"/>
        <w:left w:val="none" w:sz="0" w:space="0" w:color="auto"/>
        <w:bottom w:val="none" w:sz="0" w:space="0" w:color="auto"/>
        <w:right w:val="none" w:sz="0" w:space="0" w:color="auto"/>
      </w:divBdr>
    </w:div>
    <w:div w:id="1293945952">
      <w:bodyDiv w:val="1"/>
      <w:marLeft w:val="0"/>
      <w:marRight w:val="0"/>
      <w:marTop w:val="0"/>
      <w:marBottom w:val="0"/>
      <w:divBdr>
        <w:top w:val="none" w:sz="0" w:space="0" w:color="auto"/>
        <w:left w:val="none" w:sz="0" w:space="0" w:color="auto"/>
        <w:bottom w:val="none" w:sz="0" w:space="0" w:color="auto"/>
        <w:right w:val="none" w:sz="0" w:space="0" w:color="auto"/>
      </w:divBdr>
    </w:div>
    <w:div w:id="1297875092">
      <w:bodyDiv w:val="1"/>
      <w:marLeft w:val="0"/>
      <w:marRight w:val="0"/>
      <w:marTop w:val="0"/>
      <w:marBottom w:val="0"/>
      <w:divBdr>
        <w:top w:val="none" w:sz="0" w:space="0" w:color="auto"/>
        <w:left w:val="none" w:sz="0" w:space="0" w:color="auto"/>
        <w:bottom w:val="none" w:sz="0" w:space="0" w:color="auto"/>
        <w:right w:val="none" w:sz="0" w:space="0" w:color="auto"/>
      </w:divBdr>
    </w:div>
    <w:div w:id="1307393716">
      <w:bodyDiv w:val="1"/>
      <w:marLeft w:val="0"/>
      <w:marRight w:val="0"/>
      <w:marTop w:val="0"/>
      <w:marBottom w:val="0"/>
      <w:divBdr>
        <w:top w:val="none" w:sz="0" w:space="0" w:color="auto"/>
        <w:left w:val="none" w:sz="0" w:space="0" w:color="auto"/>
        <w:bottom w:val="none" w:sz="0" w:space="0" w:color="auto"/>
        <w:right w:val="none" w:sz="0" w:space="0" w:color="auto"/>
      </w:divBdr>
    </w:div>
    <w:div w:id="1314986920">
      <w:bodyDiv w:val="1"/>
      <w:marLeft w:val="0"/>
      <w:marRight w:val="0"/>
      <w:marTop w:val="0"/>
      <w:marBottom w:val="0"/>
      <w:divBdr>
        <w:top w:val="none" w:sz="0" w:space="0" w:color="auto"/>
        <w:left w:val="none" w:sz="0" w:space="0" w:color="auto"/>
        <w:bottom w:val="none" w:sz="0" w:space="0" w:color="auto"/>
        <w:right w:val="none" w:sz="0" w:space="0" w:color="auto"/>
      </w:divBdr>
    </w:div>
    <w:div w:id="1320619617">
      <w:bodyDiv w:val="1"/>
      <w:marLeft w:val="0"/>
      <w:marRight w:val="0"/>
      <w:marTop w:val="0"/>
      <w:marBottom w:val="0"/>
      <w:divBdr>
        <w:top w:val="none" w:sz="0" w:space="0" w:color="auto"/>
        <w:left w:val="none" w:sz="0" w:space="0" w:color="auto"/>
        <w:bottom w:val="none" w:sz="0" w:space="0" w:color="auto"/>
        <w:right w:val="none" w:sz="0" w:space="0" w:color="auto"/>
      </w:divBdr>
    </w:div>
    <w:div w:id="1380474223">
      <w:bodyDiv w:val="1"/>
      <w:marLeft w:val="0"/>
      <w:marRight w:val="0"/>
      <w:marTop w:val="0"/>
      <w:marBottom w:val="0"/>
      <w:divBdr>
        <w:top w:val="none" w:sz="0" w:space="0" w:color="auto"/>
        <w:left w:val="none" w:sz="0" w:space="0" w:color="auto"/>
        <w:bottom w:val="none" w:sz="0" w:space="0" w:color="auto"/>
        <w:right w:val="none" w:sz="0" w:space="0" w:color="auto"/>
      </w:divBdr>
    </w:div>
    <w:div w:id="1409381130">
      <w:bodyDiv w:val="1"/>
      <w:marLeft w:val="0"/>
      <w:marRight w:val="0"/>
      <w:marTop w:val="0"/>
      <w:marBottom w:val="0"/>
      <w:divBdr>
        <w:top w:val="none" w:sz="0" w:space="0" w:color="auto"/>
        <w:left w:val="none" w:sz="0" w:space="0" w:color="auto"/>
        <w:bottom w:val="none" w:sz="0" w:space="0" w:color="auto"/>
        <w:right w:val="none" w:sz="0" w:space="0" w:color="auto"/>
      </w:divBdr>
    </w:div>
    <w:div w:id="1411586794">
      <w:bodyDiv w:val="1"/>
      <w:marLeft w:val="0"/>
      <w:marRight w:val="0"/>
      <w:marTop w:val="0"/>
      <w:marBottom w:val="0"/>
      <w:divBdr>
        <w:top w:val="none" w:sz="0" w:space="0" w:color="auto"/>
        <w:left w:val="none" w:sz="0" w:space="0" w:color="auto"/>
        <w:bottom w:val="none" w:sz="0" w:space="0" w:color="auto"/>
        <w:right w:val="none" w:sz="0" w:space="0" w:color="auto"/>
      </w:divBdr>
    </w:div>
    <w:div w:id="1421296760">
      <w:bodyDiv w:val="1"/>
      <w:marLeft w:val="0"/>
      <w:marRight w:val="0"/>
      <w:marTop w:val="0"/>
      <w:marBottom w:val="0"/>
      <w:divBdr>
        <w:top w:val="none" w:sz="0" w:space="0" w:color="auto"/>
        <w:left w:val="none" w:sz="0" w:space="0" w:color="auto"/>
        <w:bottom w:val="none" w:sz="0" w:space="0" w:color="auto"/>
        <w:right w:val="none" w:sz="0" w:space="0" w:color="auto"/>
      </w:divBdr>
    </w:div>
    <w:div w:id="1443647999">
      <w:bodyDiv w:val="1"/>
      <w:marLeft w:val="0"/>
      <w:marRight w:val="0"/>
      <w:marTop w:val="0"/>
      <w:marBottom w:val="0"/>
      <w:divBdr>
        <w:top w:val="none" w:sz="0" w:space="0" w:color="auto"/>
        <w:left w:val="none" w:sz="0" w:space="0" w:color="auto"/>
        <w:bottom w:val="none" w:sz="0" w:space="0" w:color="auto"/>
        <w:right w:val="none" w:sz="0" w:space="0" w:color="auto"/>
      </w:divBdr>
    </w:div>
    <w:div w:id="1487672240">
      <w:bodyDiv w:val="1"/>
      <w:marLeft w:val="0"/>
      <w:marRight w:val="0"/>
      <w:marTop w:val="0"/>
      <w:marBottom w:val="0"/>
      <w:divBdr>
        <w:top w:val="none" w:sz="0" w:space="0" w:color="auto"/>
        <w:left w:val="none" w:sz="0" w:space="0" w:color="auto"/>
        <w:bottom w:val="none" w:sz="0" w:space="0" w:color="auto"/>
        <w:right w:val="none" w:sz="0" w:space="0" w:color="auto"/>
      </w:divBdr>
    </w:div>
    <w:div w:id="1491363239">
      <w:bodyDiv w:val="1"/>
      <w:marLeft w:val="0"/>
      <w:marRight w:val="0"/>
      <w:marTop w:val="0"/>
      <w:marBottom w:val="0"/>
      <w:divBdr>
        <w:top w:val="none" w:sz="0" w:space="0" w:color="auto"/>
        <w:left w:val="none" w:sz="0" w:space="0" w:color="auto"/>
        <w:bottom w:val="none" w:sz="0" w:space="0" w:color="auto"/>
        <w:right w:val="none" w:sz="0" w:space="0" w:color="auto"/>
      </w:divBdr>
    </w:div>
    <w:div w:id="1547452178">
      <w:bodyDiv w:val="1"/>
      <w:marLeft w:val="0"/>
      <w:marRight w:val="0"/>
      <w:marTop w:val="0"/>
      <w:marBottom w:val="0"/>
      <w:divBdr>
        <w:top w:val="none" w:sz="0" w:space="0" w:color="auto"/>
        <w:left w:val="none" w:sz="0" w:space="0" w:color="auto"/>
        <w:bottom w:val="none" w:sz="0" w:space="0" w:color="auto"/>
        <w:right w:val="none" w:sz="0" w:space="0" w:color="auto"/>
      </w:divBdr>
    </w:div>
    <w:div w:id="1565289922">
      <w:bodyDiv w:val="1"/>
      <w:marLeft w:val="0"/>
      <w:marRight w:val="0"/>
      <w:marTop w:val="0"/>
      <w:marBottom w:val="0"/>
      <w:divBdr>
        <w:top w:val="none" w:sz="0" w:space="0" w:color="auto"/>
        <w:left w:val="none" w:sz="0" w:space="0" w:color="auto"/>
        <w:bottom w:val="none" w:sz="0" w:space="0" w:color="auto"/>
        <w:right w:val="none" w:sz="0" w:space="0" w:color="auto"/>
      </w:divBdr>
    </w:div>
    <w:div w:id="1629162579">
      <w:bodyDiv w:val="1"/>
      <w:marLeft w:val="0"/>
      <w:marRight w:val="0"/>
      <w:marTop w:val="0"/>
      <w:marBottom w:val="0"/>
      <w:divBdr>
        <w:top w:val="none" w:sz="0" w:space="0" w:color="auto"/>
        <w:left w:val="none" w:sz="0" w:space="0" w:color="auto"/>
        <w:bottom w:val="none" w:sz="0" w:space="0" w:color="auto"/>
        <w:right w:val="none" w:sz="0" w:space="0" w:color="auto"/>
      </w:divBdr>
    </w:div>
    <w:div w:id="1645741609">
      <w:bodyDiv w:val="1"/>
      <w:marLeft w:val="0"/>
      <w:marRight w:val="0"/>
      <w:marTop w:val="0"/>
      <w:marBottom w:val="0"/>
      <w:divBdr>
        <w:top w:val="none" w:sz="0" w:space="0" w:color="auto"/>
        <w:left w:val="none" w:sz="0" w:space="0" w:color="auto"/>
        <w:bottom w:val="none" w:sz="0" w:space="0" w:color="auto"/>
        <w:right w:val="none" w:sz="0" w:space="0" w:color="auto"/>
      </w:divBdr>
    </w:div>
    <w:div w:id="1662998629">
      <w:bodyDiv w:val="1"/>
      <w:marLeft w:val="0"/>
      <w:marRight w:val="0"/>
      <w:marTop w:val="0"/>
      <w:marBottom w:val="0"/>
      <w:divBdr>
        <w:top w:val="none" w:sz="0" w:space="0" w:color="auto"/>
        <w:left w:val="none" w:sz="0" w:space="0" w:color="auto"/>
        <w:bottom w:val="none" w:sz="0" w:space="0" w:color="auto"/>
        <w:right w:val="none" w:sz="0" w:space="0" w:color="auto"/>
      </w:divBdr>
      <w:divsChild>
        <w:div w:id="241642712">
          <w:marLeft w:val="0"/>
          <w:marRight w:val="0"/>
          <w:marTop w:val="0"/>
          <w:marBottom w:val="0"/>
          <w:divBdr>
            <w:top w:val="none" w:sz="0" w:space="0" w:color="auto"/>
            <w:left w:val="none" w:sz="0" w:space="0" w:color="auto"/>
            <w:bottom w:val="none" w:sz="0" w:space="0" w:color="auto"/>
            <w:right w:val="none" w:sz="0" w:space="0" w:color="auto"/>
          </w:divBdr>
          <w:divsChild>
            <w:div w:id="100528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348363">
      <w:bodyDiv w:val="1"/>
      <w:marLeft w:val="0"/>
      <w:marRight w:val="0"/>
      <w:marTop w:val="0"/>
      <w:marBottom w:val="0"/>
      <w:divBdr>
        <w:top w:val="none" w:sz="0" w:space="0" w:color="auto"/>
        <w:left w:val="none" w:sz="0" w:space="0" w:color="auto"/>
        <w:bottom w:val="none" w:sz="0" w:space="0" w:color="auto"/>
        <w:right w:val="none" w:sz="0" w:space="0" w:color="auto"/>
      </w:divBdr>
    </w:div>
    <w:div w:id="1716733194">
      <w:bodyDiv w:val="1"/>
      <w:marLeft w:val="0"/>
      <w:marRight w:val="0"/>
      <w:marTop w:val="0"/>
      <w:marBottom w:val="0"/>
      <w:divBdr>
        <w:top w:val="none" w:sz="0" w:space="0" w:color="auto"/>
        <w:left w:val="none" w:sz="0" w:space="0" w:color="auto"/>
        <w:bottom w:val="none" w:sz="0" w:space="0" w:color="auto"/>
        <w:right w:val="none" w:sz="0" w:space="0" w:color="auto"/>
      </w:divBdr>
    </w:div>
    <w:div w:id="1737163289">
      <w:bodyDiv w:val="1"/>
      <w:marLeft w:val="0"/>
      <w:marRight w:val="0"/>
      <w:marTop w:val="0"/>
      <w:marBottom w:val="0"/>
      <w:divBdr>
        <w:top w:val="none" w:sz="0" w:space="0" w:color="auto"/>
        <w:left w:val="none" w:sz="0" w:space="0" w:color="auto"/>
        <w:bottom w:val="none" w:sz="0" w:space="0" w:color="auto"/>
        <w:right w:val="none" w:sz="0" w:space="0" w:color="auto"/>
      </w:divBdr>
      <w:divsChild>
        <w:div w:id="669989">
          <w:marLeft w:val="0"/>
          <w:marRight w:val="0"/>
          <w:marTop w:val="0"/>
          <w:marBottom w:val="0"/>
          <w:divBdr>
            <w:top w:val="none" w:sz="0" w:space="0" w:color="auto"/>
            <w:left w:val="none" w:sz="0" w:space="0" w:color="auto"/>
            <w:bottom w:val="none" w:sz="0" w:space="0" w:color="auto"/>
            <w:right w:val="none" w:sz="0" w:space="0" w:color="auto"/>
          </w:divBdr>
        </w:div>
      </w:divsChild>
    </w:div>
    <w:div w:id="1750536544">
      <w:bodyDiv w:val="1"/>
      <w:marLeft w:val="0"/>
      <w:marRight w:val="0"/>
      <w:marTop w:val="0"/>
      <w:marBottom w:val="0"/>
      <w:divBdr>
        <w:top w:val="none" w:sz="0" w:space="0" w:color="auto"/>
        <w:left w:val="none" w:sz="0" w:space="0" w:color="auto"/>
        <w:bottom w:val="none" w:sz="0" w:space="0" w:color="auto"/>
        <w:right w:val="none" w:sz="0" w:space="0" w:color="auto"/>
      </w:divBdr>
    </w:div>
    <w:div w:id="1805389859">
      <w:bodyDiv w:val="1"/>
      <w:marLeft w:val="0"/>
      <w:marRight w:val="0"/>
      <w:marTop w:val="0"/>
      <w:marBottom w:val="0"/>
      <w:divBdr>
        <w:top w:val="none" w:sz="0" w:space="0" w:color="auto"/>
        <w:left w:val="none" w:sz="0" w:space="0" w:color="auto"/>
        <w:bottom w:val="none" w:sz="0" w:space="0" w:color="auto"/>
        <w:right w:val="none" w:sz="0" w:space="0" w:color="auto"/>
      </w:divBdr>
    </w:div>
    <w:div w:id="1848010645">
      <w:bodyDiv w:val="1"/>
      <w:marLeft w:val="0"/>
      <w:marRight w:val="0"/>
      <w:marTop w:val="0"/>
      <w:marBottom w:val="0"/>
      <w:divBdr>
        <w:top w:val="none" w:sz="0" w:space="0" w:color="auto"/>
        <w:left w:val="none" w:sz="0" w:space="0" w:color="auto"/>
        <w:bottom w:val="none" w:sz="0" w:space="0" w:color="auto"/>
        <w:right w:val="none" w:sz="0" w:space="0" w:color="auto"/>
      </w:divBdr>
    </w:div>
    <w:div w:id="1859343058">
      <w:bodyDiv w:val="1"/>
      <w:marLeft w:val="0"/>
      <w:marRight w:val="0"/>
      <w:marTop w:val="0"/>
      <w:marBottom w:val="0"/>
      <w:divBdr>
        <w:top w:val="none" w:sz="0" w:space="0" w:color="auto"/>
        <w:left w:val="none" w:sz="0" w:space="0" w:color="auto"/>
        <w:bottom w:val="none" w:sz="0" w:space="0" w:color="auto"/>
        <w:right w:val="none" w:sz="0" w:space="0" w:color="auto"/>
      </w:divBdr>
    </w:div>
    <w:div w:id="1861385222">
      <w:bodyDiv w:val="1"/>
      <w:marLeft w:val="0"/>
      <w:marRight w:val="0"/>
      <w:marTop w:val="0"/>
      <w:marBottom w:val="0"/>
      <w:divBdr>
        <w:top w:val="none" w:sz="0" w:space="0" w:color="auto"/>
        <w:left w:val="none" w:sz="0" w:space="0" w:color="auto"/>
        <w:bottom w:val="none" w:sz="0" w:space="0" w:color="auto"/>
        <w:right w:val="none" w:sz="0" w:space="0" w:color="auto"/>
      </w:divBdr>
      <w:divsChild>
        <w:div w:id="1905408067">
          <w:marLeft w:val="0"/>
          <w:marRight w:val="0"/>
          <w:marTop w:val="0"/>
          <w:marBottom w:val="0"/>
          <w:divBdr>
            <w:top w:val="none" w:sz="0" w:space="0" w:color="auto"/>
            <w:left w:val="none" w:sz="0" w:space="0" w:color="auto"/>
            <w:bottom w:val="none" w:sz="0" w:space="0" w:color="auto"/>
            <w:right w:val="none" w:sz="0" w:space="0" w:color="auto"/>
          </w:divBdr>
          <w:divsChild>
            <w:div w:id="205916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79267">
      <w:bodyDiv w:val="1"/>
      <w:marLeft w:val="0"/>
      <w:marRight w:val="0"/>
      <w:marTop w:val="0"/>
      <w:marBottom w:val="0"/>
      <w:divBdr>
        <w:top w:val="none" w:sz="0" w:space="0" w:color="auto"/>
        <w:left w:val="none" w:sz="0" w:space="0" w:color="auto"/>
        <w:bottom w:val="none" w:sz="0" w:space="0" w:color="auto"/>
        <w:right w:val="none" w:sz="0" w:space="0" w:color="auto"/>
      </w:divBdr>
    </w:div>
    <w:div w:id="1966545242">
      <w:bodyDiv w:val="1"/>
      <w:marLeft w:val="0"/>
      <w:marRight w:val="0"/>
      <w:marTop w:val="0"/>
      <w:marBottom w:val="0"/>
      <w:divBdr>
        <w:top w:val="none" w:sz="0" w:space="0" w:color="auto"/>
        <w:left w:val="none" w:sz="0" w:space="0" w:color="auto"/>
        <w:bottom w:val="none" w:sz="0" w:space="0" w:color="auto"/>
        <w:right w:val="none" w:sz="0" w:space="0" w:color="auto"/>
      </w:divBdr>
    </w:div>
    <w:div w:id="1974165507">
      <w:bodyDiv w:val="1"/>
      <w:marLeft w:val="0"/>
      <w:marRight w:val="0"/>
      <w:marTop w:val="0"/>
      <w:marBottom w:val="0"/>
      <w:divBdr>
        <w:top w:val="none" w:sz="0" w:space="0" w:color="auto"/>
        <w:left w:val="none" w:sz="0" w:space="0" w:color="auto"/>
        <w:bottom w:val="none" w:sz="0" w:space="0" w:color="auto"/>
        <w:right w:val="none" w:sz="0" w:space="0" w:color="auto"/>
      </w:divBdr>
    </w:div>
    <w:div w:id="1976594713">
      <w:bodyDiv w:val="1"/>
      <w:marLeft w:val="0"/>
      <w:marRight w:val="0"/>
      <w:marTop w:val="0"/>
      <w:marBottom w:val="0"/>
      <w:divBdr>
        <w:top w:val="none" w:sz="0" w:space="0" w:color="auto"/>
        <w:left w:val="none" w:sz="0" w:space="0" w:color="auto"/>
        <w:bottom w:val="none" w:sz="0" w:space="0" w:color="auto"/>
        <w:right w:val="none" w:sz="0" w:space="0" w:color="auto"/>
      </w:divBdr>
    </w:div>
    <w:div w:id="1977252452">
      <w:bodyDiv w:val="1"/>
      <w:marLeft w:val="0"/>
      <w:marRight w:val="0"/>
      <w:marTop w:val="0"/>
      <w:marBottom w:val="0"/>
      <w:divBdr>
        <w:top w:val="none" w:sz="0" w:space="0" w:color="auto"/>
        <w:left w:val="none" w:sz="0" w:space="0" w:color="auto"/>
        <w:bottom w:val="none" w:sz="0" w:space="0" w:color="auto"/>
        <w:right w:val="none" w:sz="0" w:space="0" w:color="auto"/>
      </w:divBdr>
    </w:div>
    <w:div w:id="1991519660">
      <w:bodyDiv w:val="1"/>
      <w:marLeft w:val="0"/>
      <w:marRight w:val="0"/>
      <w:marTop w:val="0"/>
      <w:marBottom w:val="0"/>
      <w:divBdr>
        <w:top w:val="none" w:sz="0" w:space="0" w:color="auto"/>
        <w:left w:val="none" w:sz="0" w:space="0" w:color="auto"/>
        <w:bottom w:val="none" w:sz="0" w:space="0" w:color="auto"/>
        <w:right w:val="none" w:sz="0" w:space="0" w:color="auto"/>
      </w:divBdr>
    </w:div>
    <w:div w:id="2000881655">
      <w:bodyDiv w:val="1"/>
      <w:marLeft w:val="0"/>
      <w:marRight w:val="0"/>
      <w:marTop w:val="0"/>
      <w:marBottom w:val="0"/>
      <w:divBdr>
        <w:top w:val="none" w:sz="0" w:space="0" w:color="auto"/>
        <w:left w:val="none" w:sz="0" w:space="0" w:color="auto"/>
        <w:bottom w:val="none" w:sz="0" w:space="0" w:color="auto"/>
        <w:right w:val="none" w:sz="0" w:space="0" w:color="auto"/>
      </w:divBdr>
    </w:div>
    <w:div w:id="2065251551">
      <w:bodyDiv w:val="1"/>
      <w:marLeft w:val="0"/>
      <w:marRight w:val="0"/>
      <w:marTop w:val="0"/>
      <w:marBottom w:val="0"/>
      <w:divBdr>
        <w:top w:val="none" w:sz="0" w:space="0" w:color="auto"/>
        <w:left w:val="none" w:sz="0" w:space="0" w:color="auto"/>
        <w:bottom w:val="none" w:sz="0" w:space="0" w:color="auto"/>
        <w:right w:val="none" w:sz="0" w:space="0" w:color="auto"/>
      </w:divBdr>
    </w:div>
    <w:div w:id="209932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open.overheid.nl/documenten/ed418deb-4a34-4d8f-add9-1c34a55845cc/file" TargetMode="External"/><Relationship Id="rId1" Type="http://schemas.openxmlformats.org/officeDocument/2006/relationships/hyperlink" Target="https://open.overheid.nl/documenten/f8d9d720-910b-4410-b6fc-ac23bbad3c85/f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4191</ap:Words>
  <ap:Characters>23054</ap:Characters>
  <ap:DocSecurity>0</ap:DocSecurity>
  <ap:Lines>192</ap:Lines>
  <ap:Paragraphs>54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27191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2026-02-19T11:51:00.0000000Z</lastPrinted>
  <dcterms:created xsi:type="dcterms:W3CDTF">2025-02-10T14:14:00.0000000Z</dcterms:created>
  <dcterms:modified xsi:type="dcterms:W3CDTF">2026-02-25T09:23:00.0000000Z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0x010100DC9234E3CB5349408FF8841614839241</vt:lpwstr>
  </property>
</Properties>
</file>