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E2279" w:rsidR="00255670" w:rsidRDefault="00FD2779" w14:paraId="4423B558" w14:textId="1AB04B86">
      <w:pPr>
        <w:spacing w:after="15" w:line="259" w:lineRule="auto"/>
        <w:ind w:left="0" w:firstLine="0"/>
      </w:pPr>
      <w:r w:rsidRPr="00EE2279">
        <w:rPr>
          <w:b/>
        </w:rPr>
        <w:t>Verslag</w:t>
      </w:r>
      <w:r w:rsidRPr="00EE2279" w:rsidR="00412F10">
        <w:rPr>
          <w:b/>
        </w:rPr>
        <w:t xml:space="preserve"> informele Europese Raad van 12 februari 2026  </w:t>
      </w:r>
    </w:p>
    <w:p w:rsidRPr="00EE2279" w:rsidR="00255670" w:rsidRDefault="00412F10" w14:paraId="28F0C950" w14:textId="77777777">
      <w:pPr>
        <w:spacing w:after="15" w:line="259" w:lineRule="auto"/>
        <w:ind w:left="0" w:firstLine="0"/>
      </w:pPr>
      <w:r w:rsidRPr="00EE2279">
        <w:t xml:space="preserve"> </w:t>
      </w:r>
    </w:p>
    <w:p w:rsidRPr="00EE2279" w:rsidR="00255670" w:rsidRDefault="00412F10" w14:paraId="3867BB75" w14:textId="78BDBB1B">
      <w:pPr>
        <w:ind w:left="-4"/>
      </w:pPr>
      <w:r w:rsidRPr="00EE2279">
        <w:t xml:space="preserve">Op donderdag 12 februari </w:t>
      </w:r>
      <w:r w:rsidRPr="00EE2279" w:rsidR="004C6004">
        <w:t>jl.</w:t>
      </w:r>
      <w:r w:rsidRPr="00EE2279">
        <w:t xml:space="preserve"> </w:t>
      </w:r>
      <w:r w:rsidRPr="00EE2279" w:rsidR="00FD2779">
        <w:t>vond</w:t>
      </w:r>
      <w:r w:rsidRPr="00EE2279">
        <w:t xml:space="preserve"> een informele bijeenkomst van de Europese Raad (ER) plaats, een </w:t>
      </w:r>
      <w:proofErr w:type="spellStart"/>
      <w:r w:rsidRPr="00EE2279">
        <w:rPr>
          <w:i/>
        </w:rPr>
        <w:t>informal</w:t>
      </w:r>
      <w:proofErr w:type="spellEnd"/>
      <w:r w:rsidRPr="00EE2279">
        <w:rPr>
          <w:i/>
        </w:rPr>
        <w:t xml:space="preserve"> Leaders’ </w:t>
      </w:r>
      <w:proofErr w:type="spellStart"/>
      <w:r w:rsidRPr="00EE2279">
        <w:rPr>
          <w:i/>
        </w:rPr>
        <w:t>retreat</w:t>
      </w:r>
      <w:proofErr w:type="spellEnd"/>
      <w:r w:rsidRPr="00EE2279">
        <w:t xml:space="preserve"> in </w:t>
      </w:r>
      <w:proofErr w:type="spellStart"/>
      <w:r w:rsidRPr="00EE2279">
        <w:t>Alden</w:t>
      </w:r>
      <w:proofErr w:type="spellEnd"/>
      <w:r w:rsidRPr="00EE2279">
        <w:t xml:space="preserve"> Biesen</w:t>
      </w:r>
      <w:r w:rsidRPr="00EE2279" w:rsidR="00BA56AA">
        <w:t xml:space="preserve">, </w:t>
      </w:r>
      <w:r w:rsidRPr="00BA56AA" w:rsidR="00BA56AA">
        <w:t>België</w:t>
      </w:r>
      <w:r w:rsidRPr="00EE2279">
        <w:t xml:space="preserve">. </w:t>
      </w:r>
      <w:r w:rsidRPr="00EE2279" w:rsidR="004B5A8B">
        <w:t>R</w:t>
      </w:r>
      <w:r w:rsidRPr="00EE2279" w:rsidR="00FD2779">
        <w:t>egeringsleiders</w:t>
      </w:r>
      <w:r w:rsidRPr="00EE2279" w:rsidR="004B5A8B">
        <w:t xml:space="preserve"> spraken</w:t>
      </w:r>
      <w:r w:rsidRPr="00EE2279" w:rsidR="00FD2779">
        <w:t xml:space="preserve"> </w:t>
      </w:r>
      <w:r w:rsidRPr="00EE2279">
        <w:t>over geo-economie en de implicaties van de huidige geopolitieke situatie op het Europees concurrentievermogen. De sessie dien</w:t>
      </w:r>
      <w:r w:rsidRPr="00EE2279" w:rsidR="00FD2779">
        <w:t xml:space="preserve">de </w:t>
      </w:r>
      <w:r w:rsidRPr="00EE2279">
        <w:t xml:space="preserve">ter voorbereiding van de </w:t>
      </w:r>
      <w:r w:rsidRPr="00EE2279" w:rsidR="00630D75">
        <w:t>ER</w:t>
      </w:r>
      <w:r w:rsidRPr="00EE2279" w:rsidR="004C6004">
        <w:t xml:space="preserve"> </w:t>
      </w:r>
      <w:r w:rsidRPr="00EE2279">
        <w:t>op 19 en 20 maart</w:t>
      </w:r>
      <w:r w:rsidRPr="00EE2279" w:rsidR="004C6004">
        <w:t xml:space="preserve"> a.s</w:t>
      </w:r>
      <w:r w:rsidRPr="00EE2279">
        <w:t xml:space="preserve">. </w:t>
      </w:r>
    </w:p>
    <w:p w:rsidRPr="00EE2279" w:rsidR="00FD2779" w:rsidRDefault="004B5A8B" w14:paraId="59BB26D1" w14:textId="6A2D8B59">
      <w:pPr>
        <w:ind w:left="-4"/>
      </w:pPr>
      <w:r w:rsidRPr="00EE2279">
        <w:t>Tijdens de informele ER g</w:t>
      </w:r>
      <w:r w:rsidRPr="00EE2279" w:rsidR="00835FA7">
        <w:t>ing</w:t>
      </w:r>
      <w:r w:rsidRPr="00443B40" w:rsidR="00443B40">
        <w:t xml:space="preserve"> </w:t>
      </w:r>
      <w:r w:rsidRPr="00070E15" w:rsidR="00443B40">
        <w:t>in de ochtend</w:t>
      </w:r>
      <w:r w:rsidRPr="00EE2279">
        <w:t xml:space="preserve"> de heer Draghi </w:t>
      </w:r>
      <w:r w:rsidRPr="00EE2279" w:rsidR="00835FA7">
        <w:t xml:space="preserve">in op het Europese concurrentievermogen in een nieuwe geo-economische context. In de middag gaf de heer Letta een uiteenzetting over hoe de kracht van de Europese interne markt kan worden ingezet in een snel veranderende wereld. </w:t>
      </w:r>
    </w:p>
    <w:p w:rsidRPr="00EE2279" w:rsidR="004B5A8B" w:rsidP="004B5A8B" w:rsidRDefault="004B5A8B" w14:paraId="4199CC2C" w14:textId="769C49A8">
      <w:r w:rsidRPr="00EE2279">
        <w:t xml:space="preserve">Leiders deelden het gevoel van urgentie. </w:t>
      </w:r>
      <w:r w:rsidRPr="00EE2279" w:rsidR="00835FA7">
        <w:t>Een ge</w:t>
      </w:r>
      <w:r w:rsidRPr="00EE2279">
        <w:t xml:space="preserve">brek aan concurrentiekracht zet niet alleen onze samenlevingen op achterstand, maar verzwakt ook onze positie ten opzichte van de VS en China. </w:t>
      </w:r>
    </w:p>
    <w:p w:rsidRPr="00EE2279" w:rsidR="00835FA7" w:rsidP="00835FA7" w:rsidRDefault="00835FA7" w14:paraId="7A0F6F31" w14:textId="680E8C17">
      <w:pPr>
        <w:ind w:left="-4"/>
        <w:rPr>
          <w:rFonts w:eastAsia="Times New Roman"/>
        </w:rPr>
      </w:pPr>
      <w:r w:rsidRPr="00EE2279">
        <w:t>Commissievoorzitter Von der Leyen gaf</w:t>
      </w:r>
      <w:r w:rsidRPr="00EE2279" w:rsidR="001F377A">
        <w:t>, mede</w:t>
      </w:r>
      <w:r w:rsidRPr="00EE2279">
        <w:t xml:space="preserve"> op basis van de discussie onder regeringsleiders</w:t>
      </w:r>
      <w:r w:rsidRPr="00EE2279" w:rsidR="001F377A">
        <w:t>,</w:t>
      </w:r>
      <w:r w:rsidRPr="00EE2279">
        <w:t xml:space="preserve"> aan vóór de </w:t>
      </w:r>
      <w:r w:rsidRPr="00EE2279" w:rsidR="00630D75">
        <w:t>ER</w:t>
      </w:r>
      <w:r w:rsidRPr="00EE2279">
        <w:t xml:space="preserve"> van 19-20 maart te zullen komen met een routekaart</w:t>
      </w:r>
      <w:r w:rsidRPr="00EE2279" w:rsidR="003C404C">
        <w:t xml:space="preserve"> </w:t>
      </w:r>
      <w:r w:rsidR="00443B40">
        <w:t>inclusief een</w:t>
      </w:r>
      <w:r w:rsidRPr="00EE2279" w:rsidR="003C404C">
        <w:t xml:space="preserve"> actieplan</w:t>
      </w:r>
      <w:r w:rsidR="00443B40">
        <w:t xml:space="preserve"> </w:t>
      </w:r>
      <w:r w:rsidRPr="00EE2279">
        <w:t>“</w:t>
      </w:r>
      <w:r w:rsidRPr="00EE2279" w:rsidR="003C404C">
        <w:t>E</w:t>
      </w:r>
      <w:r w:rsidRPr="00EE2279">
        <w:t xml:space="preserve">én Europa, </w:t>
      </w:r>
      <w:r w:rsidRPr="00EE2279" w:rsidR="003C404C">
        <w:t>E</w:t>
      </w:r>
      <w:r w:rsidRPr="00EE2279">
        <w:t xml:space="preserve">én markt”, voorzien van </w:t>
      </w:r>
      <w:r w:rsidRPr="00EE2279" w:rsidR="003C404C">
        <w:t xml:space="preserve">concrete </w:t>
      </w:r>
      <w:r w:rsidRPr="00EE2279">
        <w:t>tijdslijnen. Hierin zal naar verwachting aandacht zijn voor verde</w:t>
      </w:r>
      <w:r w:rsidRPr="00EE2279" w:rsidR="00412F10">
        <w:t>r</w:t>
      </w:r>
      <w:r w:rsidRPr="00EE2279">
        <w:t xml:space="preserve">e vereenvoudiging van regelgeving; een </w:t>
      </w:r>
      <w:r w:rsidRPr="00EE2279">
        <w:rPr>
          <w:rFonts w:eastAsia="Times New Roman"/>
        </w:rPr>
        <w:t xml:space="preserve">28ste regime met een rechtsbasis voor een Europese BV; snellere integratie van de kapitaalmarkten, inclusief een betere centralisatie van </w:t>
      </w:r>
      <w:r w:rsidR="00443B40">
        <w:rPr>
          <w:rFonts w:eastAsia="Times New Roman"/>
        </w:rPr>
        <w:t>toezicht</w:t>
      </w:r>
      <w:r w:rsidRPr="00EE2279">
        <w:rPr>
          <w:rFonts w:eastAsia="Times New Roman"/>
        </w:rPr>
        <w:t xml:space="preserve">; </w:t>
      </w:r>
      <w:r w:rsidRPr="00EE2279" w:rsidR="003C404C">
        <w:rPr>
          <w:rFonts w:eastAsia="Times New Roman"/>
        </w:rPr>
        <w:t>het adresseren van de energie</w:t>
      </w:r>
      <w:r w:rsidRPr="00EE2279" w:rsidR="001F377A">
        <w:rPr>
          <w:rFonts w:eastAsia="Times New Roman"/>
        </w:rPr>
        <w:t>markt</w:t>
      </w:r>
      <w:r w:rsidRPr="00EE2279">
        <w:rPr>
          <w:rFonts w:eastAsia="Times New Roman"/>
        </w:rPr>
        <w:t>;</w:t>
      </w:r>
      <w:r w:rsidRPr="00EE2279" w:rsidR="003C404C">
        <w:rPr>
          <w:rFonts w:eastAsia="Times New Roman"/>
        </w:rPr>
        <w:t xml:space="preserve"> </w:t>
      </w:r>
      <w:r w:rsidRPr="00EE2279" w:rsidR="001F377A">
        <w:rPr>
          <w:rFonts w:eastAsia="Times New Roman"/>
        </w:rPr>
        <w:t>digitale soevereiniteit en</w:t>
      </w:r>
      <w:r w:rsidRPr="00EE2279" w:rsidR="00412F10">
        <w:rPr>
          <w:rFonts w:eastAsia="Times New Roman"/>
        </w:rPr>
        <w:t xml:space="preserve"> </w:t>
      </w:r>
      <w:r w:rsidRPr="00EE2279" w:rsidR="003C404C">
        <w:rPr>
          <w:rFonts w:eastAsia="Times New Roman"/>
        </w:rPr>
        <w:t>mogelijke</w:t>
      </w:r>
      <w:r w:rsidRPr="00EE2279">
        <w:rPr>
          <w:rFonts w:eastAsia="Times New Roman"/>
        </w:rPr>
        <w:t xml:space="preserve"> consolidatie van de telecombranche; </w:t>
      </w:r>
      <w:r w:rsidRPr="00EE2279" w:rsidR="003C404C">
        <w:rPr>
          <w:rFonts w:eastAsia="Times New Roman"/>
        </w:rPr>
        <w:t xml:space="preserve">versterking van strategische sectoren en mogelijk </w:t>
      </w:r>
      <w:r w:rsidRPr="00EE2279">
        <w:rPr>
          <w:rFonts w:eastAsia="Times New Roman"/>
        </w:rPr>
        <w:t>gerichte Europese preferentie; uitvoering van een ambitieuze handelsagenda.</w:t>
      </w:r>
    </w:p>
    <w:p w:rsidRPr="00EE2279" w:rsidR="00835FA7" w:rsidP="00835FA7" w:rsidRDefault="00D8654D" w14:paraId="612D0163" w14:textId="2C2A6195">
      <w:pPr>
        <w:rPr>
          <w:rFonts w:eastAsiaTheme="minorHAnsi"/>
        </w:rPr>
      </w:pPr>
      <w:r w:rsidRPr="00E42EFC">
        <w:t>Er was brede overeenstemming onder de leiders over het belang van het versterken van de interne markt door het weghalen van barrières en het vereenvoudigen van regels. In de door Von der Leyen aangekondigde routekaart en het actieplan zullen concrete maatregelen voor 2026 en 2027 worden aangekondigd om dit mogelijk te maken.</w:t>
      </w:r>
      <w:r>
        <w:t xml:space="preserve"> </w:t>
      </w:r>
      <w:r w:rsidRPr="00EE2279" w:rsidR="001F377A">
        <w:t>Meerdere l</w:t>
      </w:r>
      <w:r w:rsidRPr="00EE2279" w:rsidR="00835FA7">
        <w:t>eiders</w:t>
      </w:r>
      <w:r w:rsidRPr="00EE2279" w:rsidR="001F377A">
        <w:t xml:space="preserve"> hielden een pleidooi om</w:t>
      </w:r>
      <w:r w:rsidRPr="00EE2279" w:rsidR="00412F10">
        <w:t>,</w:t>
      </w:r>
      <w:r w:rsidRPr="00EE2279" w:rsidR="001F377A">
        <w:t xml:space="preserve"> </w:t>
      </w:r>
      <w:r w:rsidRPr="00EE2279" w:rsidR="00835FA7">
        <w:t>als er met 27 lidstaten geen overeenstemming k</w:t>
      </w:r>
      <w:r w:rsidRPr="00EE2279" w:rsidR="001F377A">
        <w:t>a</w:t>
      </w:r>
      <w:r w:rsidRPr="00EE2279" w:rsidR="00835FA7">
        <w:t xml:space="preserve">n worden gevonden op deelterreinen, </w:t>
      </w:r>
      <w:r w:rsidR="00165494">
        <w:t>te kijken naar</w:t>
      </w:r>
      <w:r w:rsidRPr="00EE2279" w:rsidR="00835FA7">
        <w:t xml:space="preserve"> hoe met versterkte samenwerking tussen een groep lidstaten voortgang kan worden gerealiseerd. </w:t>
      </w:r>
    </w:p>
    <w:p w:rsidRPr="00EE2279" w:rsidR="007A052C" w:rsidRDefault="001F377A" w14:paraId="7AD765D1" w14:textId="56091749">
      <w:pPr>
        <w:ind w:left="-4"/>
      </w:pPr>
      <w:r w:rsidRPr="00EE2279">
        <w:t>Nederland hield tijdens de informele ER een pleidooi</w:t>
      </w:r>
      <w:r w:rsidRPr="00EE2279" w:rsidR="00412F10">
        <w:t xml:space="preserve"> voor doelgerichte versterking en inzet van de economische kracht van de EU om een strategische economische speler te worden. </w:t>
      </w:r>
      <w:r w:rsidRPr="00EE2279">
        <w:t xml:space="preserve">Daarbij moet worden ingezet op </w:t>
      </w:r>
      <w:r w:rsidRPr="00EE2279" w:rsidR="00412F10">
        <w:t>een sterke interne markt</w:t>
      </w:r>
      <w:r w:rsidRPr="00EE2279" w:rsidR="005B3519">
        <w:t>,</w:t>
      </w:r>
      <w:r w:rsidRPr="00EE2279" w:rsidR="00412F10">
        <w:t xml:space="preserve"> </w:t>
      </w:r>
      <w:r w:rsidRPr="00EE2279" w:rsidR="00EA6694">
        <w:t>verdieping van de</w:t>
      </w:r>
      <w:r w:rsidRPr="00EE2279" w:rsidR="00412F10">
        <w:t xml:space="preserve"> kapitaalmarktuni</w:t>
      </w:r>
      <w:r w:rsidRPr="00EE2279" w:rsidR="00766742">
        <w:t>e, vermindering van regeldruk, en een ambitieus handelsbeleid</w:t>
      </w:r>
      <w:r w:rsidRPr="00EE2279" w:rsidR="00412F10">
        <w:t xml:space="preserve">. </w:t>
      </w:r>
      <w:r w:rsidRPr="00EE2279" w:rsidR="007A052C">
        <w:t xml:space="preserve">Daarnaast heeft Nederland opgeroepen tot gerichte investeringen in Europees innovatie- en digitaal technologisch leiderschap, en het belang van verduurzaming als motor voor economische groei benadrukt. Verder heeft Nederland aangegeven dat hierbij van belang is dat de versterking van de weerbaarheid en economische veiligheid, het behoud van open handel en een mondiaal gelijk speelveld, leveringszekerheid van kritieke grondstoffen en producten, toegang tot hoogwaardige sleuteltechnologieën en het mitigeren van risico’s van ongewenste risicovolle strategische afhankelijkheden op een gebalanceerde wijze bij elkaar worden gebracht. Nederland heeft tijdens de informele ER </w:t>
      </w:r>
      <w:r w:rsidRPr="00EE2279" w:rsidR="004C6004">
        <w:t>afwijzend</w:t>
      </w:r>
      <w:r w:rsidRPr="00EE2279" w:rsidR="007A052C">
        <w:t xml:space="preserve"> gereageerd op pleidooien voor </w:t>
      </w:r>
      <w:r w:rsidRPr="00EE2279" w:rsidR="007A052C">
        <w:rPr>
          <w:i/>
          <w:iCs/>
        </w:rPr>
        <w:t>eurobonds</w:t>
      </w:r>
      <w:r w:rsidRPr="00EE2279" w:rsidR="007A052C">
        <w:t xml:space="preserve"> en </w:t>
      </w:r>
      <w:r w:rsidR="00165494">
        <w:t xml:space="preserve">voor </w:t>
      </w:r>
      <w:r w:rsidRPr="00EE2279" w:rsidR="007A052C">
        <w:t xml:space="preserve">hervorming van het emissiehandelssysteem </w:t>
      </w:r>
      <w:r w:rsidRPr="00EE2279" w:rsidR="004C6004">
        <w:t xml:space="preserve">(ETS) </w:t>
      </w:r>
      <w:r w:rsidRPr="00EE2279" w:rsidR="007A052C">
        <w:t>en de CO2-belasting (CBAM).</w:t>
      </w:r>
    </w:p>
    <w:p w:rsidRPr="00EE2279" w:rsidR="00255670" w:rsidRDefault="007A052C" w14:paraId="13525751" w14:textId="0B73322A">
      <w:pPr>
        <w:spacing w:after="188"/>
        <w:ind w:left="-4"/>
      </w:pPr>
      <w:r w:rsidRPr="00EE2279">
        <w:t>De</w:t>
      </w:r>
      <w:r w:rsidRPr="00EE2279" w:rsidR="00412F10">
        <w:t xml:space="preserve"> dag voor de informele ER, op 11 februari,</w:t>
      </w:r>
      <w:r w:rsidRPr="00EE2279">
        <w:t xml:space="preserve"> vond</w:t>
      </w:r>
      <w:r w:rsidRPr="00EE2279" w:rsidR="00412F10">
        <w:t xml:space="preserve"> </w:t>
      </w:r>
      <w:r w:rsidRPr="00EE2279" w:rsidR="004C6004">
        <w:t xml:space="preserve">in Antwerpen </w:t>
      </w:r>
      <w:r w:rsidRPr="00EE2279">
        <w:t>een bijeenkomst van de Europese industrie plaats</w:t>
      </w:r>
      <w:r w:rsidRPr="00EE2279" w:rsidR="004C6004">
        <w:t xml:space="preserve">, in het bijzijn van een aantal Europese regeringsleiders, </w:t>
      </w:r>
      <w:r w:rsidR="00EC5CAB">
        <w:t>onder wie</w:t>
      </w:r>
      <w:r w:rsidRPr="00EE2279" w:rsidR="00EC5CAB">
        <w:t xml:space="preserve"> </w:t>
      </w:r>
      <w:r w:rsidRPr="00EE2279" w:rsidR="004C6004">
        <w:t>de minister-president</w:t>
      </w:r>
      <w:r w:rsidRPr="00EE2279">
        <w:t>. Vertegenwoordigers van de Europese industrie vroegen met name aandacht voor regeldruk en de hoge energieprijzen.</w:t>
      </w:r>
      <w:r w:rsidRPr="00EE2279" w:rsidR="00412F10">
        <w:t xml:space="preserve"> </w:t>
      </w:r>
      <w:r w:rsidRPr="00EE2279">
        <w:t>Tijdens de bijeenkomst heeft Nederland aandacht gevraagd vo</w:t>
      </w:r>
      <w:r w:rsidRPr="00EE2279" w:rsidR="00412F10">
        <w:t>or vermindering van regeldruk, het creëren van de juiste randvoorwaarden voor de industrie, versterking en integratie van waardeketens, verduurzaming, innovatie, en open handel.</w:t>
      </w:r>
    </w:p>
    <w:p w:rsidRPr="00EE2279" w:rsidR="00255670" w:rsidRDefault="00412F10" w14:paraId="58EC8083" w14:textId="77777777">
      <w:pPr>
        <w:spacing w:after="1" w:line="259" w:lineRule="auto"/>
        <w:ind w:left="0" w:firstLine="0"/>
      </w:pPr>
      <w:r w:rsidRPr="00EE2279">
        <w:t xml:space="preserve"> </w:t>
      </w:r>
    </w:p>
    <w:p w:rsidR="00255670" w:rsidP="00EE2279" w:rsidRDefault="00412F10" w14:paraId="358D2EED" w14:textId="76BD755F">
      <w:pPr>
        <w:tabs>
          <w:tab w:val="center" w:pos="4675"/>
        </w:tabs>
        <w:spacing w:after="2115" w:line="259" w:lineRule="auto"/>
        <w:ind w:left="0" w:firstLine="0"/>
      </w:pPr>
      <w:r w:rsidRPr="00EE2279">
        <w:t xml:space="preserve"> </w:t>
      </w:r>
      <w:r w:rsidR="00EE2279">
        <w:tab/>
      </w:r>
    </w:p>
    <w:sectPr w:rsidR="00255670" w:rsidSect="00CC2FE8">
      <w:footerReference w:type="even" r:id="rId11"/>
      <w:footerReference w:type="default" r:id="rId12"/>
      <w:footerReference w:type="first" r:id="rId13"/>
      <w:footnotePr>
        <w:numRestart w:val="eachPage"/>
      </w:footnotePr>
      <w:pgSz w:w="12240" w:h="15840"/>
      <w:pgMar w:top="1440" w:right="1454" w:bottom="1440" w:left="1440" w:header="706" w:footer="70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468DE4" w14:textId="77777777" w:rsidR="004443D3" w:rsidRPr="00EE2279" w:rsidRDefault="004443D3">
      <w:pPr>
        <w:spacing w:after="0" w:line="240" w:lineRule="auto"/>
      </w:pPr>
      <w:r w:rsidRPr="00EE2279">
        <w:separator/>
      </w:r>
    </w:p>
  </w:endnote>
  <w:endnote w:type="continuationSeparator" w:id="0">
    <w:p w14:paraId="4C25D3C1" w14:textId="77777777" w:rsidR="004443D3" w:rsidRPr="00EE2279" w:rsidRDefault="004443D3">
      <w:pPr>
        <w:spacing w:after="0" w:line="240" w:lineRule="auto"/>
      </w:pPr>
      <w:r w:rsidRPr="00EE227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A3F2D" w14:textId="78F5EF0A" w:rsidR="00412F10" w:rsidRPr="00EE2279" w:rsidRDefault="00412F10">
    <w:pPr>
      <w:pStyle w:val="Footer"/>
    </w:pPr>
    <w:r w:rsidRPr="00EE2279">
      <w:rPr>
        <w:noProof/>
      </w:rPr>
      <mc:AlternateContent>
        <mc:Choice Requires="wps">
          <w:drawing>
            <wp:anchor distT="0" distB="0" distL="0" distR="0" simplePos="0" relativeHeight="251659264" behindDoc="0" locked="0" layoutInCell="1" allowOverlap="1" wp14:anchorId="0DE05550" wp14:editId="491439A9">
              <wp:simplePos x="635" y="635"/>
              <wp:positionH relativeFrom="page">
                <wp:align>left</wp:align>
              </wp:positionH>
              <wp:positionV relativeFrom="page">
                <wp:align>bottom</wp:align>
              </wp:positionV>
              <wp:extent cx="1007110" cy="368300"/>
              <wp:effectExtent l="0" t="0" r="2540" b="0"/>
              <wp:wrapNone/>
              <wp:docPr id="991813474"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7110" cy="368300"/>
                      </a:xfrm>
                      <a:prstGeom prst="rect">
                        <a:avLst/>
                      </a:prstGeom>
                      <a:noFill/>
                      <a:ln>
                        <a:noFill/>
                      </a:ln>
                    </wps:spPr>
                    <wps:txbx>
                      <w:txbxContent>
                        <w:p w14:paraId="177E60A0" w14:textId="664D8C53" w:rsidR="00412F10" w:rsidRPr="00EE2279" w:rsidRDefault="00412F10" w:rsidP="00412F10">
                          <w:pPr>
                            <w:spacing w:after="0"/>
                            <w:rPr>
                              <w:rFonts w:ascii="Aptos" w:eastAsia="Aptos" w:hAnsi="Aptos" w:cs="Aptos"/>
                              <w:sz w:val="20"/>
                              <w:szCs w:val="20"/>
                            </w:rPr>
                          </w:pPr>
                          <w:r w:rsidRPr="00EE2279">
                            <w:rPr>
                              <w:rFonts w:ascii="Aptos" w:eastAsia="Aptos" w:hAnsi="Aptos" w:cs="Aptos"/>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DE05550" id="_x0000_t202" coordsize="21600,21600" o:spt="202" path="m,l,21600r21600,l21600,xe">
              <v:stroke joinstyle="miter"/>
              <v:path gradientshapeok="t" o:connecttype="rect"/>
            </v:shapetype>
            <v:shape id="Tekstvak 2" o:spid="_x0000_s1026" type="#_x0000_t202" alt="Intern gebruik" style="position:absolute;left:0;text-align:left;margin-left:0;margin-top:0;width:79.3pt;height:29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" filled="f" stroked="f">
              <v:textbox style="mso-fit-shape-to-text:t" inset="20pt,0,0,15pt">
                <w:txbxContent>
                  <w:p w14:paraId="177E60A0" w14:textId="664D8C53" w:rsidR="00412F10" w:rsidRPr="00EE2279" w:rsidRDefault="00412F10" w:rsidP="00412F10">
                    <w:pPr>
                      <w:spacing w:after="0"/>
                      <w:rPr>
                        <w:rFonts w:ascii="Aptos" w:eastAsia="Aptos" w:hAnsi="Aptos" w:cs="Aptos"/>
                        <w:sz w:val="20"/>
                        <w:szCs w:val="20"/>
                      </w:rPr>
                    </w:pPr>
                    <w:r w:rsidRPr="00EE2279">
                      <w:rPr>
                        <w:rFonts w:ascii="Aptos" w:eastAsia="Aptos" w:hAnsi="Aptos" w:cs="Aptos"/>
                        <w:sz w:val="20"/>
                        <w:szCs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7B567" w14:textId="5FAB221E" w:rsidR="00412F10" w:rsidRPr="00EE2279" w:rsidRDefault="00412F10" w:rsidP="00A96AE8">
    <w:pPr>
      <w:pStyle w:val="Footer"/>
      <w:ind w:lef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B1298" w14:textId="7156E883" w:rsidR="00412F10" w:rsidRPr="00EE2279" w:rsidRDefault="00412F10">
    <w:pPr>
      <w:pStyle w:val="Footer"/>
    </w:pPr>
    <w:r w:rsidRPr="00EE2279">
      <w:rPr>
        <w:noProof/>
      </w:rPr>
      <mc:AlternateContent>
        <mc:Choice Requires="wps">
          <w:drawing>
            <wp:anchor distT="0" distB="0" distL="0" distR="0" simplePos="0" relativeHeight="251658240" behindDoc="0" locked="0" layoutInCell="1" allowOverlap="1" wp14:anchorId="2E22EDD7" wp14:editId="2FC0ED28">
              <wp:simplePos x="635" y="635"/>
              <wp:positionH relativeFrom="page">
                <wp:align>left</wp:align>
              </wp:positionH>
              <wp:positionV relativeFrom="page">
                <wp:align>bottom</wp:align>
              </wp:positionV>
              <wp:extent cx="1007110" cy="368300"/>
              <wp:effectExtent l="0" t="0" r="2540" b="0"/>
              <wp:wrapNone/>
              <wp:docPr id="64306491"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7110" cy="368300"/>
                      </a:xfrm>
                      <a:prstGeom prst="rect">
                        <a:avLst/>
                      </a:prstGeom>
                      <a:noFill/>
                      <a:ln>
                        <a:noFill/>
                      </a:ln>
                    </wps:spPr>
                    <wps:txbx>
                      <w:txbxContent>
                        <w:p w14:paraId="5A32B967" w14:textId="66FF98A1" w:rsidR="00412F10" w:rsidRPr="00EE2279" w:rsidRDefault="00412F10" w:rsidP="00412F10">
                          <w:pPr>
                            <w:spacing w:after="0"/>
                            <w:rPr>
                              <w:rFonts w:ascii="Aptos" w:eastAsia="Aptos" w:hAnsi="Aptos" w:cs="Aptos"/>
                              <w:sz w:val="20"/>
                              <w:szCs w:val="20"/>
                            </w:rPr>
                          </w:pPr>
                          <w:r w:rsidRPr="00EE2279">
                            <w:rPr>
                              <w:rFonts w:ascii="Aptos" w:eastAsia="Aptos" w:hAnsi="Aptos" w:cs="Aptos"/>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E22EDD7" id="_x0000_t202" coordsize="21600,21600" o:spt="202" path="m,l,21600r21600,l21600,xe">
              <v:stroke joinstyle="miter"/>
              <v:path gradientshapeok="t" o:connecttype="rect"/>
            </v:shapetype>
            <v:shape id="Tekstvak 1" o:spid="_x0000_s1027" type="#_x0000_t202" alt="Intern gebruik" style="position:absolute;left:0;text-align:left;margin-left:0;margin-top:0;width:79.3pt;height:29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" filled="f" stroked="f">
              <v:textbox style="mso-fit-shape-to-text:t" inset="20pt,0,0,15pt">
                <w:txbxContent>
                  <w:p w14:paraId="5A32B967" w14:textId="66FF98A1" w:rsidR="00412F10" w:rsidRPr="00EE2279" w:rsidRDefault="00412F10" w:rsidP="00412F10">
                    <w:pPr>
                      <w:spacing w:after="0"/>
                      <w:rPr>
                        <w:rFonts w:ascii="Aptos" w:eastAsia="Aptos" w:hAnsi="Aptos" w:cs="Aptos"/>
                        <w:sz w:val="20"/>
                        <w:szCs w:val="20"/>
                      </w:rPr>
                    </w:pPr>
                    <w:r w:rsidRPr="00EE2279">
                      <w:rPr>
                        <w:rFonts w:ascii="Aptos" w:eastAsia="Aptos" w:hAnsi="Aptos" w:cs="Aptos"/>
                        <w:sz w:val="20"/>
                        <w:szCs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FD6B3A" w14:textId="77777777" w:rsidR="004443D3" w:rsidRPr="00EE2279" w:rsidRDefault="004443D3">
      <w:pPr>
        <w:spacing w:after="0" w:line="259" w:lineRule="auto"/>
        <w:ind w:left="0" w:firstLine="0"/>
      </w:pPr>
      <w:r w:rsidRPr="00EE2279">
        <w:separator/>
      </w:r>
    </w:p>
  </w:footnote>
  <w:footnote w:type="continuationSeparator" w:id="0">
    <w:p w14:paraId="75493A67" w14:textId="77777777" w:rsidR="004443D3" w:rsidRPr="00EE2279" w:rsidRDefault="004443D3">
      <w:pPr>
        <w:spacing w:after="0" w:line="259" w:lineRule="auto"/>
        <w:ind w:left="0" w:firstLine="0"/>
      </w:pPr>
      <w:r w:rsidRPr="00EE2279">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0875EE"/>
    <w:multiLevelType w:val="multilevel"/>
    <w:tmpl w:val="E07A2C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8805053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12289"/>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5670"/>
    <w:rsid w:val="000134ED"/>
    <w:rsid w:val="00143B39"/>
    <w:rsid w:val="00165494"/>
    <w:rsid w:val="00165BEB"/>
    <w:rsid w:val="001F377A"/>
    <w:rsid w:val="00236814"/>
    <w:rsid w:val="00255670"/>
    <w:rsid w:val="003C404C"/>
    <w:rsid w:val="00412F10"/>
    <w:rsid w:val="004167E0"/>
    <w:rsid w:val="00443B40"/>
    <w:rsid w:val="004443D3"/>
    <w:rsid w:val="004A6EB8"/>
    <w:rsid w:val="004B5A8B"/>
    <w:rsid w:val="004C6004"/>
    <w:rsid w:val="004F14D5"/>
    <w:rsid w:val="00515342"/>
    <w:rsid w:val="005B3519"/>
    <w:rsid w:val="005F2090"/>
    <w:rsid w:val="00630D75"/>
    <w:rsid w:val="00633E0C"/>
    <w:rsid w:val="00730986"/>
    <w:rsid w:val="00735B8F"/>
    <w:rsid w:val="00766742"/>
    <w:rsid w:val="007761A8"/>
    <w:rsid w:val="007A052C"/>
    <w:rsid w:val="00835FA7"/>
    <w:rsid w:val="008E210A"/>
    <w:rsid w:val="00A96AE8"/>
    <w:rsid w:val="00B26937"/>
    <w:rsid w:val="00BA56AA"/>
    <w:rsid w:val="00C62CA6"/>
    <w:rsid w:val="00CC2FE8"/>
    <w:rsid w:val="00D8654D"/>
    <w:rsid w:val="00DA1ED9"/>
    <w:rsid w:val="00E42EFC"/>
    <w:rsid w:val="00EA6694"/>
    <w:rsid w:val="00EC5CAB"/>
    <w:rsid w:val="00EE2279"/>
    <w:rsid w:val="00F013FD"/>
    <w:rsid w:val="00F1584E"/>
    <w:rsid w:val="00FD277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A492B80"/>
  <w15:docId w15:val="{E5F5874A-B9DD-4090-9F0F-E990EF4E0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75" w:lineRule="auto"/>
      <w:ind w:left="10" w:hanging="10"/>
    </w:pPr>
    <w:rPr>
      <w:rFonts w:ascii="Verdana" w:eastAsia="Verdana" w:hAnsi="Verdana" w:cs="Verdana"/>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description">
    <w:name w:val="footnote description"/>
    <w:next w:val="Normal"/>
    <w:link w:val="footnotedescriptionChar"/>
    <w:hidden/>
    <w:pPr>
      <w:spacing w:after="0" w:line="259" w:lineRule="auto"/>
    </w:pPr>
    <w:rPr>
      <w:rFonts w:ascii="Calibri" w:eastAsia="Calibri" w:hAnsi="Calibri" w:cs="Calibri"/>
      <w:color w:val="000000"/>
      <w:sz w:val="20"/>
    </w:rPr>
  </w:style>
  <w:style w:type="character" w:customStyle="1" w:styleId="footnotedescriptionChar">
    <w:name w:val="footnote description Char"/>
    <w:link w:val="footnotedescription"/>
    <w:rPr>
      <w:rFonts w:ascii="Calibri" w:eastAsia="Calibri" w:hAnsi="Calibri" w:cs="Calibri"/>
      <w:color w:val="000000"/>
      <w:sz w:val="20"/>
    </w:rPr>
  </w:style>
  <w:style w:type="character" w:customStyle="1" w:styleId="footnotemark">
    <w:name w:val="footnote mark"/>
    <w:hidden/>
    <w:rPr>
      <w:rFonts w:ascii="Calibri" w:eastAsia="Calibri" w:hAnsi="Calibri" w:cs="Calibri"/>
      <w:color w:val="000000"/>
      <w:sz w:val="20"/>
      <w:vertAlign w:val="superscript"/>
    </w:rPr>
  </w:style>
  <w:style w:type="paragraph" w:styleId="Footer">
    <w:name w:val="footer"/>
    <w:basedOn w:val="Normal"/>
    <w:link w:val="FooterChar"/>
    <w:uiPriority w:val="99"/>
    <w:unhideWhenUsed/>
    <w:rsid w:val="0041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412F10"/>
    <w:rPr>
      <w:rFonts w:ascii="Verdana" w:eastAsia="Verdana" w:hAnsi="Verdana" w:cs="Verdana"/>
      <w:color w:val="000000"/>
      <w:sz w:val="18"/>
    </w:rPr>
  </w:style>
  <w:style w:type="paragraph" w:styleId="Revision">
    <w:name w:val="Revision"/>
    <w:hidden/>
    <w:uiPriority w:val="99"/>
    <w:semiHidden/>
    <w:rsid w:val="00143B39"/>
    <w:pPr>
      <w:spacing w:after="0" w:line="240" w:lineRule="auto"/>
    </w:pPr>
    <w:rPr>
      <w:rFonts w:ascii="Verdana" w:eastAsia="Verdana" w:hAnsi="Verdana" w:cs="Verdana"/>
      <w:color w:val="000000"/>
      <w:sz w:val="18"/>
    </w:rPr>
  </w:style>
  <w:style w:type="paragraph" w:styleId="Header">
    <w:name w:val="header"/>
    <w:basedOn w:val="Normal"/>
    <w:link w:val="HeaderChar"/>
    <w:uiPriority w:val="99"/>
    <w:unhideWhenUsed/>
    <w:rsid w:val="00A96A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6AE8"/>
    <w:rPr>
      <w:rFonts w:ascii="Verdana" w:eastAsia="Verdana" w:hAnsi="Verdana" w:cs="Verdana"/>
      <w:color w:val="0000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3.xml" Id="rId13" /><Relationship Type="http://schemas.openxmlformats.org/officeDocument/2006/relationships/settings" Target="settings.xml" Id="rId7" /><Relationship Type="http://schemas.openxmlformats.org/officeDocument/2006/relationships/footer" Target="footer2.xml" Id="rId12"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fontTable" Target="fontTable.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1</ap:Pages>
  <ap:Words>595</ap:Words>
  <ap:Characters>3275</ap:Characters>
  <ap:DocSecurity>0</ap:DocSecurity>
  <ap:Lines>27</ap:Lines>
  <ap:Paragraphs>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3863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2026-02-18T09:44:00.0000000Z</lastPrinted>
  <dcterms:created xsi:type="dcterms:W3CDTF">2026-02-20T14:36:00.0000000Z</dcterms:created>
  <dcterms:modified xsi:type="dcterms:W3CDTF">2026-02-20T14:36:00.0000000Z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3d53d3b,3b1ddf62,5f2f46c9</vt:lpwstr>
  </property>
  <property fmtid="{D5CDD505-2E9C-101B-9397-08002B2CF9AE}" pid="3" name="ClassificationContentMarkingFooterFontProps">
    <vt:lpwstr>#000000,10,Aptos</vt:lpwstr>
  </property>
  <property fmtid="{D5CDD505-2E9C-101B-9397-08002B2CF9AE}" pid="4" name="ClassificationContentMarkingFooterText">
    <vt:lpwstr>Intern gebruik</vt:lpwstr>
  </property>
  <property fmtid="{D5CDD505-2E9C-101B-9397-08002B2CF9AE}" pid="5" name="gc2efd3bfea04f7f8169be07009f5536">
    <vt:lpwstr/>
  </property>
  <property fmtid="{D5CDD505-2E9C-101B-9397-08002B2CF9AE}" pid="6" name="BZForumOrganisation">
    <vt:lpwstr>2;#Not applicable|0049e722-bfb1-4a3f-9d08-af7366a9af40</vt:lpwstr>
  </property>
  <property fmtid="{D5CDD505-2E9C-101B-9397-08002B2CF9AE}" pid="7" name="BZDossierBudgetManager">
    <vt:lpwstr/>
  </property>
  <property fmtid="{D5CDD505-2E9C-101B-9397-08002B2CF9AE}" pid="8" name="BZDossierSendTo">
    <vt:lpwstr/>
  </property>
  <property fmtid="{D5CDD505-2E9C-101B-9397-08002B2CF9AE}" pid="9" name="BZTheme">
    <vt:lpwstr>1;#Not applicable|ec01d90b-9d0f-4785-8785-e1ea615196bf</vt:lpwstr>
  </property>
  <property fmtid="{D5CDD505-2E9C-101B-9397-08002B2CF9AE}" pid="10" name="ContentTypeId">
    <vt:lpwstr>0x0101009C7CE436063D44E9BE7DC0259EF7C32F006EB9F9836A634AE58B6169785FD3936F00E118BE330E179A41AFB5E6BA82A01B95</vt:lpwstr>
  </property>
  <property fmtid="{D5CDD505-2E9C-101B-9397-08002B2CF9AE}" pid="11" name="BZDossierResponsibleDepartment">
    <vt:lpwstr/>
  </property>
  <property fmtid="{D5CDD505-2E9C-101B-9397-08002B2CF9AE}" pid="12" name="BZCountryState">
    <vt:lpwstr>3;#Not applicable|ec01d90b-9d0f-4785-8785-e1ea615196bf</vt:lpwstr>
  </property>
  <property fmtid="{D5CDD505-2E9C-101B-9397-08002B2CF9AE}" pid="13" name="BZDossierGovernmentOfficial">
    <vt:lpwstr/>
  </property>
  <property fmtid="{D5CDD505-2E9C-101B-9397-08002B2CF9AE}" pid="14" name="BZDossierProcessLocation">
    <vt:lpwstr/>
  </property>
  <property fmtid="{D5CDD505-2E9C-101B-9397-08002B2CF9AE}" pid="15" name="i42ef48d5fa942a0ad0d60e44f201751">
    <vt:lpwstr/>
  </property>
  <property fmtid="{D5CDD505-2E9C-101B-9397-08002B2CF9AE}" pid="16" name="BZDossierPublishingWOOCategory">
    <vt:lpwstr/>
  </property>
  <property fmtid="{D5CDD505-2E9C-101B-9397-08002B2CF9AE}" pid="17" name="f2fb2a8e39404f1ab554e4e4a49d2918">
    <vt:lpwstr/>
  </property>
  <property fmtid="{D5CDD505-2E9C-101B-9397-08002B2CF9AE}" pid="18" name="BZMarking">
    <vt:lpwstr>5;#NO MARKING|0a4eb9ae-69eb-4d9e-b573-43ab99ef8592</vt:lpwstr>
  </property>
  <property fmtid="{D5CDD505-2E9C-101B-9397-08002B2CF9AE}" pid="19" name="_dlc_DocIdItemGuid">
    <vt:lpwstr>d47fce1f-6e40-4284-8a13-1a9510191192</vt:lpwstr>
  </property>
  <property fmtid="{D5CDD505-2E9C-101B-9397-08002B2CF9AE}" pid="20" name="f8e003236e1c4ac2ab9051d5d8789bbb">
    <vt:lpwstr/>
  </property>
  <property fmtid="{D5CDD505-2E9C-101B-9397-08002B2CF9AE}" pid="21" name="BZClassification">
    <vt:lpwstr>4;#UNCLASSIFIED (U)|284e6a62-15ab-4017-be27-a1e965f4e940</vt:lpwstr>
  </property>
  <property fmtid="{D5CDD505-2E9C-101B-9397-08002B2CF9AE}" pid="22" name="p29721a54a5c4bbe9786e930fc91e270">
    <vt:lpwstr/>
  </property>
  <property fmtid="{D5CDD505-2E9C-101B-9397-08002B2CF9AE}" pid="23" name="e256f556a7b748329ab47889947c7d40">
    <vt:lpwstr/>
  </property>
  <property fmtid="{D5CDD505-2E9C-101B-9397-08002B2CF9AE}" pid="24" name="ed9282a3f18446ec8c17c7829edf82dd">
    <vt:lpwstr/>
  </property>
  <property fmtid="{D5CDD505-2E9C-101B-9397-08002B2CF9AE}" pid="25" name="BZDossierProcessType">
    <vt:lpwstr/>
  </property>
  <property fmtid="{D5CDD505-2E9C-101B-9397-08002B2CF9AE}" pid="26" name="BZDossierTemplate">
    <vt:lpwstr>ReguliereKamerbrief</vt:lpwstr>
  </property>
  <property fmtid="{D5CDD505-2E9C-101B-9397-08002B2CF9AE}" pid="27" name="URL">
    <vt:lpwstr>https://247.plaza.buzaservices.nl/subject/PV-RK2026012026/BZ2625101/Verslag%20informele%20Europese%20Raad%2012%20februari%202026.docx, </vt:lpwstr>
  </property>
  <property fmtid="{D5CDD505-2E9C-101B-9397-08002B2CF9AE}" pid="28" name="_docset_NoMedatataSyncRequired">
    <vt:lpwstr>False</vt:lpwstr>
  </property>
</Properties>
</file>