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CF7" w:rsidP="00C95CF7" w:rsidRDefault="00C95CF7" w14:paraId="60176A07" w14:textId="77777777">
      <w:pPr>
        <w:pStyle w:val="Kop1"/>
        <w:rPr>
          <w:rFonts w:ascii="Arial" w:hAnsi="Arial" w:eastAsia="Times New Roman" w:cs="Arial"/>
        </w:rPr>
      </w:pPr>
      <w:r>
        <w:rPr>
          <w:rStyle w:val="Zwaar"/>
          <w:rFonts w:ascii="Arial" w:hAnsi="Arial" w:eastAsia="Times New Roman" w:cs="Arial"/>
          <w:b w:val="0"/>
          <w:bCs w:val="0"/>
        </w:rPr>
        <w:t>Stemmingen</w:t>
      </w:r>
    </w:p>
    <w:p w:rsidR="00C95CF7" w:rsidP="00C95CF7" w:rsidRDefault="00C95CF7" w14:paraId="7D4B7079"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C95CF7" w:rsidP="00C95CF7" w:rsidRDefault="00C95CF7" w14:paraId="5226BB4E" w14:textId="77777777">
      <w:pPr>
        <w:spacing w:after="240"/>
        <w:rPr>
          <w:rFonts w:ascii="Arial" w:hAnsi="Arial" w:eastAsia="Times New Roman" w:cs="Arial"/>
          <w:sz w:val="22"/>
          <w:szCs w:val="22"/>
        </w:rPr>
      </w:pPr>
      <w:r>
        <w:rPr>
          <w:rFonts w:ascii="Arial" w:hAnsi="Arial" w:eastAsia="Times New Roman" w:cs="Arial"/>
          <w:sz w:val="22"/>
          <w:szCs w:val="22"/>
        </w:rPr>
        <w:t>Stemming Wet werkelijk rendement box 3</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inkomstenbelasting 2001 om werkelijke inkomsten uit bezittingen en schulden in box 3 te belasten (Wet werkelijk rendement box 3) (36748)</w:t>
      </w:r>
      <w:r>
        <w:rPr>
          <w:rFonts w:ascii="Arial" w:hAnsi="Arial" w:eastAsia="Times New Roman" w:cs="Arial"/>
          <w:sz w:val="22"/>
          <w:szCs w:val="22"/>
        </w:rPr>
        <w:t>.</w:t>
      </w:r>
    </w:p>
    <w:p w:rsidR="00C95CF7" w:rsidP="00C95CF7" w:rsidRDefault="00C95CF7" w14:paraId="32EC8829" w14:textId="77777777">
      <w:pPr>
        <w:spacing w:after="240"/>
        <w:rPr>
          <w:rFonts w:ascii="Arial" w:hAnsi="Arial" w:eastAsia="Times New Roman" w:cs="Arial"/>
          <w:sz w:val="22"/>
          <w:szCs w:val="22"/>
        </w:rPr>
      </w:pPr>
      <w:r>
        <w:rPr>
          <w:rFonts w:ascii="Arial" w:hAnsi="Arial" w:eastAsia="Times New Roman" w:cs="Arial"/>
          <w:sz w:val="22"/>
          <w:szCs w:val="22"/>
        </w:rPr>
        <w:t>(Zie wetgevingsoverleg van 4 februari 2026.)</w:t>
      </w:r>
    </w:p>
    <w:p w:rsidR="00C95CF7" w:rsidP="00C95CF7" w:rsidRDefault="00C95CF7" w14:paraId="37306B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stemming in verband met de Wet werkelijk rendement box 3 (36748). Hedenochtend heeft de Kamer reeds over de ingediende amendementen en de artikelen gestemd. Het wetsvoorstel komt nu in stemming, maar eerst is er een aantal stemverklaringen. Als eerste geef ik het woord aan de heer Hoogeveen voor zijn stemverklaring namens JA21.</w:t>
      </w:r>
    </w:p>
    <w:p w:rsidR="00C95CF7" w:rsidP="00C95CF7" w:rsidRDefault="00C95CF7" w14:paraId="578BA4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Box 3 moet worden hervormd. Het huidige stelsel is juridisch wankel, maar de keuze van het kabinet voor een vermogensaanwasbelasting is wat JA21 betreft fundamenteel verkeerd. Dit systeem belast papieren winsten, corrigeert niet voor inflatie, is complex en vergroot onzekerheid voor belastingbetalers. Die zorgen worden breed gedeeld. De Nederlandse Orde van Belastingadviseurs, het Register Belastingadviseurs en de Raad van State waarschuwen voor problemen met uitvoerbaarheid en rechtszekerheid en voor een toename van procedures. Dit systeem wordt in deze vorm nergens ter wereld toegepast.</w:t>
      </w:r>
      <w:r>
        <w:rPr>
          <w:rFonts w:ascii="Arial" w:hAnsi="Arial" w:eastAsia="Times New Roman" w:cs="Arial"/>
          <w:sz w:val="22"/>
          <w:szCs w:val="22"/>
        </w:rPr>
        <w:br/>
      </w:r>
      <w:r>
        <w:rPr>
          <w:rFonts w:ascii="Arial" w:hAnsi="Arial" w:eastAsia="Times New Roman" w:cs="Arial"/>
          <w:sz w:val="22"/>
          <w:szCs w:val="22"/>
        </w:rPr>
        <w:br/>
        <w:t>Toch heeft JA21 constructief meegedacht over het beter maken van een slechte wet. Wij kwamen onder andere met voorstellen voor achterwaartse verliesverrekening, zodat belastingteruggave mogelijk wordt na een jaar met negatief rendement. Deze correctie was essentieel voor een eerlijker systeem, dat werkelijk rendement wil belasten.</w:t>
      </w:r>
      <w:r>
        <w:rPr>
          <w:rFonts w:ascii="Arial" w:hAnsi="Arial" w:eastAsia="Times New Roman" w:cs="Arial"/>
          <w:sz w:val="22"/>
          <w:szCs w:val="22"/>
        </w:rPr>
        <w:br/>
      </w:r>
      <w:r>
        <w:rPr>
          <w:rFonts w:ascii="Arial" w:hAnsi="Arial" w:eastAsia="Times New Roman" w:cs="Arial"/>
          <w:sz w:val="22"/>
          <w:szCs w:val="22"/>
        </w:rPr>
        <w:br/>
        <w:t>Nu vanmorgen bij de stemmingen al onze amendementen zijn verworpen, is het oordeel van JA21 dat deze wet niet voldoet aan het uitgangspunt om werkelijk behaald rendement te belasten. Wij zullen dus tegen deze wet stemmen.</w:t>
      </w:r>
    </w:p>
    <w:p w:rsidR="00C95CF7" w:rsidP="00C95CF7" w:rsidRDefault="00C95CF7" w14:paraId="232C6A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krijgt het woord voor zijn stemverklaring.</w:t>
      </w:r>
    </w:p>
    <w:p w:rsidR="00C95CF7" w:rsidP="00C95CF7" w:rsidRDefault="00C95CF7" w14:paraId="79EC99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Voor of tegen de Wet werkelijk rendement box 3: dat is een waar dilemma voor de ChristenUniefractie. Mensen met geld mogen immers best naar vermogen bijdragen. De vrucht belasten in plaats van de boom klinkt na alle box 3-ellende van de afgelopen jaren aantrekkelijk. Alleen, de manier waarop in het wetsvoorstel, waar we nu over gaan stemmen, het werkelijk rendement belast gaat worden, is iets waar mijn fractie ernstige bedenkingen bij heeft.</w:t>
      </w:r>
      <w:r>
        <w:rPr>
          <w:rFonts w:ascii="Arial" w:hAnsi="Arial" w:eastAsia="Times New Roman" w:cs="Arial"/>
          <w:sz w:val="22"/>
          <w:szCs w:val="22"/>
        </w:rPr>
        <w:br/>
      </w:r>
      <w:r>
        <w:rPr>
          <w:rFonts w:ascii="Arial" w:hAnsi="Arial" w:eastAsia="Times New Roman" w:cs="Arial"/>
          <w:sz w:val="22"/>
          <w:szCs w:val="22"/>
        </w:rPr>
        <w:br/>
        <w:t>Ten eerste zijn bijna 1.000 ambtenaren nodig om de belasting te innen en leggen we 1,6 miljoen huishoudens uitgebreide administratieve verplichtingen op. Maar een eenvoudige vermogensbelasting als alternatief, die goed uitvoerbaar is plus aantrekkelijk om investeringen aan te jagen, was onbespreekbaar.</w:t>
      </w:r>
      <w:r>
        <w:rPr>
          <w:rFonts w:ascii="Arial" w:hAnsi="Arial" w:eastAsia="Times New Roman" w:cs="Arial"/>
          <w:sz w:val="22"/>
          <w:szCs w:val="22"/>
        </w:rPr>
        <w:br/>
      </w:r>
      <w:r>
        <w:rPr>
          <w:rFonts w:ascii="Arial" w:hAnsi="Arial" w:eastAsia="Times New Roman" w:cs="Arial"/>
          <w:sz w:val="22"/>
          <w:szCs w:val="22"/>
        </w:rPr>
        <w:br/>
        <w:t xml:space="preserve">Twee. Over vermogensaanwas versus vermogenswinst is veel gezegd. Maar de </w:t>
      </w:r>
      <w:r>
        <w:rPr>
          <w:rFonts w:ascii="Arial" w:hAnsi="Arial" w:eastAsia="Times New Roman" w:cs="Arial"/>
          <w:sz w:val="22"/>
          <w:szCs w:val="22"/>
        </w:rPr>
        <w:lastRenderedPageBreak/>
        <w:t>aanwasbelasting werd een brug te ver na het verwerpen van het amendement-Hoogeveen vanochtend, waardoor verliezen niet netjes verrekend kunnen worden. En dan heb ik het nog niet eens over de verworpen mooie amendementen van de ChristenUnie.</w:t>
      </w:r>
      <w:r>
        <w:rPr>
          <w:rFonts w:ascii="Arial" w:hAnsi="Arial" w:eastAsia="Times New Roman" w:cs="Arial"/>
          <w:sz w:val="22"/>
          <w:szCs w:val="22"/>
        </w:rPr>
        <w:br/>
      </w:r>
      <w:r>
        <w:rPr>
          <w:rFonts w:ascii="Arial" w:hAnsi="Arial" w:eastAsia="Times New Roman" w:cs="Arial"/>
          <w:sz w:val="22"/>
          <w:szCs w:val="22"/>
        </w:rPr>
        <w:br/>
        <w:t>Ten derde noem ik de knoet van de budgetneutraliteit, die een zorgvuldige stelselwijziging onmogelijk maakt, ook volgens de Raad van State. Door daarbij alleen te focussen op box 3 en niet op ander vermogen, zoals erfenissen of de hypotheekrenteaftrek, doen we de mensen die sparen en beleggen in box 3, tekort.</w:t>
      </w:r>
      <w:r>
        <w:rPr>
          <w:rFonts w:ascii="Arial" w:hAnsi="Arial" w:eastAsia="Times New Roman" w:cs="Arial"/>
          <w:sz w:val="22"/>
          <w:szCs w:val="22"/>
        </w:rPr>
        <w:br/>
      </w:r>
      <w:r>
        <w:rPr>
          <w:rFonts w:ascii="Arial" w:hAnsi="Arial" w:eastAsia="Times New Roman" w:cs="Arial"/>
          <w:sz w:val="22"/>
          <w:szCs w:val="22"/>
        </w:rPr>
        <w:br/>
        <w:t>Daarom zal mijn fractie tegen de Wet werkelijk rendement box 3 stemmen.</w:t>
      </w:r>
    </w:p>
    <w:p w:rsidR="00C95CF7" w:rsidP="00C95CF7" w:rsidRDefault="00C95CF7" w14:paraId="04BF74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Het woord is aan meneer Stoffer voor zijn stemverklaring namens de Staatkundig Gereformeerde partij. Ook de heer Vermeer komt zeker nog aan de beurt.</w:t>
      </w:r>
    </w:p>
    <w:p w:rsidR="00C95CF7" w:rsidP="00C95CF7" w:rsidRDefault="00C95CF7" w14:paraId="3FF68C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SGP pleit al jarenlang voor een eerlijke heffing op vermogen: een heffing op basis van werkelijk rendement. Die is er nu niet. Het stelsel is op dit moment onrechtvaardig. Mensen betalen nu belasting over geld dat ze eigenlijk helemaal niet hebben. Het huidige stelsel is onhoudbaar. Het wetsvoorstel dat voorligt, lijkt een stap in de goede richting, maar dat is het niet, want er zitten te veel haken en ogen aan en de uitwerking pakt in veel gevallen negatief uit. Ik noem onder andere de positie van verpachte landbouwgronden, familiebedrijven, kleine beleggers, eigenaren van vakantiewoningen, en ik zou nog een hele tijd zo door kunnen gaan. Daar komt bij dat een aantal verbetervoorstellen deze ochtend helaas niet zijn aangenomen. Ten slotte ziet het aanstaande kabinet de voorliggende wet als tussenstap richting een stelsel op basis van vermogenswinst. De SGP wil geen halfbakken tijdelijke tussenstap; we willen naar een eerlijk en houdbaar stelsel. Alles overwegend — u voelt het aankomen — zal de SGP tegen deze wet stemmen.</w:t>
      </w:r>
    </w:p>
    <w:p w:rsidR="00C95CF7" w:rsidP="00C95CF7" w:rsidRDefault="00C95CF7" w14:paraId="707FD9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Vermeer voor zijn stemverklaring namens de BBB.</w:t>
      </w:r>
    </w:p>
    <w:p w:rsidR="00C95CF7" w:rsidP="00C95CF7" w:rsidRDefault="00C95CF7" w14:paraId="73C64D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Dit box 3-voorstel is een eerste stap naar het eerlijker belasten van daadwerkelijke opbrengsten van vermogen. Deze wet stopt hopelijk het verder verkopen van huurwoningen, wat nu zorgt voor een nóg lager aanbod voor huurders. We komen met deze wet langzaam uit de klem van gerechtelijke uitspraken, maar dit gaat niet ver genoeg. BBB wil alleen belasting op daadwerkelijk gerealiseerde winst, zoals ook de coalitie al heeft toegezegd. Dit voorliggende wetsvoorstel leidt daarnaast tot extra belastingafdrachten bij kleine vermogens, en dat alleen vanwege begrotingsregels die het kabinet zelf ook niet hanteert voor haar eigen keuzes. Wijzigingsvoorstellen die de wet draagbaarder zouden maken, zijn helaas vanmorgen weggestemd. Daarom stemt BBB tegen deze wet.</w:t>
      </w:r>
    </w:p>
    <w:p w:rsidR="00C95CF7" w:rsidP="00C95CF7" w:rsidRDefault="00C95CF7" w14:paraId="198797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C95CF7" w:rsidP="00C95CF7" w:rsidRDefault="00C95CF7" w14:paraId="01C0CD36"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amendement-Inge van Dijk (stuk nr. 11).</w:t>
      </w:r>
    </w:p>
    <w:p w:rsidR="00C95CF7" w:rsidP="00C95CF7" w:rsidRDefault="00C95CF7" w14:paraId="5C8D34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en de VVD voor dit wetsvoorstel hebben gestemd en de leden van de overige fracties ertegen, zodat het is aangenomen.</w:t>
      </w:r>
    </w:p>
    <w:p w:rsidR="00C95CF7" w:rsidP="00C95CF7" w:rsidRDefault="00C95CF7" w14:paraId="303298A6"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Voorhang wijziging Postbesluit 2009</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Voorhang wijziging Postbesluit 2009</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95CF7" w:rsidP="00C95CF7" w:rsidRDefault="00C95CF7" w14:paraId="2016DAE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vasthouden aan de ingangsdatum van 1 januari 2029 (35423, nr. 17);</w:t>
      </w:r>
    </w:p>
    <w:p w:rsidR="00C95CF7" w:rsidP="00C95CF7" w:rsidRDefault="00C95CF7" w14:paraId="27D92F3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vasthouden aan de norm van 95% bezorgbetrouwbaarheid bij D+3 (35423, nr. 18);</w:t>
      </w:r>
    </w:p>
    <w:p w:rsidR="00C95CF7" w:rsidP="00C95CF7" w:rsidRDefault="00C95CF7" w14:paraId="51F4C2D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c.s. over waarborgen voor regionale postbedrijven voor toegang tot het landelijke netwerk (35423, nr. 19);</w:t>
      </w:r>
    </w:p>
    <w:p w:rsidR="00C95CF7" w:rsidP="00C95CF7" w:rsidRDefault="00C95CF7" w14:paraId="35E2BF7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vasthouden aan de verplichting van vijfdaagse bezorging (35423, nr. 20);</w:t>
      </w:r>
    </w:p>
    <w:p w:rsidR="00C95CF7" w:rsidP="00C95CF7" w:rsidRDefault="00C95CF7" w14:paraId="56D8158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werken aan een post- en pakketsector die gezamenlijk en integraal de post organiseert (35423, nr. 21).</w:t>
      </w:r>
    </w:p>
    <w:p w:rsidR="00C95CF7" w:rsidP="00C95CF7" w:rsidRDefault="00C95CF7" w14:paraId="3ABE4843" w14:textId="77777777">
      <w:pPr>
        <w:rPr>
          <w:rFonts w:ascii="Arial" w:hAnsi="Arial" w:eastAsia="Times New Roman" w:cs="Arial"/>
          <w:sz w:val="22"/>
          <w:szCs w:val="22"/>
        </w:rPr>
      </w:pPr>
    </w:p>
    <w:p w:rsidR="00C95CF7" w:rsidP="00C95CF7" w:rsidRDefault="00C95CF7" w14:paraId="30E70DFA" w14:textId="77777777">
      <w:pPr>
        <w:spacing w:after="240"/>
        <w:rPr>
          <w:rFonts w:ascii="Arial" w:hAnsi="Arial" w:eastAsia="Times New Roman" w:cs="Arial"/>
          <w:sz w:val="22"/>
          <w:szCs w:val="22"/>
        </w:rPr>
      </w:pPr>
      <w:r>
        <w:rPr>
          <w:rFonts w:ascii="Arial" w:hAnsi="Arial" w:eastAsia="Times New Roman" w:cs="Arial"/>
          <w:sz w:val="22"/>
          <w:szCs w:val="22"/>
        </w:rPr>
        <w:t>(Zie vergadering van 11 februari 2026.)</w:t>
      </w:r>
    </w:p>
    <w:p w:rsidR="00C95CF7" w:rsidP="00C95CF7" w:rsidRDefault="00C95CF7" w14:paraId="2B100F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Jimmy Dijk namens de SP. Hij krijgt het woord.</w:t>
      </w:r>
    </w:p>
    <w:p w:rsidR="00C95CF7" w:rsidP="00C95CF7" w:rsidRDefault="00C95CF7" w14:paraId="222700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Ik zou graag een stemverklaring willen geven bij de motie op stuk nr. 19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Die gaat over het waarborgen van regionale postbedrijven voor de toegang tot het landelijk netwerk. Dat gaat over de 4.500 postbezorgers die daar aan het werk zijn. Het is geen oplossing om marktwerking in de postsector heel lang in stand te houden. Deze mensen doen fantastisch werk en dat horen ze ook te kunnen doen met de zekerheid dat er één centraal postbedrijf in ons land is dat efficiënt werkt, in plaats van dat deze mensen met heel veel verschillende soorten busjes, fietsen, karren en noem het maar op door onze straten heen broezen. Laten we er dus voor zorgen dat we één groot postbedrijf vormen. Daarvoor heb ik zelf de motie op stuk nr. 21 ingediend. Dat is een stuk beter dan deze mensen de schijnzekerheid te geven van regionale postbedrijven.</w:t>
      </w:r>
    </w:p>
    <w:p w:rsidR="00C95CF7" w:rsidP="00C95CF7" w:rsidRDefault="00C95CF7" w14:paraId="4D45ED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C95CF7" w:rsidP="00C95CF7" w:rsidRDefault="00C95CF7" w14:paraId="0EAFF3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(35423, nr. 17).</w:t>
      </w:r>
    </w:p>
    <w:p w:rsidR="00C95CF7" w:rsidP="00C95CF7" w:rsidRDefault="00C95CF7" w14:paraId="0F0E49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DENK,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95CF7" w:rsidP="00C95CF7" w:rsidRDefault="00C95CF7" w14:paraId="32209C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(35423, nr. 18).</w:t>
      </w:r>
    </w:p>
    <w:p w:rsidR="00C95CF7" w:rsidP="00C95CF7" w:rsidRDefault="00C95CF7" w14:paraId="281E9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DENK,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95CF7" w:rsidP="00C95CF7" w:rsidRDefault="00C95CF7" w14:paraId="3853C8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c.s. (35423, nr. 19).</w:t>
      </w:r>
    </w:p>
    <w:p w:rsidR="00C95CF7" w:rsidP="00C95CF7" w:rsidRDefault="00C95CF7" w14:paraId="013FC2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DENK, de VVD, de SGP, de ChristenUnie, JA21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C95CF7" w:rsidP="00C95CF7" w:rsidRDefault="00C95CF7" w14:paraId="06174B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(35423, nr. 20).</w:t>
      </w:r>
    </w:p>
    <w:p w:rsidR="00C95CF7" w:rsidP="00C95CF7" w:rsidRDefault="00C95CF7" w14:paraId="46C5BF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C95CF7" w:rsidP="00C95CF7" w:rsidRDefault="00C95CF7" w14:paraId="2B54D2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(35423, nr. 21).</w:t>
      </w:r>
    </w:p>
    <w:p w:rsidR="00C95CF7" w:rsidP="00C95CF7" w:rsidRDefault="00C95CF7" w14:paraId="700BC3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C95CF7" w:rsidP="00C95CF7" w:rsidRDefault="00C95CF7" w14:paraId="0E5A9960" w14:textId="77777777">
      <w:pPr>
        <w:spacing w:after="240"/>
        <w:rPr>
          <w:rFonts w:ascii="Arial" w:hAnsi="Arial" w:eastAsia="Times New Roman" w:cs="Arial"/>
          <w:sz w:val="22"/>
          <w:szCs w:val="22"/>
        </w:rPr>
      </w:pPr>
      <w:r>
        <w:rPr>
          <w:rFonts w:ascii="Arial" w:hAnsi="Arial" w:eastAsia="Times New Roman" w:cs="Arial"/>
          <w:sz w:val="22"/>
          <w:szCs w:val="22"/>
        </w:rPr>
        <w:t>Stemming Wijziging van de Vreemdelingenwet 2000 om biometrische gegevens van vreemdelingen af te nemen en te verwerken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Vreemdelingenwet 2000 ter bestendiging van de bevoegdheid om biometrische gegevens van vreemdelingen af te nemen en te verwerken (36859)</w:t>
      </w:r>
      <w:r>
        <w:rPr>
          <w:rFonts w:ascii="Arial" w:hAnsi="Arial" w:eastAsia="Times New Roman" w:cs="Arial"/>
          <w:sz w:val="22"/>
          <w:szCs w:val="22"/>
        </w:rPr>
        <w:t>.</w:t>
      </w:r>
    </w:p>
    <w:p w:rsidR="00C95CF7" w:rsidP="00C95CF7" w:rsidRDefault="00C95CF7" w14:paraId="44BAA98D"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C95CF7" w:rsidP="00C95CF7" w:rsidRDefault="00C95CF7" w14:paraId="48077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wetsvoorstel hebben gestemd en de leden van de overige fracties ertegen, zodat het is aangenomen.</w:t>
      </w:r>
    </w:p>
    <w:p w:rsidR="00C95CF7" w:rsidP="00C95CF7" w:rsidRDefault="00C95CF7" w14:paraId="60729B29"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een enkel ogenblik. Daarna gaan we over naar de tweede termijn van de zijde van het kabinet bij de behandeling van de begroting Klimaat en Groene Groei.</w:t>
      </w:r>
    </w:p>
    <w:p w:rsidR="00C95CF7" w:rsidP="00C95CF7" w:rsidRDefault="00C95CF7" w14:paraId="27B75F7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95CDA4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27EE"/>
    <w:multiLevelType w:val="multilevel"/>
    <w:tmpl w:val="06B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F7"/>
    <w:rsid w:val="002C3023"/>
    <w:rsid w:val="009B1E34"/>
    <w:rsid w:val="00C95CF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18A4"/>
  <w15:chartTrackingRefBased/>
  <w15:docId w15:val="{379C3635-E228-4AA3-9D0A-A8569EBA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CF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95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C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C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C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CF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CF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CF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CF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C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C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C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C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C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C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C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C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CF7"/>
    <w:rPr>
      <w:rFonts w:eastAsiaTheme="majorEastAsia" w:cstheme="majorBidi"/>
      <w:color w:val="272727" w:themeColor="text1" w:themeTint="D8"/>
    </w:rPr>
  </w:style>
  <w:style w:type="paragraph" w:styleId="Titel">
    <w:name w:val="Title"/>
    <w:basedOn w:val="Standaard"/>
    <w:next w:val="Standaard"/>
    <w:link w:val="TitelChar"/>
    <w:uiPriority w:val="10"/>
    <w:qFormat/>
    <w:rsid w:val="00C95CF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C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C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C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C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CF7"/>
    <w:rPr>
      <w:i/>
      <w:iCs/>
      <w:color w:val="404040" w:themeColor="text1" w:themeTint="BF"/>
    </w:rPr>
  </w:style>
  <w:style w:type="paragraph" w:styleId="Lijstalinea">
    <w:name w:val="List Paragraph"/>
    <w:basedOn w:val="Standaard"/>
    <w:uiPriority w:val="34"/>
    <w:qFormat/>
    <w:rsid w:val="00C95CF7"/>
    <w:pPr>
      <w:ind w:left="720"/>
      <w:contextualSpacing/>
    </w:pPr>
  </w:style>
  <w:style w:type="character" w:styleId="Intensievebenadrukking">
    <w:name w:val="Intense Emphasis"/>
    <w:basedOn w:val="Standaardalinea-lettertype"/>
    <w:uiPriority w:val="21"/>
    <w:qFormat/>
    <w:rsid w:val="00C95CF7"/>
    <w:rPr>
      <w:i/>
      <w:iCs/>
      <w:color w:val="0F4761" w:themeColor="accent1" w:themeShade="BF"/>
    </w:rPr>
  </w:style>
  <w:style w:type="paragraph" w:styleId="Duidelijkcitaat">
    <w:name w:val="Intense Quote"/>
    <w:basedOn w:val="Standaard"/>
    <w:next w:val="Standaard"/>
    <w:link w:val="DuidelijkcitaatChar"/>
    <w:uiPriority w:val="30"/>
    <w:qFormat/>
    <w:rsid w:val="00C95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CF7"/>
    <w:rPr>
      <w:i/>
      <w:iCs/>
      <w:color w:val="0F4761" w:themeColor="accent1" w:themeShade="BF"/>
    </w:rPr>
  </w:style>
  <w:style w:type="character" w:styleId="Intensieveverwijzing">
    <w:name w:val="Intense Reference"/>
    <w:basedOn w:val="Standaardalinea-lettertype"/>
    <w:uiPriority w:val="32"/>
    <w:qFormat/>
    <w:rsid w:val="00C95CF7"/>
    <w:rPr>
      <w:b/>
      <w:bCs/>
      <w:smallCaps/>
      <w:color w:val="0F4761" w:themeColor="accent1" w:themeShade="BF"/>
      <w:spacing w:val="5"/>
    </w:rPr>
  </w:style>
  <w:style w:type="character" w:styleId="Zwaar">
    <w:name w:val="Strong"/>
    <w:basedOn w:val="Standaardalinea-lettertype"/>
    <w:uiPriority w:val="22"/>
    <w:qFormat/>
    <w:rsid w:val="00C95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1584</ap:Words>
  <ap:Characters>8718</ap:Characters>
  <ap:DocSecurity>0</ap:DocSecurity>
  <ap:Lines>72</ap:Lines>
  <ap:Paragraphs>20</ap:Paragraphs>
  <ap:ScaleCrop>false</ap:ScaleCrop>
  <ap:LinksUpToDate>false</ap:LinksUpToDate>
  <ap:CharactersWithSpaces>10282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2026-02-13T08:38:00.0000000Z</dcterms:created>
  <dcterms:modified xsi:type="dcterms:W3CDTF">2026-02-13T08:39:00.0000000Z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