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DC506D" w14:paraId="433E5C6E" w14:textId="3469B0CA">
            <w:pPr>
              <w:pStyle w:val="Kop1"/>
            </w:pPr>
            <w:r>
              <w:t xml:space="preserve">INBRENG </w:t>
            </w:r>
            <w:r w:rsidR="003F75A1">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6E253376">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1C1F77">
              <w:rPr>
                <w:rFonts w:ascii="Times New Roman" w:hAnsi="Times New Roman" w:cs="Times New Roman"/>
                <w:color w:val="auto"/>
                <w:sz w:val="22"/>
                <w:szCs w:val="20"/>
              </w:rPr>
              <w:t xml:space="preserve">11 februari </w:t>
            </w:r>
            <w:r w:rsidR="00AD7BE2">
              <w:rPr>
                <w:rFonts w:ascii="Times New Roman" w:hAnsi="Times New Roman" w:cs="Times New Roman"/>
                <w:color w:val="auto"/>
                <w:sz w:val="22"/>
                <w:szCs w:val="20"/>
              </w:rPr>
              <w:t>202</w:t>
            </w:r>
            <w:r w:rsidR="00DF0510">
              <w:rPr>
                <w:rFonts w:ascii="Times New Roman" w:hAnsi="Times New Roman" w:cs="Times New Roman"/>
                <w:color w:val="auto"/>
                <w:sz w:val="22"/>
                <w:szCs w:val="20"/>
              </w:rPr>
              <w:t>6</w:t>
            </w:r>
            <w:r w:rsidR="00AD7BE2">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91223A">
              <w:rPr>
                <w:rFonts w:ascii="Times New Roman" w:hAnsi="Times New Roman" w:cs="Times New Roman"/>
                <w:color w:val="auto"/>
                <w:sz w:val="22"/>
                <w:szCs w:val="20"/>
              </w:rPr>
              <w:t>twee</w:t>
            </w:r>
            <w:r w:rsidR="002A7AEF">
              <w:rPr>
                <w:rFonts w:ascii="Times New Roman" w:hAnsi="Times New Roman" w:cs="Times New Roman"/>
                <w:color w:val="auto"/>
                <w:sz w:val="22"/>
                <w:szCs w:val="20"/>
              </w:rPr>
              <w:t xml:space="preserve"> brie</w:t>
            </w:r>
            <w:r w:rsidR="007A1D22">
              <w:rPr>
                <w:rFonts w:ascii="Times New Roman" w:hAnsi="Times New Roman" w:cs="Times New Roman"/>
                <w:color w:val="auto"/>
                <w:sz w:val="22"/>
                <w:szCs w:val="20"/>
              </w:rPr>
              <w:t>ven van</w:t>
            </w:r>
            <w:r w:rsidR="002A7AEF">
              <w:rPr>
                <w:rFonts w:ascii="Times New Roman" w:hAnsi="Times New Roman" w:cs="Times New Roman"/>
                <w:color w:val="auto"/>
                <w:sz w:val="22"/>
                <w:szCs w:val="20"/>
              </w:rPr>
              <w:t xml:space="preserve"> </w:t>
            </w:r>
            <w:r w:rsidR="001C1F77">
              <w:rPr>
                <w:rFonts w:ascii="Times New Roman" w:hAnsi="Times New Roman" w:cs="Times New Roman"/>
                <w:color w:val="auto"/>
                <w:sz w:val="22"/>
                <w:szCs w:val="20"/>
              </w:rPr>
              <w:t xml:space="preserve">26 </w:t>
            </w:r>
            <w:r w:rsidR="00DF0510">
              <w:rPr>
                <w:rFonts w:ascii="Times New Roman" w:hAnsi="Times New Roman" w:cs="Times New Roman"/>
                <w:color w:val="auto"/>
                <w:sz w:val="22"/>
                <w:szCs w:val="20"/>
              </w:rPr>
              <w:t>januari 2026</w:t>
            </w:r>
            <w:r w:rsidR="00D732D8">
              <w:rPr>
                <w:rFonts w:ascii="Times New Roman" w:hAnsi="Times New Roman" w:cs="Times New Roman"/>
                <w:color w:val="auto"/>
                <w:sz w:val="22"/>
                <w:szCs w:val="20"/>
              </w:rPr>
              <w:t xml:space="preserve"> </w:t>
            </w:r>
            <w:r w:rsidRPr="00D825F0" w:rsidR="00907EA9">
              <w:rPr>
                <w:rFonts w:ascii="Times New Roman" w:hAnsi="Times New Roman" w:cs="Times New Roman"/>
                <w:color w:val="auto"/>
                <w:sz w:val="22"/>
                <w:szCs w:val="20"/>
              </w:rPr>
              <w:t>(Kamerstuk</w:t>
            </w:r>
            <w:r w:rsidR="001C1F77">
              <w:rPr>
                <w:rFonts w:ascii="Times New Roman" w:hAnsi="Times New Roman" w:cs="Times New Roman"/>
                <w:color w:val="auto"/>
                <w:sz w:val="22"/>
                <w:szCs w:val="20"/>
              </w:rPr>
              <w:t>ken</w:t>
            </w:r>
            <w:r w:rsidRPr="00D825F0" w:rsidR="00907EA9">
              <w:rPr>
                <w:rFonts w:ascii="Times New Roman" w:hAnsi="Times New Roman" w:cs="Times New Roman"/>
                <w:color w:val="auto"/>
                <w:sz w:val="22"/>
                <w:szCs w:val="20"/>
              </w:rPr>
              <w:t xml:space="preserve"> </w:t>
            </w:r>
            <w:r w:rsidR="00907EA9">
              <w:rPr>
                <w:rFonts w:ascii="Times New Roman" w:hAnsi="Times New Roman" w:cs="Times New Roman"/>
                <w:color w:val="auto"/>
                <w:sz w:val="22"/>
                <w:szCs w:val="20"/>
              </w:rPr>
              <w:t xml:space="preserve">21501-07, </w:t>
            </w:r>
            <w:proofErr w:type="spellStart"/>
            <w:r w:rsidR="00907EA9">
              <w:rPr>
                <w:rFonts w:ascii="Times New Roman" w:hAnsi="Times New Roman" w:cs="Times New Roman"/>
                <w:color w:val="auto"/>
                <w:sz w:val="22"/>
                <w:szCs w:val="20"/>
              </w:rPr>
              <w:t>nr</w:t>
            </w:r>
            <w:r w:rsidR="00144160">
              <w:rPr>
                <w:rFonts w:ascii="Times New Roman" w:hAnsi="Times New Roman" w:cs="Times New Roman"/>
                <w:color w:val="auto"/>
                <w:sz w:val="22"/>
                <w:szCs w:val="20"/>
              </w:rPr>
              <w:t>s</w:t>
            </w:r>
            <w:proofErr w:type="spellEnd"/>
            <w:r w:rsidR="00907EA9">
              <w:rPr>
                <w:rFonts w:ascii="Times New Roman" w:hAnsi="Times New Roman" w:cs="Times New Roman"/>
                <w:color w:val="auto"/>
                <w:sz w:val="22"/>
                <w:szCs w:val="20"/>
              </w:rPr>
              <w:t>. 21</w:t>
            </w:r>
            <w:r w:rsidR="00DA1279">
              <w:rPr>
                <w:rFonts w:ascii="Times New Roman" w:hAnsi="Times New Roman" w:cs="Times New Roman"/>
                <w:color w:val="auto"/>
                <w:sz w:val="22"/>
                <w:szCs w:val="20"/>
              </w:rPr>
              <w:t>5</w:t>
            </w:r>
            <w:r w:rsidR="00144160">
              <w:rPr>
                <w:rFonts w:ascii="Times New Roman" w:hAnsi="Times New Roman" w:cs="Times New Roman"/>
                <w:color w:val="auto"/>
                <w:sz w:val="22"/>
                <w:szCs w:val="20"/>
              </w:rPr>
              <w:t>8 en 2159</w:t>
            </w:r>
            <w:r w:rsidRPr="00D825F0" w:rsidR="00907EA9">
              <w:rPr>
                <w:rFonts w:ascii="Times New Roman" w:hAnsi="Times New Roman" w:cs="Times New Roman"/>
                <w:color w:val="auto"/>
                <w:sz w:val="22"/>
                <w:szCs w:val="20"/>
              </w:rPr>
              <w:t>)</w:t>
            </w:r>
            <w:r w:rsidR="00907EA9">
              <w:rPr>
                <w:rFonts w:ascii="Times New Roman" w:hAnsi="Times New Roman" w:cs="Times New Roman"/>
                <w:color w:val="auto"/>
                <w:sz w:val="22"/>
                <w:szCs w:val="20"/>
              </w:rPr>
              <w:t xml:space="preserve"> </w:t>
            </w:r>
            <w:r w:rsidR="003550F1">
              <w:rPr>
                <w:rFonts w:ascii="Times New Roman" w:hAnsi="Times New Roman" w:cs="Times New Roman"/>
                <w:color w:val="auto"/>
                <w:sz w:val="22"/>
                <w:szCs w:val="20"/>
              </w:rPr>
              <w:t xml:space="preserve">en </w:t>
            </w:r>
            <w:r w:rsidR="0091223A">
              <w:rPr>
                <w:rFonts w:ascii="Times New Roman" w:hAnsi="Times New Roman" w:cs="Times New Roman"/>
                <w:color w:val="auto"/>
                <w:sz w:val="22"/>
                <w:szCs w:val="20"/>
              </w:rPr>
              <w:t xml:space="preserve">een </w:t>
            </w:r>
            <w:r w:rsidR="003550F1">
              <w:rPr>
                <w:rFonts w:ascii="Times New Roman" w:hAnsi="Times New Roman" w:cs="Times New Roman"/>
                <w:color w:val="auto"/>
                <w:sz w:val="22"/>
                <w:szCs w:val="20"/>
              </w:rPr>
              <w:t>brief van 5 februari 2026</w:t>
            </w:r>
            <w:r w:rsidR="000128A2">
              <w:rPr>
                <w:rFonts w:ascii="Times New Roman" w:hAnsi="Times New Roman" w:cs="Times New Roman"/>
                <w:color w:val="auto"/>
                <w:sz w:val="22"/>
                <w:szCs w:val="20"/>
              </w:rPr>
              <w:t xml:space="preserve"> (</w:t>
            </w:r>
            <w:r w:rsidRPr="00D825F0" w:rsidR="000128A2">
              <w:rPr>
                <w:rFonts w:ascii="Times New Roman" w:hAnsi="Times New Roman" w:cs="Times New Roman"/>
                <w:color w:val="auto"/>
                <w:sz w:val="22"/>
                <w:szCs w:val="20"/>
              </w:rPr>
              <w:t xml:space="preserve">Kamerstuk </w:t>
            </w:r>
            <w:r w:rsidR="000128A2">
              <w:rPr>
                <w:rFonts w:ascii="Times New Roman" w:hAnsi="Times New Roman" w:cs="Times New Roman"/>
                <w:color w:val="auto"/>
                <w:sz w:val="22"/>
                <w:szCs w:val="20"/>
              </w:rPr>
              <w:t>21501-07, nr. 21</w:t>
            </w:r>
            <w:r w:rsidR="0091223A">
              <w:rPr>
                <w:rFonts w:ascii="Times New Roman" w:hAnsi="Times New Roman" w:cs="Times New Roman"/>
                <w:color w:val="auto"/>
                <w:sz w:val="22"/>
                <w:szCs w:val="20"/>
              </w:rPr>
              <w:t>63</w:t>
            </w:r>
            <w:r w:rsidR="000128A2">
              <w:rPr>
                <w:rFonts w:ascii="Times New Roman" w:hAnsi="Times New Roman" w:cs="Times New Roman"/>
                <w:color w:val="auto"/>
                <w:sz w:val="22"/>
                <w:szCs w:val="20"/>
              </w:rPr>
              <w:t>)</w:t>
            </w:r>
            <w:r w:rsidR="0091223A">
              <w:rPr>
                <w:rFonts w:ascii="Times New Roman" w:hAnsi="Times New Roman" w:cs="Times New Roman"/>
                <w:color w:val="auto"/>
                <w:sz w:val="22"/>
                <w:szCs w:val="20"/>
              </w:rPr>
              <w:t>. Met laatstgenoemde brief heeft de minister de g</w:t>
            </w:r>
            <w:r w:rsidRPr="0091223A" w:rsidR="0091223A">
              <w:rPr>
                <w:rFonts w:ascii="Times New Roman" w:hAnsi="Times New Roman" w:cs="Times New Roman"/>
                <w:color w:val="auto"/>
                <w:sz w:val="22"/>
                <w:szCs w:val="20"/>
              </w:rPr>
              <w:t xml:space="preserve">eannoteerde agenda van de vergaderingen van de Eurogroep en </w:t>
            </w:r>
            <w:proofErr w:type="spellStart"/>
            <w:r w:rsidRPr="0091223A" w:rsidR="0091223A">
              <w:rPr>
                <w:rFonts w:ascii="Times New Roman" w:hAnsi="Times New Roman" w:cs="Times New Roman"/>
                <w:color w:val="auto"/>
                <w:sz w:val="22"/>
                <w:szCs w:val="20"/>
              </w:rPr>
              <w:t>Ecofinraad</w:t>
            </w:r>
            <w:proofErr w:type="spellEnd"/>
            <w:r w:rsidRPr="0091223A" w:rsidR="0091223A">
              <w:rPr>
                <w:rFonts w:ascii="Times New Roman" w:hAnsi="Times New Roman" w:cs="Times New Roman"/>
                <w:color w:val="auto"/>
                <w:sz w:val="22"/>
                <w:szCs w:val="20"/>
              </w:rPr>
              <w:t xml:space="preserve"> van 16 en 17 februari 2026</w:t>
            </w:r>
            <w:r w:rsidR="000128A2">
              <w:rPr>
                <w:rFonts w:ascii="Times New Roman" w:hAnsi="Times New Roman" w:cs="Times New Roman"/>
                <w:color w:val="auto"/>
                <w:sz w:val="22"/>
                <w:szCs w:val="20"/>
              </w:rPr>
              <w:t xml:space="preserve"> aangeboden.</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53718EF6">
            <w:pPr>
              <w:pStyle w:val="Kop1"/>
              <w:rPr>
                <w:b w:val="0"/>
              </w:rPr>
            </w:pPr>
            <w:r>
              <w:rPr>
                <w:b w:val="0"/>
              </w:rPr>
              <w:t xml:space="preserve">De </w:t>
            </w:r>
            <w:r w:rsidR="004858CA">
              <w:rPr>
                <w:b w:val="0"/>
              </w:rPr>
              <w:t xml:space="preserve">fungerend </w:t>
            </w:r>
            <w:r>
              <w:rPr>
                <w:b w:val="0"/>
              </w:rPr>
              <w:t>voorzitter van de commissie,</w:t>
            </w:r>
          </w:p>
          <w:p w:rsidR="00B450E9" w:rsidP="00B450E9" w:rsidRDefault="004858CA" w14:paraId="433E5C81" w14:textId="5E6F6244">
            <w:r>
              <w:t>Van der Lee</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6BB3392E" w14:textId="77777777">
            <w:pPr>
              <w:pStyle w:val="Kop1"/>
              <w:rPr>
                <w:b w:val="0"/>
              </w:rPr>
            </w:pPr>
          </w:p>
          <w:p w:rsidRPr="00703C33" w:rsidR="00703C33" w:rsidP="00703C33" w:rsidRDefault="00703C33" w14:paraId="433E5C8B" w14:textId="77777777"/>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01F258E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91223A">
              <w:rPr>
                <w:rFonts w:ascii="Times New Roman" w:hAnsi="Times New Roman" w:eastAsia="Times New Roman"/>
                <w:b/>
                <w:szCs w:val="20"/>
                <w:lang w:eastAsia="nl-NL"/>
              </w:rPr>
              <w:t>D66</w:t>
            </w:r>
            <w:r>
              <w:rPr>
                <w:rFonts w:ascii="Times New Roman" w:hAnsi="Times New Roman" w:eastAsia="Times New Roman"/>
                <w:b/>
                <w:szCs w:val="20"/>
                <w:lang w:eastAsia="nl-NL"/>
              </w:rPr>
              <w:t xml:space="preserve">-fractie </w:t>
            </w:r>
          </w:p>
          <w:p w:rsidR="009E5730" w:rsidP="009E5730" w:rsidRDefault="009E5730" w14:paraId="433E5C95" w14:textId="77777777">
            <w:pPr>
              <w:pStyle w:val="Geenafstand"/>
              <w:rPr>
                <w:rFonts w:ascii="Times New Roman" w:hAnsi="Times New Roman" w:eastAsia="Times New Roman"/>
                <w:b/>
                <w:szCs w:val="20"/>
                <w:lang w:eastAsia="nl-NL"/>
              </w:rPr>
            </w:pPr>
          </w:p>
          <w:p w:rsidR="00F2737D" w:rsidP="00F2737D" w:rsidRDefault="009576EB" w14:paraId="4E4E1E45" w14:textId="0420A0C4">
            <w:r w:rsidRPr="009576EB">
              <w:rPr>
                <w:bCs/>
              </w:rPr>
              <w:t>De leden van de D66</w:t>
            </w:r>
            <w:r w:rsidR="00443118">
              <w:rPr>
                <w:bCs/>
              </w:rPr>
              <w:t>-</w:t>
            </w:r>
            <w:r w:rsidRPr="009576EB">
              <w:rPr>
                <w:bCs/>
              </w:rPr>
              <w:t>fractie hebben kennisgenomen van het</w:t>
            </w:r>
            <w:r w:rsidR="00631AB8">
              <w:rPr>
                <w:bCs/>
              </w:rPr>
              <w:t xml:space="preserve"> de stukken die zijn geagendeerd voor dit schriftelijke overleg. </w:t>
            </w:r>
            <w:r w:rsidRPr="00867E01" w:rsidR="00631AB8">
              <w:t xml:space="preserve">Zij hebben </w:t>
            </w:r>
            <w:r w:rsidR="00631AB8">
              <w:t xml:space="preserve">een aantal </w:t>
            </w:r>
            <w:r w:rsidRPr="00867E01" w:rsidR="00631AB8">
              <w:t>vragen</w:t>
            </w:r>
            <w:r w:rsidR="00631AB8">
              <w:t xml:space="preserve"> en opmerkingen.</w:t>
            </w:r>
          </w:p>
          <w:p w:rsidR="00F2737D" w:rsidP="00F2737D" w:rsidRDefault="00F2737D" w14:paraId="6C1820E2" w14:textId="77777777"/>
          <w:p w:rsidRPr="00F2737D" w:rsidR="009576EB" w:rsidP="00F2737D" w:rsidRDefault="00F2737D" w14:paraId="728CC2F2" w14:textId="6B0A1831">
            <w:r>
              <w:t>De leden van de D66-fra</w:t>
            </w:r>
            <w:r w:rsidR="009E1122">
              <w:t>c</w:t>
            </w:r>
            <w:r>
              <w:t>tie merken op dat het</w:t>
            </w:r>
            <w:r w:rsidRPr="009576EB" w:rsidR="009576EB">
              <w:rPr>
                <w:bCs/>
              </w:rPr>
              <w:t xml:space="preserve"> verslag van de </w:t>
            </w:r>
            <w:proofErr w:type="spellStart"/>
            <w:r w:rsidRPr="009576EB" w:rsidR="009576EB">
              <w:rPr>
                <w:bCs/>
              </w:rPr>
              <w:t>Ecofinraad</w:t>
            </w:r>
            <w:proofErr w:type="spellEnd"/>
            <w:r w:rsidRPr="009576EB" w:rsidR="009576EB">
              <w:rPr>
                <w:bCs/>
              </w:rPr>
              <w:t xml:space="preserve"> en Eurogroep van januari</w:t>
            </w:r>
            <w:r w:rsidR="00631AB8">
              <w:rPr>
                <w:bCs/>
              </w:rPr>
              <w:t xml:space="preserve"> 2026 laat</w:t>
            </w:r>
            <w:r w:rsidRPr="009576EB" w:rsidR="009576EB">
              <w:rPr>
                <w:bCs/>
              </w:rPr>
              <w:t xml:space="preserve"> zien hoe nauw economie, geopolitiek en Europese samenwerking inmiddels met elkaar verweven zijn. Voor </w:t>
            </w:r>
            <w:r w:rsidR="00443118">
              <w:rPr>
                <w:bCs/>
              </w:rPr>
              <w:t xml:space="preserve">de leden van de </w:t>
            </w:r>
            <w:r w:rsidRPr="009576EB" w:rsidR="009576EB">
              <w:rPr>
                <w:bCs/>
              </w:rPr>
              <w:t>D66</w:t>
            </w:r>
            <w:r w:rsidR="00443118">
              <w:rPr>
                <w:bCs/>
              </w:rPr>
              <w:t>-fractie</w:t>
            </w:r>
            <w:r w:rsidRPr="009576EB" w:rsidR="009576EB">
              <w:rPr>
                <w:bCs/>
              </w:rPr>
              <w:t xml:space="preserve"> staat één vraag centraal: bouwen we aan een Europa dat weerbaar en toekomstgericht is, of laten we ons telkens verrassen door crises van buitenaf? Hoe zorgen we voor een nog gerichtere samenwerking om investeringen op gang te brengen en Europa op de toekomst voor te bereiden?</w:t>
            </w:r>
          </w:p>
          <w:p w:rsidR="009576EB" w:rsidP="009576EB" w:rsidRDefault="009576EB" w14:paraId="1D1FC5D6" w14:textId="4B232CCC">
            <w:pPr>
              <w:pStyle w:val="Geenafstand"/>
              <w:rPr>
                <w:rFonts w:ascii="Times New Roman" w:hAnsi="Times New Roman" w:eastAsia="Times New Roman"/>
                <w:bCs/>
                <w:szCs w:val="20"/>
                <w:lang w:eastAsia="nl-NL"/>
              </w:rPr>
            </w:pPr>
            <w:r w:rsidRPr="009576EB">
              <w:rPr>
                <w:rFonts w:ascii="Times New Roman" w:hAnsi="Times New Roman" w:eastAsia="Times New Roman"/>
                <w:bCs/>
                <w:szCs w:val="20"/>
                <w:lang w:eastAsia="nl-NL"/>
              </w:rPr>
              <w:t xml:space="preserve">De steun aan Oekraïne blijft voor de leden van </w:t>
            </w:r>
            <w:r w:rsidR="00443118">
              <w:rPr>
                <w:rFonts w:ascii="Times New Roman" w:hAnsi="Times New Roman" w:eastAsia="Times New Roman"/>
                <w:bCs/>
                <w:szCs w:val="20"/>
                <w:lang w:eastAsia="nl-NL"/>
              </w:rPr>
              <w:t xml:space="preserve">de </w:t>
            </w:r>
            <w:r w:rsidRPr="009576EB">
              <w:rPr>
                <w:rFonts w:ascii="Times New Roman" w:hAnsi="Times New Roman" w:eastAsia="Times New Roman"/>
                <w:bCs/>
                <w:szCs w:val="20"/>
                <w:lang w:eastAsia="nl-NL"/>
              </w:rPr>
              <w:t>D66</w:t>
            </w:r>
            <w:r w:rsidR="00443118">
              <w:rPr>
                <w:rFonts w:ascii="Times New Roman" w:hAnsi="Times New Roman" w:eastAsia="Times New Roman"/>
                <w:bCs/>
                <w:szCs w:val="20"/>
                <w:lang w:eastAsia="nl-NL"/>
              </w:rPr>
              <w:t>-fractie</w:t>
            </w:r>
            <w:r w:rsidR="00631AB8">
              <w:rPr>
                <w:rFonts w:ascii="Times New Roman" w:hAnsi="Times New Roman" w:eastAsia="Times New Roman"/>
                <w:bCs/>
                <w:szCs w:val="20"/>
                <w:lang w:eastAsia="nl-NL"/>
              </w:rPr>
              <w:t xml:space="preserve"> </w:t>
            </w:r>
            <w:r w:rsidRPr="009576EB">
              <w:rPr>
                <w:rFonts w:ascii="Times New Roman" w:hAnsi="Times New Roman" w:eastAsia="Times New Roman"/>
                <w:bCs/>
                <w:szCs w:val="20"/>
                <w:lang w:eastAsia="nl-NL"/>
              </w:rPr>
              <w:t xml:space="preserve">belangrijk. Hoe realistisch is het dat de resterende financiering tijdig door andere internationale partners wordt geleverd? Welke concrete toezeggingen zijn er inmiddels </w:t>
            </w:r>
            <w:r w:rsidRPr="009576EB">
              <w:rPr>
                <w:rFonts w:ascii="Times New Roman" w:hAnsi="Times New Roman" w:eastAsia="Times New Roman"/>
                <w:bCs/>
                <w:szCs w:val="20"/>
                <w:lang w:eastAsia="nl-NL"/>
              </w:rPr>
              <w:lastRenderedPageBreak/>
              <w:t>vanuit de G7 en andere IMF-leden? En wat gebeurt er als die toezeggingen uitblijven?</w:t>
            </w:r>
          </w:p>
          <w:p w:rsidRPr="009576EB" w:rsidR="00890D88" w:rsidP="009576EB" w:rsidRDefault="00890D88" w14:paraId="2D27A984" w14:textId="77777777">
            <w:pPr>
              <w:pStyle w:val="Geenafstand"/>
              <w:rPr>
                <w:rFonts w:ascii="Times New Roman" w:hAnsi="Times New Roman" w:eastAsia="Times New Roman"/>
                <w:bCs/>
                <w:szCs w:val="20"/>
                <w:lang w:eastAsia="nl-NL"/>
              </w:rPr>
            </w:pPr>
          </w:p>
          <w:p w:rsidRPr="009576EB" w:rsidR="009576EB" w:rsidP="009576EB" w:rsidRDefault="009576EB" w14:paraId="66F56966" w14:textId="40CF15DC">
            <w:pPr>
              <w:pStyle w:val="Geenafstand"/>
              <w:rPr>
                <w:rFonts w:ascii="Times New Roman" w:hAnsi="Times New Roman" w:eastAsia="Times New Roman"/>
                <w:bCs/>
                <w:szCs w:val="20"/>
                <w:lang w:eastAsia="nl-NL"/>
              </w:rPr>
            </w:pPr>
            <w:r w:rsidRPr="009576EB">
              <w:rPr>
                <w:rFonts w:ascii="Times New Roman" w:hAnsi="Times New Roman" w:eastAsia="Times New Roman"/>
                <w:bCs/>
                <w:szCs w:val="20"/>
                <w:lang w:eastAsia="nl-NL"/>
              </w:rPr>
              <w:t>De leden van de D66</w:t>
            </w:r>
            <w:r w:rsidR="00E260F0">
              <w:rPr>
                <w:rFonts w:ascii="Times New Roman" w:hAnsi="Times New Roman" w:eastAsia="Times New Roman"/>
                <w:bCs/>
                <w:szCs w:val="20"/>
                <w:lang w:eastAsia="nl-NL"/>
              </w:rPr>
              <w:t>-</w:t>
            </w:r>
            <w:r w:rsidRPr="009576EB">
              <w:rPr>
                <w:rFonts w:ascii="Times New Roman" w:hAnsi="Times New Roman" w:eastAsia="Times New Roman"/>
                <w:bCs/>
                <w:szCs w:val="20"/>
                <w:lang w:eastAsia="nl-NL"/>
              </w:rPr>
              <w:t xml:space="preserve">fractie hebben een aantal vragen over de opvolging van de eurozoneaanbevelingen voor 2026. Deze onderstrepen het belang van economische weerbaarheid, groei en stabiliteit. </w:t>
            </w:r>
            <w:r w:rsidR="005754CF">
              <w:rPr>
                <w:rFonts w:ascii="Times New Roman" w:hAnsi="Times New Roman" w:eastAsia="Times New Roman"/>
                <w:bCs/>
                <w:szCs w:val="20"/>
                <w:lang w:eastAsia="nl-NL"/>
              </w:rPr>
              <w:t xml:space="preserve">De leden van de </w:t>
            </w:r>
            <w:r w:rsidRPr="009576EB">
              <w:rPr>
                <w:rFonts w:ascii="Times New Roman" w:hAnsi="Times New Roman" w:eastAsia="Times New Roman"/>
                <w:bCs/>
                <w:szCs w:val="20"/>
                <w:lang w:eastAsia="nl-NL"/>
              </w:rPr>
              <w:t>D66</w:t>
            </w:r>
            <w:r w:rsidR="005754CF">
              <w:rPr>
                <w:rFonts w:ascii="Times New Roman" w:hAnsi="Times New Roman" w:eastAsia="Times New Roman"/>
                <w:bCs/>
                <w:szCs w:val="20"/>
                <w:lang w:eastAsia="nl-NL"/>
              </w:rPr>
              <w:t>-fractie delen</w:t>
            </w:r>
            <w:r w:rsidRPr="009576EB">
              <w:rPr>
                <w:rFonts w:ascii="Times New Roman" w:hAnsi="Times New Roman" w:eastAsia="Times New Roman"/>
                <w:bCs/>
                <w:szCs w:val="20"/>
                <w:lang w:eastAsia="nl-NL"/>
              </w:rPr>
              <w:t xml:space="preserve"> </w:t>
            </w:r>
            <w:r w:rsidR="005754CF">
              <w:rPr>
                <w:rFonts w:ascii="Times New Roman" w:hAnsi="Times New Roman" w:eastAsia="Times New Roman"/>
                <w:bCs/>
                <w:szCs w:val="20"/>
                <w:lang w:eastAsia="nl-NL"/>
              </w:rPr>
              <w:t xml:space="preserve">de </w:t>
            </w:r>
            <w:r w:rsidRPr="009576EB">
              <w:rPr>
                <w:rFonts w:ascii="Times New Roman" w:hAnsi="Times New Roman" w:eastAsia="Times New Roman"/>
                <w:bCs/>
                <w:szCs w:val="20"/>
                <w:lang w:eastAsia="nl-NL"/>
              </w:rPr>
              <w:t xml:space="preserve">analyse dat integratie van de Europese kapitaalmarkten daarbij cruciaal is. Het kabinet zegt ambitieus te willen inzetten op de kapitaalmarktunie. </w:t>
            </w:r>
            <w:r w:rsidR="005754CF">
              <w:rPr>
                <w:rFonts w:ascii="Times New Roman" w:hAnsi="Times New Roman" w:eastAsia="Times New Roman"/>
                <w:bCs/>
                <w:szCs w:val="20"/>
                <w:lang w:eastAsia="nl-NL"/>
              </w:rPr>
              <w:t xml:space="preserve">De leden van de D66-fractie </w:t>
            </w:r>
            <w:r w:rsidRPr="009576EB">
              <w:rPr>
                <w:rFonts w:ascii="Times New Roman" w:hAnsi="Times New Roman" w:eastAsia="Times New Roman"/>
                <w:bCs/>
                <w:szCs w:val="20"/>
                <w:lang w:eastAsia="nl-NL"/>
              </w:rPr>
              <w:t xml:space="preserve">steunen </w:t>
            </w:r>
            <w:r w:rsidR="005754CF">
              <w:rPr>
                <w:rFonts w:ascii="Times New Roman" w:hAnsi="Times New Roman" w:eastAsia="Times New Roman"/>
                <w:bCs/>
                <w:szCs w:val="20"/>
                <w:lang w:eastAsia="nl-NL"/>
              </w:rPr>
              <w:t>dat, m</w:t>
            </w:r>
            <w:r w:rsidRPr="009576EB">
              <w:rPr>
                <w:rFonts w:ascii="Times New Roman" w:hAnsi="Times New Roman" w:eastAsia="Times New Roman"/>
                <w:bCs/>
                <w:szCs w:val="20"/>
                <w:lang w:eastAsia="nl-NL"/>
              </w:rPr>
              <w:t xml:space="preserve">aar </w:t>
            </w:r>
            <w:r w:rsidR="005754CF">
              <w:rPr>
                <w:rFonts w:ascii="Times New Roman" w:hAnsi="Times New Roman" w:eastAsia="Times New Roman"/>
                <w:bCs/>
                <w:szCs w:val="20"/>
                <w:lang w:eastAsia="nl-NL"/>
              </w:rPr>
              <w:t xml:space="preserve">zij </w:t>
            </w:r>
            <w:r w:rsidRPr="009576EB">
              <w:rPr>
                <w:rFonts w:ascii="Times New Roman" w:hAnsi="Times New Roman" w:eastAsia="Times New Roman"/>
                <w:bCs/>
                <w:szCs w:val="20"/>
                <w:lang w:eastAsia="nl-NL"/>
              </w:rPr>
              <w:t>willen weten welke concrete stappen Nederland in 2026 gaat zetten om Europees toezicht daadwerkelijk te versterken</w:t>
            </w:r>
            <w:r w:rsidR="005754CF">
              <w:rPr>
                <w:rFonts w:ascii="Times New Roman" w:hAnsi="Times New Roman" w:eastAsia="Times New Roman"/>
                <w:bCs/>
                <w:szCs w:val="20"/>
                <w:lang w:eastAsia="nl-NL"/>
              </w:rPr>
              <w:t>. Kan de minister daarop ingaan?</w:t>
            </w:r>
          </w:p>
          <w:p w:rsidR="009576EB" w:rsidP="009576EB" w:rsidRDefault="009576EB" w14:paraId="6FD952E8" w14:textId="77777777">
            <w:pPr>
              <w:pStyle w:val="Geenafstand"/>
              <w:rPr>
                <w:rFonts w:ascii="Times New Roman" w:hAnsi="Times New Roman" w:eastAsia="Times New Roman"/>
                <w:bCs/>
                <w:szCs w:val="20"/>
                <w:lang w:eastAsia="nl-NL"/>
              </w:rPr>
            </w:pPr>
            <w:r w:rsidRPr="009576EB">
              <w:rPr>
                <w:rFonts w:ascii="Times New Roman" w:hAnsi="Times New Roman" w:eastAsia="Times New Roman"/>
                <w:bCs/>
                <w:szCs w:val="20"/>
                <w:lang w:eastAsia="nl-NL"/>
              </w:rPr>
              <w:t>Op welke punten is Nederland bereid nationale uitzonderingen los te laten ten gunste van eenduidige Europese regels? En hoe voorkomen we dat de kapitaalmarktunie vooral grote lidstaten en multinationals bevoordeelt, terwijl innovatieve mkb-bedrijven achterblijven?</w:t>
            </w:r>
          </w:p>
          <w:p w:rsidRPr="009576EB" w:rsidR="00890D88" w:rsidP="009576EB" w:rsidRDefault="00890D88" w14:paraId="63101C91" w14:textId="77777777">
            <w:pPr>
              <w:pStyle w:val="Geenafstand"/>
              <w:rPr>
                <w:rFonts w:ascii="Times New Roman" w:hAnsi="Times New Roman" w:eastAsia="Times New Roman"/>
                <w:bCs/>
                <w:szCs w:val="20"/>
                <w:lang w:eastAsia="nl-NL"/>
              </w:rPr>
            </w:pPr>
          </w:p>
          <w:p w:rsidR="009576EB" w:rsidP="009576EB" w:rsidRDefault="009576EB" w14:paraId="7F4E7AD9" w14:textId="53E15AC5">
            <w:pPr>
              <w:pStyle w:val="Geenafstand"/>
              <w:rPr>
                <w:rFonts w:ascii="Times New Roman" w:hAnsi="Times New Roman" w:eastAsia="Times New Roman"/>
                <w:bCs/>
                <w:szCs w:val="20"/>
                <w:lang w:eastAsia="nl-NL"/>
              </w:rPr>
            </w:pPr>
            <w:r w:rsidRPr="009576EB">
              <w:rPr>
                <w:rFonts w:ascii="Times New Roman" w:hAnsi="Times New Roman" w:eastAsia="Times New Roman"/>
                <w:bCs/>
                <w:szCs w:val="20"/>
                <w:lang w:eastAsia="nl-NL"/>
              </w:rPr>
              <w:t>Een ander onderwerp waar de leden van de D66</w:t>
            </w:r>
            <w:r w:rsidR="00890D88">
              <w:rPr>
                <w:rFonts w:ascii="Times New Roman" w:hAnsi="Times New Roman" w:eastAsia="Times New Roman"/>
                <w:bCs/>
                <w:szCs w:val="20"/>
                <w:lang w:eastAsia="nl-NL"/>
              </w:rPr>
              <w:t>-</w:t>
            </w:r>
            <w:r w:rsidRPr="009576EB">
              <w:rPr>
                <w:rFonts w:ascii="Times New Roman" w:hAnsi="Times New Roman" w:eastAsia="Times New Roman"/>
                <w:bCs/>
                <w:szCs w:val="20"/>
                <w:lang w:eastAsia="nl-NL"/>
              </w:rPr>
              <w:t xml:space="preserve">fractie meer over willen weten is het Stabiliteits- en Groeipact. </w:t>
            </w:r>
            <w:r w:rsidR="00890D88">
              <w:rPr>
                <w:rFonts w:ascii="Times New Roman" w:hAnsi="Times New Roman" w:eastAsia="Times New Roman"/>
                <w:bCs/>
                <w:szCs w:val="20"/>
                <w:lang w:eastAsia="nl-NL"/>
              </w:rPr>
              <w:t xml:space="preserve">Deze leden staan </w:t>
            </w:r>
            <w:r w:rsidRPr="009576EB">
              <w:rPr>
                <w:rFonts w:ascii="Times New Roman" w:hAnsi="Times New Roman" w:eastAsia="Times New Roman"/>
                <w:bCs/>
                <w:szCs w:val="20"/>
                <w:lang w:eastAsia="nl-NL"/>
              </w:rPr>
              <w:t xml:space="preserve">voor een prudente begroting, maar wil ook noodzakelijke ruimte voor investeringen in de toekomst. Hoe weegt de minister binnen </w:t>
            </w:r>
            <w:r w:rsidR="003A2786">
              <w:rPr>
                <w:rFonts w:ascii="Times New Roman" w:hAnsi="Times New Roman" w:eastAsia="Times New Roman"/>
                <w:bCs/>
                <w:szCs w:val="20"/>
                <w:lang w:eastAsia="nl-NL"/>
              </w:rPr>
              <w:t xml:space="preserve">de </w:t>
            </w:r>
            <w:proofErr w:type="spellStart"/>
            <w:r w:rsidRPr="009576EB">
              <w:rPr>
                <w:rFonts w:ascii="Times New Roman" w:hAnsi="Times New Roman" w:eastAsia="Times New Roman"/>
                <w:bCs/>
                <w:szCs w:val="20"/>
                <w:lang w:eastAsia="nl-NL"/>
              </w:rPr>
              <w:t>Ecofin</w:t>
            </w:r>
            <w:r w:rsidR="003A2786">
              <w:rPr>
                <w:rFonts w:ascii="Times New Roman" w:hAnsi="Times New Roman" w:eastAsia="Times New Roman"/>
                <w:bCs/>
                <w:szCs w:val="20"/>
                <w:lang w:eastAsia="nl-NL"/>
              </w:rPr>
              <w:t>raad</w:t>
            </w:r>
            <w:proofErr w:type="spellEnd"/>
            <w:r w:rsidRPr="009576EB">
              <w:rPr>
                <w:rFonts w:ascii="Times New Roman" w:hAnsi="Times New Roman" w:eastAsia="Times New Roman"/>
                <w:bCs/>
                <w:szCs w:val="20"/>
                <w:lang w:eastAsia="nl-NL"/>
              </w:rPr>
              <w:t xml:space="preserve"> het spanningsveld tussen strikte uitgavenpaden en noodzakelijke publieke investeringen, bijvoorbeeld in defensie en de energietransitie? Ziet het kabinet ruimte om het pact z</w:t>
            </w:r>
            <w:r w:rsidR="00C2727F">
              <w:rPr>
                <w:rFonts w:ascii="Times New Roman" w:hAnsi="Times New Roman" w:eastAsia="Times New Roman"/>
                <w:bCs/>
                <w:szCs w:val="20"/>
                <w:lang w:eastAsia="nl-NL"/>
              </w:rPr>
              <w:t>o</w:t>
            </w:r>
            <w:r w:rsidRPr="009576EB">
              <w:rPr>
                <w:rFonts w:ascii="Times New Roman" w:hAnsi="Times New Roman" w:eastAsia="Times New Roman"/>
                <w:bCs/>
                <w:szCs w:val="20"/>
                <w:lang w:eastAsia="nl-NL"/>
              </w:rPr>
              <w:t xml:space="preserve"> toe te passen</w:t>
            </w:r>
            <w:r w:rsidR="00C2727F">
              <w:rPr>
                <w:rFonts w:ascii="Times New Roman" w:hAnsi="Times New Roman" w:eastAsia="Times New Roman"/>
                <w:bCs/>
                <w:szCs w:val="20"/>
                <w:lang w:eastAsia="nl-NL"/>
              </w:rPr>
              <w:t>,</w:t>
            </w:r>
            <w:r w:rsidRPr="009576EB">
              <w:rPr>
                <w:rFonts w:ascii="Times New Roman" w:hAnsi="Times New Roman" w:eastAsia="Times New Roman"/>
                <w:bCs/>
                <w:szCs w:val="20"/>
                <w:lang w:eastAsia="nl-NL"/>
              </w:rPr>
              <w:t xml:space="preserve"> dat landen worden beloond voor hervormingen en duurzame investeringen?</w:t>
            </w:r>
          </w:p>
          <w:p w:rsidRPr="009576EB" w:rsidR="00C2727F" w:rsidP="009576EB" w:rsidRDefault="00C2727F" w14:paraId="243EDCFE" w14:textId="77777777">
            <w:pPr>
              <w:pStyle w:val="Geenafstand"/>
              <w:rPr>
                <w:rFonts w:ascii="Times New Roman" w:hAnsi="Times New Roman" w:eastAsia="Times New Roman"/>
                <w:bCs/>
                <w:szCs w:val="20"/>
                <w:lang w:eastAsia="nl-NL"/>
              </w:rPr>
            </w:pPr>
          </w:p>
          <w:p w:rsidR="009576EB" w:rsidP="009576EB" w:rsidRDefault="009576EB" w14:paraId="67B13400" w14:textId="249F7601">
            <w:pPr>
              <w:pStyle w:val="Geenafstand"/>
              <w:rPr>
                <w:rFonts w:ascii="Times New Roman" w:hAnsi="Times New Roman" w:eastAsia="Times New Roman"/>
                <w:bCs/>
                <w:szCs w:val="20"/>
                <w:lang w:eastAsia="nl-NL"/>
              </w:rPr>
            </w:pPr>
            <w:r w:rsidRPr="009576EB">
              <w:rPr>
                <w:rFonts w:ascii="Times New Roman" w:hAnsi="Times New Roman" w:eastAsia="Times New Roman"/>
                <w:bCs/>
                <w:szCs w:val="20"/>
                <w:lang w:eastAsia="nl-NL"/>
              </w:rPr>
              <w:t>Tot slot hebben de leden van de D66</w:t>
            </w:r>
            <w:r w:rsidR="00C2727F">
              <w:rPr>
                <w:rFonts w:ascii="Times New Roman" w:hAnsi="Times New Roman" w:eastAsia="Times New Roman"/>
                <w:bCs/>
                <w:szCs w:val="20"/>
                <w:lang w:eastAsia="nl-NL"/>
              </w:rPr>
              <w:t>-</w:t>
            </w:r>
            <w:r w:rsidRPr="009576EB">
              <w:rPr>
                <w:rFonts w:ascii="Times New Roman" w:hAnsi="Times New Roman" w:eastAsia="Times New Roman"/>
                <w:bCs/>
                <w:szCs w:val="20"/>
                <w:lang w:eastAsia="nl-NL"/>
              </w:rPr>
              <w:t xml:space="preserve">fractie een aantal vragen over een toekomstbestendig Europa, aangaande een onderwerp waar </w:t>
            </w:r>
            <w:r w:rsidR="00657B8B">
              <w:rPr>
                <w:rFonts w:ascii="Times New Roman" w:hAnsi="Times New Roman" w:eastAsia="Times New Roman"/>
                <w:bCs/>
                <w:szCs w:val="20"/>
                <w:lang w:eastAsia="nl-NL"/>
              </w:rPr>
              <w:t xml:space="preserve">zij </w:t>
            </w:r>
            <w:r w:rsidRPr="009576EB">
              <w:rPr>
                <w:rFonts w:ascii="Times New Roman" w:hAnsi="Times New Roman" w:eastAsia="Times New Roman"/>
                <w:bCs/>
                <w:szCs w:val="20"/>
                <w:lang w:eastAsia="nl-NL"/>
              </w:rPr>
              <w:t>eerder aandacht voor vroeg</w:t>
            </w:r>
            <w:r w:rsidR="00657B8B">
              <w:rPr>
                <w:rFonts w:ascii="Times New Roman" w:hAnsi="Times New Roman" w:eastAsia="Times New Roman"/>
                <w:bCs/>
                <w:szCs w:val="20"/>
                <w:lang w:eastAsia="nl-NL"/>
              </w:rPr>
              <w:t>en</w:t>
            </w:r>
            <w:r w:rsidRPr="009576EB">
              <w:rPr>
                <w:rFonts w:ascii="Times New Roman" w:hAnsi="Times New Roman" w:eastAsia="Times New Roman"/>
                <w:bCs/>
                <w:szCs w:val="20"/>
                <w:lang w:eastAsia="nl-NL"/>
              </w:rPr>
              <w:t>. In Nederland</w:t>
            </w:r>
            <w:r w:rsidR="00C2727F">
              <w:rPr>
                <w:rFonts w:ascii="Times New Roman" w:hAnsi="Times New Roman" w:eastAsia="Times New Roman"/>
                <w:bCs/>
                <w:szCs w:val="20"/>
                <w:lang w:eastAsia="nl-NL"/>
              </w:rPr>
              <w:t>,</w:t>
            </w:r>
            <w:r w:rsidRPr="009576EB">
              <w:rPr>
                <w:rFonts w:ascii="Times New Roman" w:hAnsi="Times New Roman" w:eastAsia="Times New Roman"/>
                <w:bCs/>
                <w:szCs w:val="20"/>
                <w:lang w:eastAsia="nl-NL"/>
              </w:rPr>
              <w:t xml:space="preserve"> maar ook in Europa en in de rest van de wereld maken we steeds meer gebruik van digitale betalingssystemen. Kan de minister aangeven welke Nederlandse prioriteiten hij in deze context de komende periode wil blijven verdedigen? Hoe wordt gewaarborgd dat privacy en offline-gebruik daadwerkelijk gewaarborgd blijven? En hoe voorkomt het kabinet dat de digitale euro een bureaucratische exercitie wordt, zonder echte toegevoegde waarde voor burgers en ondernemers</w:t>
            </w:r>
            <w:r w:rsidR="00657B8B">
              <w:rPr>
                <w:rFonts w:ascii="Times New Roman" w:hAnsi="Times New Roman" w:eastAsia="Times New Roman"/>
                <w:bCs/>
                <w:szCs w:val="20"/>
                <w:lang w:eastAsia="nl-NL"/>
              </w:rPr>
              <w:t>?</w:t>
            </w:r>
          </w:p>
          <w:p w:rsidR="00657B8B" w:rsidP="009576EB" w:rsidRDefault="00657B8B" w14:paraId="5DFD7227" w14:textId="77777777">
            <w:pPr>
              <w:pStyle w:val="Geenafstand"/>
              <w:rPr>
                <w:rFonts w:ascii="Times New Roman" w:hAnsi="Times New Roman" w:eastAsia="Times New Roman"/>
                <w:bCs/>
                <w:szCs w:val="20"/>
                <w:lang w:eastAsia="nl-NL"/>
              </w:rPr>
            </w:pPr>
          </w:p>
          <w:p w:rsidR="00657B8B" w:rsidP="009576EB" w:rsidRDefault="00657B8B" w14:paraId="3168E800" w14:textId="33254CB5">
            <w:pPr>
              <w:pStyle w:val="Geenafstand"/>
              <w:rPr>
                <w:rFonts w:ascii="Times New Roman" w:hAnsi="Times New Roman" w:eastAsia="Times New Roman"/>
                <w:bCs/>
                <w:szCs w:val="20"/>
                <w:lang w:eastAsia="nl-NL"/>
              </w:rPr>
            </w:pPr>
            <w:r>
              <w:rPr>
                <w:rFonts w:ascii="Times New Roman" w:hAnsi="Times New Roman" w:eastAsia="Times New Roman"/>
                <w:b/>
                <w:szCs w:val="20"/>
                <w:lang w:eastAsia="nl-NL"/>
              </w:rPr>
              <w:t xml:space="preserve">Vragen en opmerkingen van de leden van de </w:t>
            </w:r>
            <w:r w:rsidR="0058306C">
              <w:rPr>
                <w:rFonts w:ascii="Times New Roman" w:hAnsi="Times New Roman" w:eastAsia="Times New Roman"/>
                <w:b/>
                <w:szCs w:val="20"/>
                <w:lang w:eastAsia="nl-NL"/>
              </w:rPr>
              <w:t>VVD</w:t>
            </w:r>
            <w:r>
              <w:rPr>
                <w:rFonts w:ascii="Times New Roman" w:hAnsi="Times New Roman" w:eastAsia="Times New Roman"/>
                <w:b/>
                <w:szCs w:val="20"/>
                <w:lang w:eastAsia="nl-NL"/>
              </w:rPr>
              <w:t>-fractie</w:t>
            </w:r>
          </w:p>
          <w:p w:rsidR="00657B8B" w:rsidP="009576EB" w:rsidRDefault="00657B8B" w14:paraId="2A55AD94" w14:textId="77777777">
            <w:pPr>
              <w:pStyle w:val="Geenafstand"/>
              <w:rPr>
                <w:rFonts w:ascii="Times New Roman" w:hAnsi="Times New Roman" w:eastAsia="Times New Roman"/>
                <w:bCs/>
                <w:szCs w:val="20"/>
                <w:lang w:eastAsia="nl-NL"/>
              </w:rPr>
            </w:pPr>
          </w:p>
          <w:p w:rsidR="0058306C" w:rsidP="0058306C" w:rsidRDefault="0058306C" w14:paraId="6CFEDEF2" w14:textId="0A012FC7">
            <w:pPr>
              <w:pStyle w:val="Geenafstand"/>
              <w:rPr>
                <w:rFonts w:ascii="Times New Roman" w:hAnsi="Times New Roman" w:eastAsia="Times New Roman"/>
                <w:bCs/>
                <w:szCs w:val="20"/>
                <w:lang w:eastAsia="nl-NL"/>
              </w:rPr>
            </w:pPr>
            <w:r w:rsidRPr="0058306C">
              <w:rPr>
                <w:rFonts w:ascii="Times New Roman" w:hAnsi="Times New Roman" w:eastAsia="Times New Roman"/>
                <w:bCs/>
                <w:szCs w:val="20"/>
                <w:lang w:eastAsia="nl-NL"/>
              </w:rPr>
              <w:t xml:space="preserve">De leden van de VVD-fractie hebben kennisgenomen van de geannoteerde agenda voor de Eurogroep en </w:t>
            </w:r>
            <w:proofErr w:type="spellStart"/>
            <w:r w:rsidRPr="0058306C">
              <w:rPr>
                <w:rFonts w:ascii="Times New Roman" w:hAnsi="Times New Roman" w:eastAsia="Times New Roman"/>
                <w:bCs/>
                <w:szCs w:val="20"/>
                <w:lang w:eastAsia="nl-NL"/>
              </w:rPr>
              <w:t>Ecofinraad</w:t>
            </w:r>
            <w:proofErr w:type="spellEnd"/>
            <w:r w:rsidRPr="0058306C">
              <w:rPr>
                <w:rFonts w:ascii="Times New Roman" w:hAnsi="Times New Roman" w:eastAsia="Times New Roman"/>
                <w:bCs/>
                <w:szCs w:val="20"/>
                <w:lang w:eastAsia="nl-NL"/>
              </w:rPr>
              <w:t xml:space="preserve"> van 16 en 17 februari 2026. </w:t>
            </w:r>
            <w:r>
              <w:rPr>
                <w:rFonts w:ascii="Times New Roman" w:hAnsi="Times New Roman" w:eastAsia="Times New Roman"/>
                <w:bCs/>
                <w:szCs w:val="20"/>
                <w:lang w:eastAsia="nl-NL"/>
              </w:rPr>
              <w:t xml:space="preserve">Zij </w:t>
            </w:r>
            <w:r w:rsidRPr="0058306C">
              <w:rPr>
                <w:rFonts w:ascii="Times New Roman" w:hAnsi="Times New Roman" w:eastAsia="Times New Roman"/>
                <w:bCs/>
                <w:szCs w:val="20"/>
                <w:lang w:eastAsia="nl-NL"/>
              </w:rPr>
              <w:t>hebben hierover nog een aantal vragen en opmerkingen.</w:t>
            </w:r>
          </w:p>
          <w:p w:rsidRPr="0058306C" w:rsidR="0058306C" w:rsidP="0058306C" w:rsidRDefault="0058306C" w14:paraId="1840099B" w14:textId="77777777">
            <w:pPr>
              <w:pStyle w:val="Geenafstand"/>
              <w:rPr>
                <w:rFonts w:ascii="Times New Roman" w:hAnsi="Times New Roman" w:eastAsia="Times New Roman"/>
                <w:bCs/>
                <w:szCs w:val="20"/>
                <w:lang w:eastAsia="nl-NL"/>
              </w:rPr>
            </w:pPr>
          </w:p>
          <w:p w:rsidRPr="0058306C" w:rsidR="0058306C" w:rsidP="0058306C" w:rsidRDefault="0058306C" w14:paraId="08BBC9D3" w14:textId="77777777">
            <w:pPr>
              <w:pStyle w:val="Geenafstand"/>
              <w:rPr>
                <w:rFonts w:ascii="Times New Roman" w:hAnsi="Times New Roman" w:eastAsia="Times New Roman"/>
                <w:bCs/>
                <w:i/>
                <w:iCs/>
                <w:szCs w:val="20"/>
                <w:lang w:eastAsia="nl-NL"/>
              </w:rPr>
            </w:pPr>
            <w:r w:rsidRPr="0058306C">
              <w:rPr>
                <w:rFonts w:ascii="Times New Roman" w:hAnsi="Times New Roman" w:eastAsia="Times New Roman"/>
                <w:bCs/>
                <w:i/>
                <w:iCs/>
                <w:szCs w:val="20"/>
                <w:lang w:eastAsia="nl-NL"/>
              </w:rPr>
              <w:t>Wereldeconomie in een geopolitieke context</w:t>
            </w:r>
          </w:p>
          <w:p w:rsidRPr="0058306C" w:rsidR="0058306C" w:rsidP="0058306C" w:rsidRDefault="0058306C" w14:paraId="273A6A50" w14:textId="2A545F77">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 leden van de VVD-fractie constateren dat i</w:t>
            </w:r>
            <w:r w:rsidRPr="0058306C">
              <w:rPr>
                <w:rFonts w:ascii="Times New Roman" w:hAnsi="Times New Roman" w:eastAsia="Times New Roman"/>
                <w:bCs/>
                <w:szCs w:val="20"/>
                <w:lang w:eastAsia="nl-NL"/>
              </w:rPr>
              <w:t xml:space="preserve">n de Eurogroep wordt gesproken over mondiale onevenwichtigheden op de betalingsbalans, waarbij het IMF en de OESO ook kijken naar de rol van industriebeleid. De leden van de </w:t>
            </w:r>
            <w:r w:rsidR="00465C81">
              <w:rPr>
                <w:rFonts w:ascii="Times New Roman" w:hAnsi="Times New Roman" w:eastAsia="Times New Roman"/>
                <w:bCs/>
                <w:szCs w:val="20"/>
                <w:lang w:eastAsia="nl-NL"/>
              </w:rPr>
              <w:t>VVD-</w:t>
            </w:r>
            <w:r w:rsidRPr="0058306C">
              <w:rPr>
                <w:rFonts w:ascii="Times New Roman" w:hAnsi="Times New Roman" w:eastAsia="Times New Roman"/>
                <w:bCs/>
                <w:szCs w:val="20"/>
                <w:lang w:eastAsia="nl-NL"/>
              </w:rPr>
              <w:t xml:space="preserve">fractie </w:t>
            </w:r>
            <w:r w:rsidRPr="0058306C">
              <w:rPr>
                <w:rFonts w:ascii="Times New Roman" w:hAnsi="Times New Roman" w:eastAsia="Times New Roman"/>
                <w:bCs/>
                <w:szCs w:val="20"/>
                <w:lang w:eastAsia="nl-NL"/>
              </w:rPr>
              <w:lastRenderedPageBreak/>
              <w:t xml:space="preserve">zijn van mening dat slim en doelgericht industriebeleid kan bijdragen aan het versterken van het Europees verdienvermogen en het verminderen van strategische afhankelijkheden, mits het marktgericht is en geen nieuwe verstoringen veroorzaakt. Hoe zet het kabinet zich in de Eurogroep in voor een industriebeleid dat investeringen, innovatie en concurrentiekracht versterkt, afhankelijkheden verkleint en tegelijkertijd de open Europese economie beschermt? </w:t>
            </w:r>
          </w:p>
          <w:p w:rsidRPr="0058306C" w:rsidR="0058306C" w:rsidP="0058306C" w:rsidRDefault="0058306C" w14:paraId="070D3D8E" w14:textId="01DF1035">
            <w:pPr>
              <w:pStyle w:val="Geenafstand"/>
              <w:rPr>
                <w:rFonts w:ascii="Times New Roman" w:hAnsi="Times New Roman" w:eastAsia="Times New Roman"/>
                <w:bCs/>
                <w:szCs w:val="20"/>
                <w:lang w:eastAsia="nl-NL"/>
              </w:rPr>
            </w:pPr>
            <w:r w:rsidRPr="0058306C">
              <w:rPr>
                <w:rFonts w:ascii="Times New Roman" w:hAnsi="Times New Roman" w:eastAsia="Times New Roman"/>
                <w:bCs/>
                <w:szCs w:val="20"/>
                <w:lang w:eastAsia="nl-NL"/>
              </w:rPr>
              <w:t>Hoe wordt de samenhang gewaarborgd in het Nederlandse industriebeleid, zoals tussen de vijf NLD-gebieden vanuit het ministerie van Defensie, de Nationale Technologiestrategie en het ‘industriebeleid met focus’ vanuit het ministerie van Economische Zaken, de vier ‘domeinen’ uit het rapport-</w:t>
            </w:r>
            <w:proofErr w:type="spellStart"/>
            <w:r w:rsidRPr="0058306C">
              <w:rPr>
                <w:rFonts w:ascii="Times New Roman" w:hAnsi="Times New Roman" w:eastAsia="Times New Roman"/>
                <w:bCs/>
                <w:szCs w:val="20"/>
                <w:lang w:eastAsia="nl-NL"/>
              </w:rPr>
              <w:t>Wennink</w:t>
            </w:r>
            <w:proofErr w:type="spellEnd"/>
            <w:r w:rsidRPr="0058306C">
              <w:rPr>
                <w:rFonts w:ascii="Times New Roman" w:hAnsi="Times New Roman" w:eastAsia="Times New Roman"/>
                <w:bCs/>
                <w:szCs w:val="20"/>
                <w:lang w:eastAsia="nl-NL"/>
              </w:rPr>
              <w:t>, en sectoragenda’s als die voor de maritieme maakindustrie?</w:t>
            </w:r>
          </w:p>
          <w:p w:rsidRPr="0058306C" w:rsidR="0058306C" w:rsidP="0058306C" w:rsidRDefault="0058306C" w14:paraId="21FF36CC" w14:textId="012A88F0">
            <w:pPr>
              <w:pStyle w:val="Geenafstand"/>
              <w:rPr>
                <w:rFonts w:ascii="Times New Roman" w:hAnsi="Times New Roman" w:eastAsia="Times New Roman"/>
                <w:bCs/>
                <w:szCs w:val="20"/>
                <w:lang w:eastAsia="nl-NL"/>
              </w:rPr>
            </w:pPr>
            <w:r w:rsidRPr="0058306C">
              <w:rPr>
                <w:rFonts w:ascii="Times New Roman" w:hAnsi="Times New Roman" w:eastAsia="Times New Roman"/>
                <w:bCs/>
                <w:szCs w:val="20"/>
                <w:lang w:eastAsia="nl-NL"/>
              </w:rPr>
              <w:t>Hoe is er in de EU gereageerd op het non-paper van Nederland, Estland, Letland, Litouwen, Finland en Zweden, welke waarschuwt voor een voorrangsregel voor Europese bedrijven bij openbare aanbestedingen?</w:t>
            </w:r>
            <w:r w:rsidR="00E20A6A">
              <w:rPr>
                <w:rStyle w:val="Voetnootmarkering"/>
                <w:rFonts w:ascii="Times New Roman" w:hAnsi="Times New Roman" w:eastAsia="Times New Roman"/>
                <w:bCs/>
                <w:szCs w:val="20"/>
                <w:lang w:eastAsia="nl-NL"/>
              </w:rPr>
              <w:footnoteReference w:id="2"/>
            </w:r>
            <w:r w:rsidRPr="0058306C">
              <w:rPr>
                <w:rFonts w:ascii="Times New Roman" w:hAnsi="Times New Roman" w:eastAsia="Times New Roman"/>
                <w:bCs/>
                <w:szCs w:val="20"/>
                <w:lang w:eastAsia="nl-NL"/>
              </w:rPr>
              <w:t xml:space="preserve">  </w:t>
            </w:r>
          </w:p>
          <w:p w:rsidR="0058306C" w:rsidP="0058306C" w:rsidRDefault="0058306C" w14:paraId="56E5EB27" w14:textId="4FCDCD81">
            <w:pPr>
              <w:pStyle w:val="Geenafstand"/>
              <w:rPr>
                <w:rFonts w:ascii="Times New Roman" w:hAnsi="Times New Roman" w:eastAsia="Times New Roman"/>
                <w:bCs/>
                <w:szCs w:val="20"/>
                <w:lang w:eastAsia="nl-NL"/>
              </w:rPr>
            </w:pPr>
            <w:r w:rsidRPr="0058306C">
              <w:rPr>
                <w:rFonts w:ascii="Times New Roman" w:hAnsi="Times New Roman" w:eastAsia="Times New Roman"/>
                <w:bCs/>
                <w:szCs w:val="20"/>
                <w:lang w:eastAsia="nl-NL"/>
              </w:rPr>
              <w:t xml:space="preserve">De leden van de </w:t>
            </w:r>
            <w:r w:rsidR="000B3092">
              <w:rPr>
                <w:rFonts w:ascii="Times New Roman" w:hAnsi="Times New Roman" w:eastAsia="Times New Roman"/>
                <w:bCs/>
                <w:szCs w:val="20"/>
                <w:lang w:eastAsia="nl-NL"/>
              </w:rPr>
              <w:t>VVD-</w:t>
            </w:r>
            <w:r w:rsidRPr="0058306C">
              <w:rPr>
                <w:rFonts w:ascii="Times New Roman" w:hAnsi="Times New Roman" w:eastAsia="Times New Roman"/>
                <w:bCs/>
                <w:szCs w:val="20"/>
                <w:lang w:eastAsia="nl-NL"/>
              </w:rPr>
              <w:t>fractie lezen dat ministers van niet-eurolanden mogelijk deelnemen aan de geplande discussie. Wordt hierbij ook nadrukkelijk aansluiting gezocht met niet-EU-landen, zoals het Verenigd Koninkrijk?</w:t>
            </w:r>
          </w:p>
          <w:p w:rsidRPr="0058306C" w:rsidR="000B3092" w:rsidP="0058306C" w:rsidRDefault="000B3092" w14:paraId="482E3AFA" w14:textId="77777777">
            <w:pPr>
              <w:pStyle w:val="Geenafstand"/>
              <w:rPr>
                <w:rFonts w:ascii="Times New Roman" w:hAnsi="Times New Roman" w:eastAsia="Times New Roman"/>
                <w:bCs/>
                <w:szCs w:val="20"/>
                <w:lang w:eastAsia="nl-NL"/>
              </w:rPr>
            </w:pPr>
          </w:p>
          <w:p w:rsidRPr="000B3092" w:rsidR="0058306C" w:rsidP="0058306C" w:rsidRDefault="0058306C" w14:paraId="4D7B161A" w14:textId="77777777">
            <w:pPr>
              <w:pStyle w:val="Geenafstand"/>
              <w:rPr>
                <w:rFonts w:ascii="Times New Roman" w:hAnsi="Times New Roman" w:eastAsia="Times New Roman"/>
                <w:bCs/>
                <w:i/>
                <w:iCs/>
                <w:szCs w:val="20"/>
                <w:lang w:eastAsia="nl-NL"/>
              </w:rPr>
            </w:pPr>
            <w:r w:rsidRPr="000B3092">
              <w:rPr>
                <w:rFonts w:ascii="Times New Roman" w:hAnsi="Times New Roman" w:eastAsia="Times New Roman"/>
                <w:bCs/>
                <w:i/>
                <w:iCs/>
                <w:szCs w:val="20"/>
                <w:lang w:eastAsia="nl-NL"/>
              </w:rPr>
              <w:t>Decharge EU-begroting</w:t>
            </w:r>
          </w:p>
          <w:p w:rsidR="0058306C" w:rsidP="0058306C" w:rsidRDefault="000B3092" w14:paraId="060BC29C" w14:textId="414F8712">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 leden van de VVD-fractie constateren dat i</w:t>
            </w:r>
            <w:r w:rsidRPr="0058306C" w:rsidR="0058306C">
              <w:rPr>
                <w:rFonts w:ascii="Times New Roman" w:hAnsi="Times New Roman" w:eastAsia="Times New Roman"/>
                <w:bCs/>
                <w:szCs w:val="20"/>
                <w:lang w:eastAsia="nl-NL"/>
              </w:rPr>
              <w:t xml:space="preserve">n de </w:t>
            </w:r>
            <w:proofErr w:type="spellStart"/>
            <w:r w:rsidRPr="0058306C" w:rsidR="0058306C">
              <w:rPr>
                <w:rFonts w:ascii="Times New Roman" w:hAnsi="Times New Roman" w:eastAsia="Times New Roman"/>
                <w:bCs/>
                <w:szCs w:val="20"/>
                <w:lang w:eastAsia="nl-NL"/>
              </w:rPr>
              <w:t>Ecofinraad</w:t>
            </w:r>
            <w:proofErr w:type="spellEnd"/>
            <w:r w:rsidRPr="0058306C" w:rsidR="0058306C">
              <w:rPr>
                <w:rFonts w:ascii="Times New Roman" w:hAnsi="Times New Roman" w:eastAsia="Times New Roman"/>
                <w:bCs/>
                <w:szCs w:val="20"/>
                <w:lang w:eastAsia="nl-NL"/>
              </w:rPr>
              <w:t xml:space="preserve"> de Raadsaanbeveling </w:t>
            </w:r>
            <w:r w:rsidR="003D7855">
              <w:rPr>
                <w:rFonts w:ascii="Times New Roman" w:hAnsi="Times New Roman" w:eastAsia="Times New Roman"/>
                <w:bCs/>
                <w:szCs w:val="20"/>
                <w:lang w:eastAsia="nl-NL"/>
              </w:rPr>
              <w:t xml:space="preserve">voorligt </w:t>
            </w:r>
            <w:r w:rsidRPr="0058306C" w:rsidR="0058306C">
              <w:rPr>
                <w:rFonts w:ascii="Times New Roman" w:hAnsi="Times New Roman" w:eastAsia="Times New Roman"/>
                <w:bCs/>
                <w:szCs w:val="20"/>
                <w:lang w:eastAsia="nl-NL"/>
              </w:rPr>
              <w:t>om het Europees Parlement te adviseren decharge te verlenen aan de Europese Commissie over de EU-begroting 2024. De Europese Rekenkamer geeft opnieuw een afkeurend oordeel over de uitgaven, met een foutenpercentage van 3,6%, ruim boven de materialiteitsgrens van 2%. Het kabinet is voornemens tegen het positieve dechargeadvies te stemmen, conform eerdere jaren en samen met gelijkgezinde lidstaten. Wat is de concrete inzet van het kabinet om deze tegenstem meer gewicht te geven dan een principieel signaal, en hoe wordt daadwerkelijk druk uitgeoefend om de rechtmatigheid, controle en uitvoering van EU-uitgaven structureel te verbeteren?</w:t>
            </w:r>
          </w:p>
          <w:p w:rsidRPr="0058306C" w:rsidR="003D7855" w:rsidP="0058306C" w:rsidRDefault="003D7855" w14:paraId="7526BB99" w14:textId="77777777">
            <w:pPr>
              <w:pStyle w:val="Geenafstand"/>
              <w:rPr>
                <w:rFonts w:ascii="Times New Roman" w:hAnsi="Times New Roman" w:eastAsia="Times New Roman"/>
                <w:bCs/>
                <w:szCs w:val="20"/>
                <w:lang w:eastAsia="nl-NL"/>
              </w:rPr>
            </w:pPr>
          </w:p>
          <w:p w:rsidRPr="003D7855" w:rsidR="0058306C" w:rsidP="0058306C" w:rsidRDefault="0058306C" w14:paraId="0C358203" w14:textId="77777777">
            <w:pPr>
              <w:pStyle w:val="Geenafstand"/>
              <w:rPr>
                <w:rFonts w:ascii="Times New Roman" w:hAnsi="Times New Roman" w:eastAsia="Times New Roman"/>
                <w:bCs/>
                <w:i/>
                <w:iCs/>
                <w:szCs w:val="20"/>
                <w:lang w:eastAsia="nl-NL"/>
              </w:rPr>
            </w:pPr>
            <w:proofErr w:type="spellStart"/>
            <w:r w:rsidRPr="003D7855">
              <w:rPr>
                <w:rFonts w:ascii="Times New Roman" w:hAnsi="Times New Roman" w:eastAsia="Times New Roman"/>
                <w:bCs/>
                <w:i/>
                <w:iCs/>
                <w:szCs w:val="20"/>
                <w:lang w:eastAsia="nl-NL"/>
              </w:rPr>
              <w:t>Supplementary</w:t>
            </w:r>
            <w:proofErr w:type="spellEnd"/>
            <w:r w:rsidRPr="003D7855">
              <w:rPr>
                <w:rFonts w:ascii="Times New Roman" w:hAnsi="Times New Roman" w:eastAsia="Times New Roman"/>
                <w:bCs/>
                <w:i/>
                <w:iCs/>
                <w:szCs w:val="20"/>
                <w:lang w:eastAsia="nl-NL"/>
              </w:rPr>
              <w:t xml:space="preserve"> Pensions Package</w:t>
            </w:r>
          </w:p>
          <w:p w:rsidR="0058306C" w:rsidP="0058306C" w:rsidRDefault="0058306C" w14:paraId="4999E135" w14:textId="5B8E1A8C">
            <w:pPr>
              <w:pStyle w:val="Geenafstand"/>
              <w:rPr>
                <w:rFonts w:ascii="Times New Roman" w:hAnsi="Times New Roman" w:eastAsia="Times New Roman"/>
                <w:bCs/>
                <w:szCs w:val="20"/>
                <w:lang w:eastAsia="nl-NL"/>
              </w:rPr>
            </w:pPr>
            <w:r w:rsidRPr="0058306C">
              <w:rPr>
                <w:rFonts w:ascii="Times New Roman" w:hAnsi="Times New Roman" w:eastAsia="Times New Roman"/>
                <w:bCs/>
                <w:szCs w:val="20"/>
                <w:lang w:eastAsia="nl-NL"/>
              </w:rPr>
              <w:t xml:space="preserve">De leden van de </w:t>
            </w:r>
            <w:r w:rsidR="003D7855">
              <w:rPr>
                <w:rFonts w:ascii="Times New Roman" w:hAnsi="Times New Roman" w:eastAsia="Times New Roman"/>
                <w:bCs/>
                <w:szCs w:val="20"/>
                <w:lang w:eastAsia="nl-NL"/>
              </w:rPr>
              <w:t>VVD-</w:t>
            </w:r>
            <w:r w:rsidRPr="0058306C">
              <w:rPr>
                <w:rFonts w:ascii="Times New Roman" w:hAnsi="Times New Roman" w:eastAsia="Times New Roman"/>
                <w:bCs/>
                <w:szCs w:val="20"/>
                <w:lang w:eastAsia="nl-NL"/>
              </w:rPr>
              <w:t xml:space="preserve">fractie </w:t>
            </w:r>
            <w:r w:rsidR="003D7855">
              <w:rPr>
                <w:rFonts w:ascii="Times New Roman" w:hAnsi="Times New Roman" w:eastAsia="Times New Roman"/>
                <w:bCs/>
                <w:szCs w:val="20"/>
                <w:lang w:eastAsia="nl-NL"/>
              </w:rPr>
              <w:t xml:space="preserve">merken op </w:t>
            </w:r>
            <w:r w:rsidRPr="0058306C">
              <w:rPr>
                <w:rFonts w:ascii="Times New Roman" w:hAnsi="Times New Roman" w:eastAsia="Times New Roman"/>
                <w:bCs/>
                <w:szCs w:val="20"/>
                <w:lang w:eastAsia="nl-NL"/>
              </w:rPr>
              <w:t xml:space="preserve">positief </w:t>
            </w:r>
            <w:r w:rsidR="003D7855">
              <w:rPr>
                <w:rFonts w:ascii="Times New Roman" w:hAnsi="Times New Roman" w:eastAsia="Times New Roman"/>
                <w:bCs/>
                <w:szCs w:val="20"/>
                <w:lang w:eastAsia="nl-NL"/>
              </w:rPr>
              <w:t xml:space="preserve">te staan </w:t>
            </w:r>
            <w:r w:rsidRPr="0058306C">
              <w:rPr>
                <w:rFonts w:ascii="Times New Roman" w:hAnsi="Times New Roman" w:eastAsia="Times New Roman"/>
                <w:bCs/>
                <w:szCs w:val="20"/>
                <w:lang w:eastAsia="nl-NL"/>
              </w:rPr>
              <w:t xml:space="preserve">tegenover de ambitie van de Europese Commissie om aanvullend pensioensparen te stimuleren, zowel om het risico op ouderdomsarmoede te verkleinen als om de houdbaarheid van de overheidsfinanciën te versterken. Sterke en goed functionerende kapitaalmarkten zijn daarbij van groot belang. Tegelijkertijd is pensioenbeleid bij uitstek nationaal en diep verankerd in de sociale en maatschappelijke context van lidstaten. Europese regelgeving moet daarom ruimte laten voor nationale keuzes en mag geen afbreuk doen aan goed werkende pensioenstelsels, zoals het Nederlandse. Hoe borgt </w:t>
            </w:r>
            <w:r w:rsidRPr="0058306C">
              <w:rPr>
                <w:rFonts w:ascii="Times New Roman" w:hAnsi="Times New Roman" w:eastAsia="Times New Roman"/>
                <w:bCs/>
                <w:szCs w:val="20"/>
                <w:lang w:eastAsia="nl-NL"/>
              </w:rPr>
              <w:lastRenderedPageBreak/>
              <w:t xml:space="preserve">het kabinet dat het </w:t>
            </w:r>
            <w:proofErr w:type="spellStart"/>
            <w:r w:rsidRPr="0058306C">
              <w:rPr>
                <w:rFonts w:ascii="Times New Roman" w:hAnsi="Times New Roman" w:eastAsia="Times New Roman"/>
                <w:bCs/>
                <w:szCs w:val="20"/>
                <w:lang w:eastAsia="nl-NL"/>
              </w:rPr>
              <w:t>Supplementary</w:t>
            </w:r>
            <w:proofErr w:type="spellEnd"/>
            <w:r w:rsidRPr="0058306C">
              <w:rPr>
                <w:rFonts w:ascii="Times New Roman" w:hAnsi="Times New Roman" w:eastAsia="Times New Roman"/>
                <w:bCs/>
                <w:szCs w:val="20"/>
                <w:lang w:eastAsia="nl-NL"/>
              </w:rPr>
              <w:t xml:space="preserve"> Pensions Package (SPP) bijdraagt aan meer pensioensparen en kapitaalmarktontwikkeling, zonder in te grijpen in de nationale inrichting van solide pensioenstelsels?</w:t>
            </w:r>
          </w:p>
          <w:p w:rsidR="009576EB" w:rsidP="00CC61FA" w:rsidRDefault="009576EB" w14:paraId="7F04689A" w14:textId="50DF3F7C"/>
          <w:p w:rsidR="00F42095" w:rsidP="00F42095" w:rsidRDefault="00F42095" w14:paraId="3FFC2F13" w14:textId="37DD9BF2">
            <w:r>
              <w:rPr>
                <w:b/>
              </w:rPr>
              <w:t>Vragen en opmerkingen van de leden van de GroenLinks-PvdA-fractie</w:t>
            </w:r>
          </w:p>
          <w:p w:rsidR="00F42095" w:rsidP="00CC61FA" w:rsidRDefault="00F42095" w14:paraId="62E4BFB4" w14:textId="3BF8582B">
            <w:r w:rsidRPr="00683300">
              <w:t>De leden van de BBB</w:t>
            </w:r>
            <w:r>
              <w:t>-</w:t>
            </w:r>
            <w:r w:rsidRPr="00683300">
              <w:t xml:space="preserve">fractie hebben kennisgenomen van de </w:t>
            </w:r>
            <w:r w:rsidR="00977239">
              <w:t>voor het schriftelijk overleg geagendeerde stukken</w:t>
            </w:r>
            <w:r w:rsidRPr="00683300">
              <w:t xml:space="preserve">. </w:t>
            </w:r>
            <w:r w:rsidR="003054DD">
              <w:t>Zij zien af van het leveren van inbreng.</w:t>
            </w:r>
            <w:r w:rsidRPr="00683300">
              <w:t> </w:t>
            </w:r>
          </w:p>
          <w:p w:rsidR="00F42095" w:rsidP="00CC61FA" w:rsidRDefault="00F42095" w14:paraId="6B0BD520" w14:textId="77777777"/>
          <w:p w:rsidR="00BC6F1E" w:rsidP="00CC61FA" w:rsidRDefault="00BC6F1E" w14:paraId="48F7AE0D" w14:textId="2AB7E845">
            <w:r>
              <w:rPr>
                <w:b/>
              </w:rPr>
              <w:t>Vragen en opmerkingen van de leden van de PVV-fractie</w:t>
            </w:r>
          </w:p>
          <w:p w:rsidR="00BC6F1E" w:rsidP="00BC6F1E" w:rsidRDefault="00BC6F1E" w14:paraId="74C00F70" w14:textId="3C747867">
            <w:r>
              <w:t xml:space="preserve">De leden van de PVV-fractie hebben kennisgenomen van de stukken aangaande de Eurogroep en </w:t>
            </w:r>
            <w:proofErr w:type="spellStart"/>
            <w:r>
              <w:t>Ecofinraad</w:t>
            </w:r>
            <w:proofErr w:type="spellEnd"/>
            <w:r>
              <w:t xml:space="preserve"> van 16 en 17 februari 2026.</w:t>
            </w:r>
            <w:r w:rsidR="00EA7489">
              <w:t xml:space="preserve"> H</w:t>
            </w:r>
            <w:r>
              <w:t>ier</w:t>
            </w:r>
            <w:r w:rsidR="00EA7489">
              <w:t>over</w:t>
            </w:r>
            <w:r>
              <w:t xml:space="preserve"> hebben de leden van de PVV-fractie nog enkele vragen.</w:t>
            </w:r>
          </w:p>
          <w:p w:rsidR="00BC6F1E" w:rsidP="00BC6F1E" w:rsidRDefault="00BC6F1E" w14:paraId="071D42DD" w14:textId="77777777"/>
          <w:p w:rsidRPr="00EA7489" w:rsidR="00BC6F1E" w:rsidP="00BC6F1E" w:rsidRDefault="00BC6F1E" w14:paraId="089ABF7A" w14:textId="77777777">
            <w:pPr>
              <w:rPr>
                <w:i/>
                <w:iCs/>
              </w:rPr>
            </w:pPr>
            <w:r w:rsidRPr="00EA7489">
              <w:rPr>
                <w:i/>
                <w:iCs/>
              </w:rPr>
              <w:t>Oekraïne</w:t>
            </w:r>
          </w:p>
          <w:p w:rsidR="000C189A" w:rsidP="00BC6F1E" w:rsidRDefault="00BC6F1E" w14:paraId="33C31350" w14:textId="77777777">
            <w:r>
              <w:t xml:space="preserve">Allereerst zijn de leden van de PVV-fractie verbaasd over het gegeven dat er een akkoord is bereikt over een nieuwe lening van de EU aan Oekraïne van 90 miljard euro, de zogeheten ‘Ukraine Support </w:t>
            </w:r>
            <w:proofErr w:type="spellStart"/>
            <w:r>
              <w:t>Loan</w:t>
            </w:r>
            <w:proofErr w:type="spellEnd"/>
            <w:r>
              <w:t>’ en dat Nederland hiermee instemt. Hoe groot is immers de kans dat we dit geld ooit nog terugzien?</w:t>
            </w:r>
          </w:p>
          <w:p w:rsidR="00BC6F1E" w:rsidP="00BC6F1E" w:rsidRDefault="00BC6F1E" w14:paraId="33B05EB9" w14:textId="01A50BD1">
            <w:r>
              <w:t>De leden van de PVV-fractie merken op dat 30 miljard van het bedrag van 90 miljard bestemd is voor begrotingssteun. In hoeverre vindt de minister het verstandig om 30 miljard te lenen aan één van de meest corrupte landen ter wereld?</w:t>
            </w:r>
          </w:p>
          <w:p w:rsidR="00BC6F1E" w:rsidP="00BC6F1E" w:rsidRDefault="00BC6F1E" w14:paraId="69392D27" w14:textId="77777777">
            <w:r>
              <w:t>Tevens merken de leden van de PVV-fractie op dat er ook een akkoord is bereikt over een nieuw IMF-programma van 8,1 miljard dollar, waarvoor Nederland garant staat. De leden van de PVV-fractie willen weten waarom Nederland hiermee in heeft gestemd. Wat houdt de ‘</w:t>
            </w:r>
            <w:proofErr w:type="spellStart"/>
            <w:r>
              <w:t>financing</w:t>
            </w:r>
            <w:proofErr w:type="spellEnd"/>
            <w:r>
              <w:t xml:space="preserve"> </w:t>
            </w:r>
            <w:proofErr w:type="spellStart"/>
            <w:r>
              <w:t>assurance</w:t>
            </w:r>
            <w:proofErr w:type="spellEnd"/>
            <w:r>
              <w:t>’ in het IMF-programma in en voor welk bedrag staat Nederland garant?</w:t>
            </w:r>
          </w:p>
          <w:p w:rsidR="00BC6F1E" w:rsidP="00BC6F1E" w:rsidRDefault="00BC6F1E" w14:paraId="2254EFE1" w14:textId="293FF14B">
            <w:r>
              <w:t xml:space="preserve">Voorts willen de leden van de PVV-fractie weten hoeveel Oekraïne inmiddels heeft ontvangen aan leningen en giften van de verschillende stakeholders. Graag een compleet overzicht, uitgesplitst per jaar. </w:t>
            </w:r>
            <w:r w:rsidR="009722E2">
              <w:t>Kan de minister</w:t>
            </w:r>
            <w:r>
              <w:t xml:space="preserve"> tevens een overzicht maken van hoeveel andere EU-lidstaten bilateraal aan militaire steun en opvang ontheemden besteden als het gaat om de uitgaven aan Oekraïne (zonder te verwijzen naar het ‘Kiel </w:t>
            </w:r>
            <w:proofErr w:type="spellStart"/>
            <w:r>
              <w:t>Institute</w:t>
            </w:r>
            <w:proofErr w:type="spellEnd"/>
            <w:r>
              <w:t>’)? Hoe vindt de controle (audits) plaats over rechtmatige besteding van al deze uitgaven aan Oekraïne?</w:t>
            </w:r>
          </w:p>
          <w:p w:rsidR="00BC6F1E" w:rsidP="00BC6F1E" w:rsidRDefault="00BC6F1E" w14:paraId="2F8344F5" w14:textId="77777777"/>
          <w:p w:rsidRPr="001E751B" w:rsidR="00BC6F1E" w:rsidP="00BC6F1E" w:rsidRDefault="00BC6F1E" w14:paraId="59F94A03" w14:textId="77777777">
            <w:pPr>
              <w:rPr>
                <w:i/>
                <w:iCs/>
              </w:rPr>
            </w:pPr>
            <w:proofErr w:type="spellStart"/>
            <w:r w:rsidRPr="001E751B">
              <w:rPr>
                <w:i/>
                <w:iCs/>
              </w:rPr>
              <w:t>Bni</w:t>
            </w:r>
            <w:proofErr w:type="spellEnd"/>
            <w:r w:rsidRPr="001E751B">
              <w:rPr>
                <w:i/>
                <w:iCs/>
              </w:rPr>
              <w:t>-afdrachten</w:t>
            </w:r>
          </w:p>
          <w:p w:rsidR="00BC6F1E" w:rsidP="00BC6F1E" w:rsidRDefault="00BC6F1E" w14:paraId="4B993B37" w14:textId="3D36305B">
            <w:r>
              <w:t xml:space="preserve">Verder merken de leden van de PVV-fractie op dat onze BNI-afdracht aan de EU met 125% is gestegen in </w:t>
            </w:r>
            <w:r w:rsidR="00737FEB">
              <w:t>twee</w:t>
            </w:r>
            <w:r>
              <w:t xml:space="preserve"> jaar tijd, van 3,5 miljard </w:t>
            </w:r>
            <w:r w:rsidR="00737FEB">
              <w:t xml:space="preserve">euro </w:t>
            </w:r>
            <w:r>
              <w:t>in 2024 naar meer dan 8 miljard euro dit jaar (bron</w:t>
            </w:r>
            <w:r w:rsidR="00737FEB">
              <w:t>:</w:t>
            </w:r>
            <w:r>
              <w:t xml:space="preserve"> begroting BUZA 36 800</w:t>
            </w:r>
            <w:r w:rsidR="001F3F45">
              <w:t>-</w:t>
            </w:r>
            <w:r>
              <w:t>V, nr.</w:t>
            </w:r>
            <w:r w:rsidR="001F3F45">
              <w:t xml:space="preserve"> </w:t>
            </w:r>
            <w:r>
              <w:t>2</w:t>
            </w:r>
            <w:r w:rsidR="001F3F45">
              <w:t>,</w:t>
            </w:r>
            <w:r>
              <w:t xml:space="preserve"> pag. 38)  </w:t>
            </w:r>
            <w:r w:rsidR="001F3F45">
              <w:t xml:space="preserve">Kan de minister hiervoor </w:t>
            </w:r>
            <w:r>
              <w:t>een verklaring</w:t>
            </w:r>
            <w:r w:rsidR="001F3F45">
              <w:t xml:space="preserve"> geven?</w:t>
            </w:r>
          </w:p>
          <w:p w:rsidR="00BC6F1E" w:rsidP="00BC6F1E" w:rsidRDefault="00BC6F1E" w14:paraId="50819CEC" w14:textId="77777777"/>
          <w:p w:rsidRPr="004724AB" w:rsidR="00BC6F1E" w:rsidP="00BC6F1E" w:rsidRDefault="00BC6F1E" w14:paraId="176DF1D0" w14:textId="77777777">
            <w:pPr>
              <w:rPr>
                <w:i/>
                <w:iCs/>
              </w:rPr>
            </w:pPr>
            <w:r w:rsidRPr="004724AB">
              <w:rPr>
                <w:i/>
                <w:iCs/>
              </w:rPr>
              <w:t xml:space="preserve">Nationale ontsnappingsclausule voor defensiefinanciering voor 4 jaar </w:t>
            </w:r>
          </w:p>
          <w:p w:rsidR="00BC6F1E" w:rsidP="00BC6F1E" w:rsidRDefault="00BC6F1E" w14:paraId="6FE27780" w14:textId="0D98D2FE">
            <w:r>
              <w:lastRenderedPageBreak/>
              <w:t xml:space="preserve">Vervolgens merken de leden van de PVV-fractie op dat 17 van de 27 lidstaten gebruik willen maken van de nationale ontsnappingsclausule (SGP) als het gaat om de defensiefinanciering. </w:t>
            </w:r>
            <w:r w:rsidR="004724AB">
              <w:t xml:space="preserve">Waarom maakt </w:t>
            </w:r>
            <w:r>
              <w:t>Nederland hier geen gebruik van</w:t>
            </w:r>
            <w:r w:rsidR="004724AB">
              <w:t>?</w:t>
            </w:r>
          </w:p>
          <w:p w:rsidR="00BC6F1E" w:rsidP="00BC6F1E" w:rsidRDefault="00BC6F1E" w14:paraId="5E0F5984" w14:textId="77777777"/>
          <w:p w:rsidRPr="008F40CE" w:rsidR="00BC6F1E" w:rsidP="00BC6F1E" w:rsidRDefault="00BC6F1E" w14:paraId="0DEA0C13" w14:textId="77777777">
            <w:pPr>
              <w:rPr>
                <w:i/>
                <w:iCs/>
              </w:rPr>
            </w:pPr>
            <w:r w:rsidRPr="008F40CE">
              <w:rPr>
                <w:i/>
                <w:iCs/>
              </w:rPr>
              <w:t>Douane</w:t>
            </w:r>
          </w:p>
          <w:p w:rsidR="00BC6F1E" w:rsidP="00BC6F1E" w:rsidRDefault="00BC6F1E" w14:paraId="66DDF6B0" w14:textId="77777777">
            <w:r>
              <w:t>Voorts willen de leden van de PVV-fractie weten hoe het staat met de lobby om het Europees Douaneagentschap naar Nederland te halen.</w:t>
            </w:r>
          </w:p>
          <w:p w:rsidR="00BC6F1E" w:rsidP="00BC6F1E" w:rsidRDefault="00BC6F1E" w14:paraId="6C4DAA35" w14:textId="77777777">
            <w:r>
              <w:t>Wat zou dit gaan opleveren of gaan kosten?</w:t>
            </w:r>
          </w:p>
          <w:p w:rsidR="00BC6F1E" w:rsidP="00BC6F1E" w:rsidRDefault="00BC6F1E" w14:paraId="7A879F26" w14:textId="77777777">
            <w:r>
              <w:t>De leden van de PVV-fractie vragen tevens of het klopt dat medio 2026 over elk Chinees pakketje straks wel 3 euro importheffing (handling fee) betaald moet worden.</w:t>
            </w:r>
          </w:p>
          <w:p w:rsidR="00BC6F1E" w:rsidP="00BC6F1E" w:rsidRDefault="00BC6F1E" w14:paraId="2A9EBC72" w14:textId="2811BDD1">
            <w:r>
              <w:t>Mag Nederland deze heffing houden of moeten we die (deels) afdragen aan Brussel?</w:t>
            </w:r>
            <w:r w:rsidR="00363539">
              <w:t xml:space="preserve"> </w:t>
            </w:r>
            <w:r>
              <w:t>Wat betekent deze maatregel voor onze schatkist?</w:t>
            </w:r>
          </w:p>
          <w:p w:rsidR="00BC6F1E" w:rsidP="00BC6F1E" w:rsidRDefault="00BC6F1E" w14:paraId="26B01DCF" w14:textId="77777777"/>
          <w:p w:rsidRPr="00363539" w:rsidR="00BC6F1E" w:rsidP="00BC6F1E" w:rsidRDefault="00BC6F1E" w14:paraId="4D74511C" w14:textId="77777777">
            <w:pPr>
              <w:rPr>
                <w:i/>
                <w:iCs/>
              </w:rPr>
            </w:pPr>
            <w:r w:rsidRPr="00363539">
              <w:rPr>
                <w:i/>
                <w:iCs/>
              </w:rPr>
              <w:t>Digitale euro</w:t>
            </w:r>
          </w:p>
          <w:p w:rsidRPr="0012777B" w:rsidR="0012777B" w:rsidP="00CC61FA" w:rsidRDefault="00BC6F1E" w14:paraId="756CB50A" w14:textId="2D991378">
            <w:r>
              <w:t xml:space="preserve">De leden van de PVV-fractie vragen naar het standpunt ten aanzien van de digitale euro van het nieuwe kabinet. Welke precieze voorwaarden stelt het nieuwe kabinet aan het accepteren van de digitale euro en is hieraan volgens het kabinet voldaan? Graag </w:t>
            </w:r>
            <w:r w:rsidR="00363539">
              <w:t xml:space="preserve">ontvangen zij </w:t>
            </w:r>
            <w:r>
              <w:t>een onderbouwing.</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3093C26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7A6D7E">
              <w:rPr>
                <w:rFonts w:ascii="Times New Roman" w:hAnsi="Times New Roman" w:eastAsia="Times New Roman"/>
                <w:b/>
                <w:szCs w:val="20"/>
                <w:lang w:eastAsia="nl-NL"/>
              </w:rPr>
              <w:t>CDA</w:t>
            </w:r>
            <w:r>
              <w:rPr>
                <w:rFonts w:ascii="Times New Roman" w:hAnsi="Times New Roman" w:eastAsia="Times New Roman"/>
                <w:b/>
                <w:szCs w:val="20"/>
                <w:lang w:eastAsia="nl-NL"/>
              </w:rPr>
              <w:t>-fractie</w:t>
            </w:r>
          </w:p>
          <w:p w:rsidR="006555FE" w:rsidP="004B351C" w:rsidRDefault="006555FE" w14:paraId="79D25CC5" w14:textId="77777777"/>
          <w:p w:rsidR="00BF7FC8" w:rsidP="00BF7FC8" w:rsidRDefault="00BF7FC8" w14:paraId="30D02F23" w14:textId="77777777">
            <w:r>
              <w:t>De leden van de CDA-fractie hebben kennisgenomen van de geannoteerde agenda van de Eurogroep/</w:t>
            </w:r>
            <w:proofErr w:type="spellStart"/>
            <w:r>
              <w:t>Ecofin</w:t>
            </w:r>
            <w:proofErr w:type="spellEnd"/>
            <w:r>
              <w:t xml:space="preserve"> en hebben daarbij enkele vragen. </w:t>
            </w:r>
          </w:p>
          <w:p w:rsidR="00BF7FC8" w:rsidP="00BF7FC8" w:rsidRDefault="00BF7FC8" w14:paraId="3DAD118E" w14:textId="77777777"/>
          <w:p w:rsidR="00D05D7E" w:rsidP="00BF7FC8" w:rsidRDefault="00BF7FC8" w14:paraId="6EAF3EA3" w14:textId="77777777">
            <w:r>
              <w:t>De leden van de CDA-</w:t>
            </w:r>
            <w:r w:rsidR="004923D8">
              <w:t>f</w:t>
            </w:r>
            <w:r>
              <w:t>ractie ondersteunen de inzet van de commissie om de internationale rol van de euro te versterken. Zij zien de voordelen zoals grotere monetaire autonomie, lagere transactie en lagere transactie-, risicomanagement- en financieringskosten, en een lagere gevoeligheid voor buitenlandse wisselkoersschokken. In deze roerige internationale tijden gebeurt er veel, zo ook in de valutamarkt. Zo signaleert Het FD dat de status van de dollar als wereldmunt onder druk staat.</w:t>
            </w:r>
            <w:r w:rsidR="00F21ADF">
              <w:rPr>
                <w:rStyle w:val="Voetnootmarkering"/>
              </w:rPr>
              <w:footnoteReference w:id="3"/>
            </w:r>
            <w:r>
              <w:t xml:space="preserve"> Door de inzet van de dollar als machtsmiddel proberen landen hun afhankelijkheid van de dollar af te bouwen. Zo stimuleert China actief om betalingen niet in dollars maar in de Chinese renminbi af te rekenen. Als het gaat om valuta en goudreserves blijft de hegemonie van de dollar echter bestaan en blijft de euro sterk achter. Hoe kijkt de minister naar deze ontwikkelingen? </w:t>
            </w:r>
          </w:p>
          <w:p w:rsidR="00BF7FC8" w:rsidP="00BF7FC8" w:rsidRDefault="00D05D7E" w14:paraId="33874523" w14:textId="6A2B383D">
            <w:r>
              <w:t xml:space="preserve">De leden van de CDA-fractie </w:t>
            </w:r>
            <w:r w:rsidR="00BF7FC8">
              <w:t>roepen de minister op om de inzet van de commissie op het versterken van internationale rol van de Euro proactief te blijven ondersteunen.</w:t>
            </w:r>
          </w:p>
          <w:p w:rsidR="00BF7FC8" w:rsidP="00BF7FC8" w:rsidRDefault="00BF7FC8" w14:paraId="67740D4E" w14:textId="77777777"/>
          <w:p w:rsidR="00CE76CB" w:rsidP="00BF7FC8" w:rsidRDefault="00BF7FC8" w14:paraId="027907AA" w14:textId="77777777">
            <w:r>
              <w:t>De leden van de CDA-</w:t>
            </w:r>
            <w:r w:rsidR="00D05D7E">
              <w:t>f</w:t>
            </w:r>
            <w:r>
              <w:t xml:space="preserve">ractie ondersteunen de kritische opstelling van het Kabinet met betrekking tot de verantwoording van de EU-Begroting. Wederom geeft de </w:t>
            </w:r>
            <w:r>
              <w:lastRenderedPageBreak/>
              <w:t xml:space="preserve">Europese Rekenkamer (ERK) een afkeurend oordeel over de verantwoording van de uitgaven in de EU-begroting. Een dergelijk negatief advies is niet incidenteel, maar structureel. </w:t>
            </w:r>
            <w:r w:rsidR="00D05D7E">
              <w:t>Deze leden</w:t>
            </w:r>
            <w:r>
              <w:t xml:space="preserve"> vragen of het klopt dat de grootste fouten worden gemaakt in verband met het EU-cohesiebeleid</w:t>
            </w:r>
            <w:r w:rsidR="00CE76CB">
              <w:t>.</w:t>
            </w:r>
            <w:r>
              <w:t xml:space="preserve"> Kan de minister toelichten wat daar</w:t>
            </w:r>
            <w:r w:rsidR="00CE76CB">
              <w:t>van</w:t>
            </w:r>
            <w:r>
              <w:t xml:space="preserve"> volgens hem de oorzaken zijn en in welke landen de hoogste foutenpercentages voorkomen? </w:t>
            </w:r>
          </w:p>
          <w:p w:rsidR="00BF7FC8" w:rsidP="00BF7FC8" w:rsidRDefault="00BF7FC8" w14:paraId="6A2F4F03" w14:textId="699133B1">
            <w:r>
              <w:t xml:space="preserve">Daarnaast constateren de leden van de CDA-fractie dat de Europese Commissie een andere visie heeft met betrekking tot de methode voor het berekenen van het foutenpercentage dan de ERK en daarmee Nederland. Kan de minister aangeven waar het verschil in interpretatie over de foutenpercentages tussen Nederland en o.a. de Europese Commissie vandaan komt? </w:t>
            </w:r>
          </w:p>
          <w:p w:rsidR="00BF7FC8" w:rsidP="00BF7FC8" w:rsidRDefault="00BF7FC8" w14:paraId="33F71296" w14:textId="77777777"/>
          <w:p w:rsidR="00401AE6" w:rsidP="004923D8" w:rsidRDefault="00BF7FC8" w14:paraId="57B54CD5" w14:textId="77777777">
            <w:r>
              <w:t>De leden van de CDA-</w:t>
            </w:r>
            <w:r w:rsidR="00CE76CB">
              <w:t>f</w:t>
            </w:r>
            <w:r>
              <w:t>ractie staan</w:t>
            </w:r>
            <w:r w:rsidR="00CE76CB">
              <w:t>,</w:t>
            </w:r>
            <w:r>
              <w:t xml:space="preserve"> gegeven </w:t>
            </w:r>
            <w:r w:rsidR="00CE76CB">
              <w:t xml:space="preserve">het </w:t>
            </w:r>
            <w:r>
              <w:t>bovenstaande</w:t>
            </w:r>
            <w:r w:rsidR="00CE76CB">
              <w:t>,</w:t>
            </w:r>
            <w:r>
              <w:t xml:space="preserve"> achter het besluit van het </w:t>
            </w:r>
            <w:r w:rsidR="00CE76CB">
              <w:t>k</w:t>
            </w:r>
            <w:r>
              <w:t xml:space="preserve">abinet om tegen het positieve dechargeadvies te stemmen. Wel vragen zij de minister om de aanbevelingen van de ERK kracht bij te zetten en aan te sturen op concrete verbeteringen. Welke mogelijkheden ziet hij daartoe? </w:t>
            </w:r>
          </w:p>
          <w:p w:rsidR="004923D8" w:rsidP="004923D8" w:rsidRDefault="00BF7FC8" w14:paraId="7C3A3FFD" w14:textId="61516DA8">
            <w:r>
              <w:t>Ook vragen zij de minister om te</w:t>
            </w:r>
            <w:r w:rsidR="004923D8">
              <w:t xml:space="preserve"> reflecteren op dit proces. De minister lijkt zich er in zijn brief bij neer te leggen dat er, ondanks de Nederlandse tegenstem, alsnog een positief dechargeadvies komt. Om de financiële huishouding van de EU structureel te verbeteren, roepen deze leden de minister daarom op in het vervolg nog intensiever op te trekken met gelijkgestemde landen. </w:t>
            </w:r>
          </w:p>
          <w:p w:rsidR="004923D8" w:rsidP="004923D8" w:rsidRDefault="004923D8" w14:paraId="61B5D0B5" w14:textId="77777777"/>
          <w:p w:rsidR="004923D8" w:rsidP="004923D8" w:rsidRDefault="004923D8" w14:paraId="17149D14" w14:textId="64A699DE">
            <w:r>
              <w:t xml:space="preserve">De </w:t>
            </w:r>
            <w:r w:rsidR="00401AE6">
              <w:t>l</w:t>
            </w:r>
            <w:r>
              <w:t>eden van de CDA</w:t>
            </w:r>
            <w:r w:rsidR="00401AE6">
              <w:t>-f</w:t>
            </w:r>
            <w:r>
              <w:t xml:space="preserve">ractie steunen de inzet van de Commissie m.b.t. financiële steun voor Oekraïne. Het besluit om de komende twee jaar met 90 miljard </w:t>
            </w:r>
            <w:r w:rsidR="00C44CC7">
              <w:t xml:space="preserve">euro </w:t>
            </w:r>
            <w:r>
              <w:t xml:space="preserve">aan leningen Oekraïne te steunen is een grote en moedige stap. Zij kijken uit naar de appreciatie van de achterliggend wetsvoorstellen vanuit de Commissie. Wel vragen deze leden hoe groot de minister het risico acht dat de rentelasten hoger zijn dan de </w:t>
            </w:r>
            <w:r w:rsidR="00C44CC7">
              <w:t xml:space="preserve">zogenoemde </w:t>
            </w:r>
            <w:proofErr w:type="spellStart"/>
            <w:r>
              <w:t>head</w:t>
            </w:r>
            <w:r w:rsidR="00C44CC7">
              <w:t>room</w:t>
            </w:r>
            <w:proofErr w:type="spellEnd"/>
            <w:r>
              <w:t xml:space="preserve"> in de MFK-begroting, in welk geval er mogelijk naar een nieuw instrument moet worden gekeken. Zij vragen hoe dit er volgens de minister uit zou kunnen zien. Ook merken deze leden op dat de IMF-berekening van de ongedekte financieringsnood voor Oekraïne ervan uitgaat dat de oorlog nog dit jaar wordt beëindigd. Kan de minister een inschatting geven van de financieringsbehoefte van Oekraïne wanneer de oorlog ook in en na 2027 voortduurt?</w:t>
            </w:r>
          </w:p>
          <w:p w:rsidR="004923D8" w:rsidP="004923D8" w:rsidRDefault="004923D8" w14:paraId="0CDABC45" w14:textId="77777777"/>
          <w:p w:rsidR="004923D8" w:rsidP="004923D8" w:rsidRDefault="004923D8" w14:paraId="3E7558CA" w14:textId="3668941E">
            <w:r>
              <w:t xml:space="preserve">De leden van de CDA-fractie zien dat de </w:t>
            </w:r>
            <w:r w:rsidR="00F22FF7">
              <w:t>H</w:t>
            </w:r>
            <w:r>
              <w:t xml:space="preserve">erstel- en veerkrachtplannen (HVP) worden besproken en maken van deze gelegenheid gebruik om de voortgang op de Nederlandse HVP aan te kaarten. De onderliggende </w:t>
            </w:r>
            <w:r w:rsidR="00020153">
              <w:t>K</w:t>
            </w:r>
            <w:r>
              <w:t>amerbrief maakt melding dat de grootste uitdagingen liggen bij 3 vertraagde wetstrajecten</w:t>
            </w:r>
            <w:r w:rsidR="00F22FF7">
              <w:t>,</w:t>
            </w:r>
            <w:r>
              <w:t xml:space="preserve"> te weten de Wet versterking regie volkshuisvesting (Wet Regie), Wet Verduidelijking beoordeling arbeidsrelaties en rechtsvermoeden (</w:t>
            </w:r>
            <w:proofErr w:type="spellStart"/>
            <w:r>
              <w:t>Vbar</w:t>
            </w:r>
            <w:proofErr w:type="spellEnd"/>
            <w:r>
              <w:t xml:space="preserve">) en Wet Basisverzekering Arbeidsongeschiktheid Zelfstandigen </w:t>
            </w:r>
            <w:r>
              <w:lastRenderedPageBreak/>
              <w:t xml:space="preserve">(BAZ). Tijdige </w:t>
            </w:r>
            <w:r w:rsidR="00020153">
              <w:t>K</w:t>
            </w:r>
            <w:r>
              <w:t xml:space="preserve">amerbehandeling is hierin cruciaal en dit is dan ook de inzet van de </w:t>
            </w:r>
            <w:r w:rsidR="00020153">
              <w:t xml:space="preserve">leden van de </w:t>
            </w:r>
            <w:r>
              <w:t xml:space="preserve">CDA-fractie. Toch wordt er in de </w:t>
            </w:r>
            <w:r w:rsidR="00020153">
              <w:t>K</w:t>
            </w:r>
            <w:r>
              <w:t>amerbrief een aanzienlijk risico genoemd dat de HVP-deadline niet gehaald wordt. In de voorliggende agenda ligt een wijzing voor ten aanzien van het HVP van Litouwen op basis van artikel 21 van de HVP-verordening. Kan de minister aangeven of een dergelijke wijzing voor de Nederlandse situatie meer ademruimte zou kunnen geven? Kan de minister daarnaast inzicht geven in de financiële consequenties van het niet behalen van de Nederlandse HVP-doelstellingen?</w:t>
            </w:r>
          </w:p>
          <w:p w:rsidR="004923D8" w:rsidP="004923D8" w:rsidRDefault="004923D8" w14:paraId="36DC204A" w14:textId="77777777"/>
          <w:p w:rsidR="00BF7FC8" w:rsidP="004923D8" w:rsidRDefault="004923D8" w14:paraId="7B107F00" w14:textId="35CF87BB">
            <w:r>
              <w:t>Ten aanzien van defensie-investeringen lezen de leden van de CDA-fractie dat inmiddels 17 lidstaten zich hebben gemeld voor de ontsnappingsclausule voor defensiefinanciering en dat 19 lidstaten een plan hebben ingediend voor het gebruik van SAFE leningen. Deze leden vragen wat het volgens de minister zegt dat zoveel lidstaten gebruik maken van deze instrumenten, en wat dit voor gevolgen kan hebben voor de nationale begrotingen. Ook vragen zij of het klopt dat er meer leningen zijn aangevraagd dan dat er geld beschikbaar is binnen SAFE. Hoe staat de minister tegenover uitbreiding van SAFE en welke risico’s ziet de minister hierin?</w:t>
            </w:r>
          </w:p>
          <w:p w:rsidR="004923D8" w:rsidP="004923D8" w:rsidRDefault="004923D8" w14:paraId="4600150F" w14:textId="77777777"/>
          <w:p w:rsidR="00302DF5" w:rsidP="004923D8" w:rsidRDefault="006B77FC" w14:paraId="2F18120E" w14:textId="53545CC2">
            <w:r>
              <w:rPr>
                <w:b/>
              </w:rPr>
              <w:t>Vragen en opmerkingen van de leden van de JA21-fractie</w:t>
            </w:r>
          </w:p>
          <w:p w:rsidR="00C75F35" w:rsidP="00302DF5" w:rsidRDefault="00C75F35" w14:paraId="7E7C68A5" w14:textId="77777777"/>
          <w:p w:rsidR="006B77FC" w:rsidP="006B77FC" w:rsidRDefault="006B77FC" w14:paraId="277491B2" w14:textId="77777777">
            <w:r>
              <w:t>De leden van de JA21-fractie hebben kennisgenomen van de geannoteerde agenda voor de Eurogroep/</w:t>
            </w:r>
            <w:proofErr w:type="spellStart"/>
            <w:r>
              <w:t>Ecofinraad</w:t>
            </w:r>
            <w:proofErr w:type="spellEnd"/>
            <w:r>
              <w:t xml:space="preserve"> van 16 en 17 februari 2026. Zij hebben een aantal vragen en opmerkingen.</w:t>
            </w:r>
          </w:p>
          <w:p w:rsidR="006B77FC" w:rsidP="006B77FC" w:rsidRDefault="006B77FC" w14:paraId="3E06323B" w14:textId="77777777"/>
          <w:p w:rsidRPr="006D6947" w:rsidR="006B77FC" w:rsidP="006B77FC" w:rsidRDefault="006B77FC" w14:paraId="0EC1CFBD" w14:textId="77777777">
            <w:pPr>
              <w:rPr>
                <w:i/>
                <w:iCs/>
              </w:rPr>
            </w:pPr>
            <w:r w:rsidRPr="006D6947">
              <w:rPr>
                <w:i/>
                <w:iCs/>
              </w:rPr>
              <w:t>Decharge EU-begroting</w:t>
            </w:r>
          </w:p>
          <w:p w:rsidR="006B77FC" w:rsidP="006B77FC" w:rsidRDefault="006B77FC" w14:paraId="3C4B3205" w14:textId="45C9B9A8">
            <w:r>
              <w:t xml:space="preserve">De leden van de </w:t>
            </w:r>
            <w:r w:rsidR="006D6947">
              <w:t>JA21-</w:t>
            </w:r>
            <w:r>
              <w:t>fractie hebben kennisgenomen van de Raadsaanbeveling inzake de dechargeverlening aan de Europese Commissie over de EU-begroting 2024 en van het jaarverslag van de Europese Rekenkamer. Deze leden constateren dat het foutenpercentage weliswaar is gedaald, maar nog altijd boven de materialiteitsgrens ligt en dat de Rekenkamer opnieuw een afkeurend oordeel geeft. Deze leden steunen het kabinetsvoornemen om tegen het dechargeadvies te stemmen. Kan de minister aangeven met welke gelijkgezinde lidstaten Nederland hierin optrekt en of hij bereid is deze kritische houding ook expliciet te verbinden aan de bredere discussie over toekomstige EU-uitgaven, leningen en begrotingsdiscipline?</w:t>
            </w:r>
          </w:p>
          <w:p w:rsidR="006B77FC" w:rsidP="006B77FC" w:rsidRDefault="006B77FC" w14:paraId="2BCAB1AD" w14:textId="6E1F3B22">
            <w:r>
              <w:t xml:space="preserve">Deze leden wijzen daarbij in het bijzonder op de waarschuwing van de </w:t>
            </w:r>
            <w:r w:rsidR="006D6947">
              <w:t xml:space="preserve">Europese </w:t>
            </w:r>
            <w:r>
              <w:t xml:space="preserve">Rekenkamer over de toenemende last van EU-leningsverplichtingen en de gevolgen daarvan voor toekomstige EU-begrotingen met het oog op de volgende MFK-periode vanaf 2028. Kan de minister aangeven hoe het kabinet deze risico’s weegt, en deelt de minister de opvatting dat dit vraagt om striktere begrotingsdiscipline en om het inperken van de vrije bestedingsruimte van de Commissie (de </w:t>
            </w:r>
            <w:proofErr w:type="spellStart"/>
            <w:r>
              <w:t>headroom</w:t>
            </w:r>
            <w:proofErr w:type="spellEnd"/>
            <w:r>
              <w:t>) bij de vormgeving van het nieuwe MFK?</w:t>
            </w:r>
          </w:p>
          <w:p w:rsidR="006B77FC" w:rsidP="006B77FC" w:rsidRDefault="006B77FC" w14:paraId="1A0EF4BE" w14:textId="3F2C7E0A"/>
          <w:p w:rsidRPr="006D6947" w:rsidR="006B77FC" w:rsidP="006B77FC" w:rsidRDefault="006B77FC" w14:paraId="4ACFEE05" w14:textId="77777777">
            <w:pPr>
              <w:rPr>
                <w:i/>
                <w:iCs/>
              </w:rPr>
            </w:pPr>
            <w:r w:rsidRPr="006D6947">
              <w:rPr>
                <w:i/>
                <w:iCs/>
              </w:rPr>
              <w:t>Economische en financiële impact van de Russische agressie tegen Oekraïne</w:t>
            </w:r>
          </w:p>
          <w:p w:rsidR="006B77FC" w:rsidP="006B77FC" w:rsidRDefault="006B77FC" w14:paraId="25EB1D38" w14:textId="0EA554D3">
            <w:r>
              <w:t xml:space="preserve">De leden van de </w:t>
            </w:r>
            <w:r w:rsidR="006D6947">
              <w:t>JA21-</w:t>
            </w:r>
            <w:r>
              <w:t>fractie merken op dat de leningen alleen worden terugbetaald indien Rusland herstelbetalingen verricht, een scenario waarvan het hoogst onzeker is of en wanneer dit zich zal voordoen. Kan de minister aangeven of het kabinet er realistisch gezien van uitgaat dat deze leningen ooit volledig worden terugbetaald, en hoe hiermee rekening wordt gehouden in de ramingen van toekomstige EU-uitgaven en Nederlandse afdrachten?</w:t>
            </w:r>
          </w:p>
          <w:p w:rsidR="006B77FC" w:rsidP="006B77FC" w:rsidRDefault="006B77FC" w14:paraId="47CCBA4C" w14:textId="6F470A89">
            <w:r>
              <w:t>De</w:t>
            </w:r>
            <w:r w:rsidR="00A8741E">
              <w:t>ze</w:t>
            </w:r>
            <w:r>
              <w:t xml:space="preserve"> leden constateren dat voor 2027 de rentekosten worden geraamd op circa 1 miljard euro, oplopend tot gemiddeld 3 miljard euro per jaar vanaf 2028, met in een ongunstig scenario zelfs hogere bedragen. Kan de minister toelichten wat deze scenario’s concreet betekenen voor Nederland, met name indien de </w:t>
            </w:r>
            <w:proofErr w:type="spellStart"/>
            <w:r>
              <w:t>headroom</w:t>
            </w:r>
            <w:proofErr w:type="spellEnd"/>
            <w:r>
              <w:t xml:space="preserve"> van het MFK ontoereikend blijkt en een aanvullend instrument noodzakelijk zou worden?</w:t>
            </w:r>
          </w:p>
          <w:p w:rsidR="00A8741E" w:rsidP="006B77FC" w:rsidRDefault="006B77FC" w14:paraId="25923EE7" w14:textId="77777777">
            <w:r>
              <w:t xml:space="preserve">De leden van de </w:t>
            </w:r>
            <w:r w:rsidR="00A8741E">
              <w:t>JA21-</w:t>
            </w:r>
            <w:r>
              <w:t xml:space="preserve">fractie merken op dat Tsjechië, Hongarije en Slowakije hebben bedongen niet bij te dragen aan deze </w:t>
            </w:r>
            <w:proofErr w:type="spellStart"/>
            <w:r>
              <w:t>leningconstructie</w:t>
            </w:r>
            <w:proofErr w:type="spellEnd"/>
            <w:r>
              <w:t>. Kan de minister toelichten waarom Nederland hier niet voor heeft gekozen en of het kabinet heeft overwogen een vergelijkbare uitzondering te bedingen gezien de potentiële budgettaire risico’s?</w:t>
            </w:r>
          </w:p>
          <w:p w:rsidR="006B77FC" w:rsidP="006B77FC" w:rsidRDefault="006B77FC" w14:paraId="1413BDFE" w14:textId="04A769CB">
            <w:r>
              <w:t xml:space="preserve">Daarnaast vragen deze leden wat de concrete budgettaire gevolgen zijn van deze </w:t>
            </w:r>
            <w:proofErr w:type="spellStart"/>
            <w:r>
              <w:t>opt</w:t>
            </w:r>
            <w:proofErr w:type="spellEnd"/>
            <w:r>
              <w:t>-outs voor de deelnemende lidstaten. Kan de minister inzichtelijk maken in hoeverre de rentelasten en eventuele aflossingsverplichtingen voor de deelnemende landen toenemen als gevolg van het feit dat een deel van de lidstaten niet meebetaalt?</w:t>
            </w:r>
          </w:p>
          <w:p w:rsidR="006B77FC" w:rsidP="006B77FC" w:rsidRDefault="006B77FC" w14:paraId="546C7E95" w14:textId="77777777"/>
          <w:p w:rsidRPr="00A8741E" w:rsidR="006B77FC" w:rsidP="006B77FC" w:rsidRDefault="006B77FC" w14:paraId="6140F4A4" w14:textId="77777777">
            <w:pPr>
              <w:rPr>
                <w:i/>
                <w:iCs/>
              </w:rPr>
            </w:pPr>
            <w:r w:rsidRPr="00A8741E">
              <w:rPr>
                <w:i/>
                <w:iCs/>
              </w:rPr>
              <w:t>Economisch herstel in Europa: uitvoeringsbesluiten van de Raad onder de Herstel- en Veerkrachtfaciliteit (HVF)</w:t>
            </w:r>
          </w:p>
          <w:p w:rsidR="00A8741E" w:rsidP="006B77FC" w:rsidRDefault="006B77FC" w14:paraId="2D7526EF" w14:textId="77777777">
            <w:r>
              <w:t xml:space="preserve">De leden van de </w:t>
            </w:r>
            <w:r w:rsidR="00A8741E">
              <w:t>JA21-</w:t>
            </w:r>
            <w:r>
              <w:t xml:space="preserve">fractie constateren dat Nederland het risico loopt om circa €2,4 miljard aan middelen uit het Herstel- en Veerkrachtplan mis te lopen indien niet tijdig aan alle voorwaarden wordt voldaan. </w:t>
            </w:r>
          </w:p>
          <w:p w:rsidR="006B77FC" w:rsidP="006B77FC" w:rsidRDefault="006B77FC" w14:paraId="6473EB9B" w14:textId="07934647">
            <w:r>
              <w:t>Hoe schat de minister de kans in dat Nederland alle resterende hervormingen tijdig zal afronden? Kan de minister per hervorming aangeven waar de grootste knelpunten zitten en hoe groot het risico is dat (delen van) de middelen verloren gaan? Wat zijn de budgettaire consequenties indien Nederland deze middelen niet ontvangt? Is de minister voornemens hier in de Voorjaarsnota op realistische wijze rekening mee te houden?</w:t>
            </w:r>
          </w:p>
          <w:p w:rsidR="006B77FC" w:rsidP="006B77FC" w:rsidRDefault="006B77FC" w14:paraId="1F2BD67D" w14:textId="25004CFF">
            <w:r>
              <w:t xml:space="preserve">De leden </w:t>
            </w:r>
            <w:r w:rsidR="00A8741E">
              <w:t xml:space="preserve">van de JA21-fractie </w:t>
            </w:r>
            <w:r>
              <w:t>wijzen er voorts op dat Nederland per saldo een nettobetaler is aan de Herstel- en Veerkrachtfaciliteit. Kan de minister aangeven wat er gebeurt met middelen die niet worden benut? En is de minister bereid zich in te zetten voor het uitgangspunt dat niet-benutte middelen terugvloeien naar nettobetalers?</w:t>
            </w:r>
          </w:p>
          <w:p w:rsidR="005774F1" w:rsidP="006B77FC" w:rsidRDefault="005774F1" w14:paraId="0778379F" w14:textId="77777777"/>
          <w:p w:rsidRPr="005774F1" w:rsidR="006B77FC" w:rsidP="006B77FC" w:rsidRDefault="006B77FC" w14:paraId="6FD04BC1" w14:textId="77777777">
            <w:pPr>
              <w:rPr>
                <w:i/>
                <w:iCs/>
              </w:rPr>
            </w:pPr>
            <w:r w:rsidRPr="005774F1">
              <w:rPr>
                <w:i/>
                <w:iCs/>
              </w:rPr>
              <w:t>Informatiepunt SAFE</w:t>
            </w:r>
          </w:p>
          <w:p w:rsidR="006B77FC" w:rsidP="006B77FC" w:rsidRDefault="006B77FC" w14:paraId="24F71CDB" w14:textId="3494B1A8">
            <w:r>
              <w:t xml:space="preserve">De leden van de </w:t>
            </w:r>
            <w:r w:rsidR="005774F1">
              <w:t>JA21-</w:t>
            </w:r>
            <w:r>
              <w:t xml:space="preserve">fractie constateren dat negentien lidstaten hebben ingetekend op SAFE-leningen voor een </w:t>
            </w:r>
            <w:r>
              <w:lastRenderedPageBreak/>
              <w:t>bedrag van circa €190 miljard, terwijl het afgesproken plafond €150 miljard bedraagt. Deze leden nemen kennis van berichtgeving dat wordt gesproken over een mogelijke uitbreiding van SAFE of een nieuwe leenronde. Deze leden zijn tegen een uitbreiding of nieuwe ronde van SAFE en vinden dat moet worden vastgehouden aan het afgesproken plafond van €150 miljard. Kan de minister bevestigen dat Nederland deze lijn hanteert en zich actief zal verzetten tegen voorstellen om SAFE te verruimen?</w:t>
            </w:r>
          </w:p>
          <w:p w:rsidR="006B77FC" w:rsidP="006B77FC" w:rsidRDefault="006B77FC" w14:paraId="371ACD35" w14:textId="1D65D15E">
            <w:r>
              <w:t>Deze leden wijzen er daarbij op dat de Kamer met de aangenomen motie 36 800-V, nr. 62 (Hoogeveen/Stoffer) de regering heeft verzocht zich actief te verzetten tegen iedere stap richting structurele gezamenlijke EU-schulduitgifte. Kan de minister toelichten hoe hij deze motie concreet uitvoert in het kader van de discussie over een mogelijke verruiming of nieuwe ronde van SAFE?</w:t>
            </w:r>
          </w:p>
          <w:p w:rsidR="000822EE" w:rsidP="006B77FC" w:rsidRDefault="006B77FC" w14:paraId="26C9991E" w14:textId="411B13CA">
            <w:r>
              <w:t xml:space="preserve">De leden van de fractie van JA21 hebben daarnaast kennisgenomen van de berichtgeving van </w:t>
            </w:r>
            <w:proofErr w:type="spellStart"/>
            <w:r>
              <w:t>Politico</w:t>
            </w:r>
            <w:proofErr w:type="spellEnd"/>
            <w:r w:rsidR="005A2804">
              <w:t>,</w:t>
            </w:r>
            <w:r>
              <w:t xml:space="preserve"> waarin de Franse president </w:t>
            </w:r>
            <w:proofErr w:type="spellStart"/>
            <w:r>
              <w:t>Macron</w:t>
            </w:r>
            <w:proofErr w:type="spellEnd"/>
            <w:r>
              <w:t xml:space="preserve"> een pleidooi houdt vóór</w:t>
            </w:r>
            <w:r w:rsidR="000F55C1">
              <w:t xml:space="preserve"> </w:t>
            </w:r>
            <w:proofErr w:type="spellStart"/>
            <w:r w:rsidR="000F55C1">
              <w:t>e</w:t>
            </w:r>
            <w:r>
              <w:t>urobonds</w:t>
            </w:r>
            <w:proofErr w:type="spellEnd"/>
            <w:r>
              <w:t xml:space="preserve">. Hoe ziet de minister de genoemde motie Hoogeveen/Stoffer in het licht van dit voorstel van president </w:t>
            </w:r>
            <w:proofErr w:type="spellStart"/>
            <w:r>
              <w:t>Macron</w:t>
            </w:r>
            <w:proofErr w:type="spellEnd"/>
            <w:r>
              <w:t>?</w:t>
            </w:r>
          </w:p>
          <w:p w:rsidR="006B77FC" w:rsidP="006B77FC" w:rsidRDefault="006B77FC" w14:paraId="1A3F4751" w14:textId="4C745ABB">
            <w:r>
              <w:t>Kan toegezegd worden dat het kabinet de wens van de Kamer uitvoert en Nederlandse steun uitsluit voor gezamenlijke EU-leningen voor investeringen in bijvoorbeeld de duurzame transitie, zoals wordt betoogd door de Franse president?</w:t>
            </w:r>
          </w:p>
          <w:p w:rsidR="006B77FC" w:rsidP="006B77FC" w:rsidRDefault="006B77FC" w14:paraId="089FB8D5" w14:textId="77777777">
            <w:r>
              <w:t>Uitsluitend indien desondanks toch voorstellen tot uitbreiding of een nieuwe ronde aan de orde komen, vragen deze leden of de minister bereid is zich in te zetten voor strengere voorwaarden. Kan de minister toezeggen dat Nederland in dat geval zal pleiten voor het uitgangspunt dat alleen lidstaten die voldoen aan het Stabiliteits- en Groeipact in aanmerking komen voor SAFE-leningen, en dat lidstaten met een buitensporig begrotingstekort of een onhoudbare schuldpositie worden uitgesloten?</w:t>
            </w:r>
          </w:p>
          <w:p w:rsidR="006B77FC" w:rsidP="00302DF5" w:rsidRDefault="006B77FC" w14:paraId="0D5D7CE3" w14:textId="77777777"/>
          <w:p w:rsidR="00683300" w:rsidP="00683300" w:rsidRDefault="00683300" w14:paraId="3480EFB9" w14:textId="20945A37">
            <w:r>
              <w:rPr>
                <w:b/>
              </w:rPr>
              <w:t>Vragen en opmerkingen van de leden van de BBB-fractie</w:t>
            </w:r>
          </w:p>
          <w:p w:rsidR="00683300" w:rsidP="00302DF5" w:rsidRDefault="00683300" w14:paraId="060F6E01" w14:textId="697CD783">
            <w:r w:rsidRPr="00683300">
              <w:t>De leden van de BBB</w:t>
            </w:r>
            <w:r>
              <w:t>-</w:t>
            </w:r>
            <w:r w:rsidRPr="00683300">
              <w:t xml:space="preserve">fractie hebben kennisgenomen van de geannoteerde agenda voor de </w:t>
            </w:r>
            <w:r>
              <w:t>E</w:t>
            </w:r>
            <w:r w:rsidRPr="00683300">
              <w:t>urogroep/</w:t>
            </w:r>
            <w:proofErr w:type="spellStart"/>
            <w:r w:rsidRPr="00683300">
              <w:t>ecofinraad</w:t>
            </w:r>
            <w:proofErr w:type="spellEnd"/>
            <w:r w:rsidRPr="00683300">
              <w:t xml:space="preserve"> van 16</w:t>
            </w:r>
            <w:r>
              <w:t xml:space="preserve"> en </w:t>
            </w:r>
            <w:r w:rsidRPr="00683300">
              <w:t>17 februari</w:t>
            </w:r>
            <w:r>
              <w:t xml:space="preserve"> 2026</w:t>
            </w:r>
            <w:r w:rsidRPr="00683300">
              <w:t>. De</w:t>
            </w:r>
            <w:r>
              <w:t>ze</w:t>
            </w:r>
            <w:r w:rsidRPr="00683300">
              <w:t xml:space="preserve"> leden hebben op dit moment geen vragen aan het kabinet. </w:t>
            </w:r>
          </w:p>
          <w:p w:rsidR="00F257ED" w:rsidP="00302DF5" w:rsidRDefault="00F257ED" w14:paraId="3250E15C" w14:textId="77777777"/>
          <w:p w:rsidRPr="006805E2" w:rsidR="006F565E" w:rsidP="006F565E" w:rsidRDefault="00892563" w14:paraId="753B7B73" w14:textId="2CBDAFA3">
            <w:pPr>
              <w:rPr>
                <w:b/>
                <w:bCs/>
              </w:rPr>
            </w:pPr>
            <w:r>
              <w:rPr>
                <w:b/>
              </w:rPr>
              <w:t>Vragen en opmerkingen van de leden van de</w:t>
            </w:r>
            <w:r>
              <w:t xml:space="preserve"> </w:t>
            </w:r>
            <w:r w:rsidRPr="006805E2">
              <w:rPr>
                <w:b/>
                <w:bCs/>
              </w:rPr>
              <w:t>G</w:t>
            </w:r>
            <w:r w:rsidRPr="006805E2" w:rsidR="006F565E">
              <w:rPr>
                <w:b/>
                <w:bCs/>
              </w:rPr>
              <w:t>roep Markuszower</w:t>
            </w:r>
          </w:p>
          <w:p w:rsidR="00892563" w:rsidP="006F565E" w:rsidRDefault="00892563" w14:paraId="0DEBA8EC" w14:textId="77777777"/>
          <w:p w:rsidR="006F565E" w:rsidP="006F565E" w:rsidRDefault="006F565E" w14:paraId="05FBEEE1" w14:textId="77777777">
            <w:r>
              <w:t xml:space="preserve">De leden van de Groep Markuszower hebben kennisgenomen van de geannoteerde agenda van de vergaderingen van de Eurogroep en de </w:t>
            </w:r>
            <w:proofErr w:type="spellStart"/>
            <w:r>
              <w:t>Ecofinraad</w:t>
            </w:r>
            <w:proofErr w:type="spellEnd"/>
            <w:r>
              <w:t xml:space="preserve"> op 16 en 17 februari 2026. Hier hebben deze leden enkele vragen over.</w:t>
            </w:r>
          </w:p>
          <w:p w:rsidR="006805E2" w:rsidP="006F565E" w:rsidRDefault="006805E2" w14:paraId="53C316AC" w14:textId="77777777"/>
          <w:p w:rsidRPr="006805E2" w:rsidR="006F565E" w:rsidP="006F565E" w:rsidRDefault="006F565E" w14:paraId="2D07EA35" w14:textId="77777777">
            <w:pPr>
              <w:rPr>
                <w:i/>
                <w:iCs/>
              </w:rPr>
            </w:pPr>
            <w:r w:rsidRPr="006805E2">
              <w:rPr>
                <w:i/>
                <w:iCs/>
              </w:rPr>
              <w:t>Eurozone aanbeveling 2026</w:t>
            </w:r>
          </w:p>
          <w:p w:rsidR="006F565E" w:rsidP="006F565E" w:rsidRDefault="006F565E" w14:paraId="23B0BD23" w14:textId="7B355C1F">
            <w:r>
              <w:t xml:space="preserve">De minister geeft aan dat een van de Nederlandse prioriteiten de voortgang van de kapitaalmarktunie is. Kan de minister aangeven hoe </w:t>
            </w:r>
            <w:r w:rsidR="006805E2">
              <w:t>hij</w:t>
            </w:r>
            <w:r>
              <w:t xml:space="preserve"> waakt voor het (on)bedoeld invoeren van </w:t>
            </w:r>
            <w:proofErr w:type="spellStart"/>
            <w:r>
              <w:t>Eurobonds</w:t>
            </w:r>
            <w:proofErr w:type="spellEnd"/>
            <w:r>
              <w:t xml:space="preserve"> in het kader de kapitaalmarktunie? </w:t>
            </w:r>
          </w:p>
          <w:p w:rsidR="006805E2" w:rsidP="006F565E" w:rsidRDefault="006805E2" w14:paraId="67F87715" w14:textId="77777777"/>
          <w:p w:rsidRPr="006805E2" w:rsidR="006F565E" w:rsidP="006F565E" w:rsidRDefault="006F565E" w14:paraId="4E549EF0" w14:textId="77777777">
            <w:pPr>
              <w:rPr>
                <w:i/>
                <w:iCs/>
              </w:rPr>
            </w:pPr>
            <w:r w:rsidRPr="006805E2">
              <w:rPr>
                <w:i/>
                <w:iCs/>
              </w:rPr>
              <w:lastRenderedPageBreak/>
              <w:t>Decharge EU-begroting</w:t>
            </w:r>
          </w:p>
          <w:p w:rsidR="006F565E" w:rsidP="006F565E" w:rsidRDefault="006F565E" w14:paraId="1F623202" w14:textId="77777777">
            <w:r>
              <w:t xml:space="preserve">Kan de minister aangeven of de Europese Rekenkamer (ERK) ooit positief heeft geoordeeld over een EU-begroting? Kan de minister een tijdlijn verstrekken met de oordelen van de ERK over de jaren heen? Hoe vaak is er door een gekwalificeerde meerderheid decharge verleend, ondanks een negatief oordeel van de ERK? </w:t>
            </w:r>
          </w:p>
          <w:p w:rsidR="006F565E" w:rsidP="006F565E" w:rsidRDefault="006F565E" w14:paraId="152541E2" w14:textId="77777777">
            <w:r>
              <w:t>Kan de minister tevens aangeven hoe vaak er door een gekwalificeerde meerderheid van de Raad geen decharge is verleend voor de EU-begroting?</w:t>
            </w:r>
          </w:p>
          <w:p w:rsidR="006805E2" w:rsidP="006F565E" w:rsidRDefault="006F565E" w14:paraId="7D275350" w14:textId="7CFA237F">
            <w:r>
              <w:t xml:space="preserve">Wat zijn de consequenties (juridisch, financieel, </w:t>
            </w:r>
            <w:r w:rsidR="006805E2">
              <w:t>anderszins</w:t>
            </w:r>
            <w:r>
              <w:t>) voor Nederland</w:t>
            </w:r>
            <w:r w:rsidR="006805E2">
              <w:t>,</w:t>
            </w:r>
            <w:r>
              <w:t xml:space="preserve"> indien er geen decharge wordt verleend?</w:t>
            </w:r>
          </w:p>
          <w:p w:rsidR="006F565E" w:rsidP="006F565E" w:rsidRDefault="006F565E" w14:paraId="515D35B2" w14:textId="1DF7AE21">
            <w:r>
              <w:t>De leden van de Groep Markuszower verzoeken de minister om een overzicht te verstrekken van de foutpercentages per land vanaf de eerste EU-begroting tot op heden. Kan de minister, in de loop van de tijd, een patroon ontwaren van landen met structureel hoge foutpercentages?</w:t>
            </w:r>
          </w:p>
          <w:p w:rsidR="00E505B2" w:rsidP="006F565E" w:rsidRDefault="00E505B2" w14:paraId="457FE40E" w14:textId="77777777"/>
          <w:p w:rsidR="006F565E" w:rsidP="006F565E" w:rsidRDefault="006F565E" w14:paraId="7FE1C926" w14:textId="2F02BC2F">
            <w:r>
              <w:t xml:space="preserve">De leden van de Groep Markuszower merken op dat de ERK een stijgende trend in de financiële impact van onregelmatigheden ontwaart aangaande de Herstel- en Veerkrachtfaciliteit (HVF). Voorts waarschuwen de auditors dat tegen 2027 de uitstaande EU-leningen meer dan 900 miljard </w:t>
            </w:r>
            <w:r w:rsidR="00E505B2">
              <w:t xml:space="preserve">euro </w:t>
            </w:r>
            <w:r>
              <w:t xml:space="preserve">kunnen bedragen. </w:t>
            </w:r>
          </w:p>
          <w:p w:rsidR="006F565E" w:rsidP="006F565E" w:rsidRDefault="006F565E" w14:paraId="13EEAEB1" w14:textId="7CDFA7E9">
            <w:r>
              <w:t xml:space="preserve">Kan de minister aangeven welke risico's hij signaleert aangaande de stijgende trend en welke mitigerende maatregelen worden genomen om toekomstige onregelmatigheden tegen te gaan? Kan de </w:t>
            </w:r>
            <w:r w:rsidR="00740B51">
              <w:t>m</w:t>
            </w:r>
            <w:r>
              <w:t>inister een overzicht verstrekken van de toename van de gezamenlijke schuld in de Europese Unie in de loop van de afgelopen dertig jaar?</w:t>
            </w:r>
          </w:p>
          <w:p w:rsidR="00740B51" w:rsidP="006F565E" w:rsidRDefault="00740B51" w14:paraId="59846B08" w14:textId="77777777"/>
          <w:p w:rsidRPr="00740B51" w:rsidR="006F565E" w:rsidP="006F565E" w:rsidRDefault="006F565E" w14:paraId="46B087C1" w14:textId="480AF3C3">
            <w:pPr>
              <w:rPr>
                <w:i/>
                <w:iCs/>
              </w:rPr>
            </w:pPr>
            <w:r w:rsidRPr="00740B51">
              <w:rPr>
                <w:i/>
                <w:iCs/>
              </w:rPr>
              <w:t xml:space="preserve">Mondiale onevenwichtigheden en mogelijke herlancering in de context van </w:t>
            </w:r>
            <w:proofErr w:type="spellStart"/>
            <w:r w:rsidRPr="00740B51">
              <w:rPr>
                <w:i/>
                <w:iCs/>
              </w:rPr>
              <w:t>geo</w:t>
            </w:r>
            <w:proofErr w:type="spellEnd"/>
            <w:r w:rsidRPr="00740B51">
              <w:rPr>
                <w:i/>
                <w:iCs/>
              </w:rPr>
              <w:t>-economische risico’s</w:t>
            </w:r>
          </w:p>
          <w:p w:rsidR="006F565E" w:rsidP="006F565E" w:rsidRDefault="00EE286C" w14:paraId="7D54CD94" w14:textId="6C103913">
            <w:r>
              <w:t>De leden van de Groep Markuszower constateren dat h</w:t>
            </w:r>
            <w:r w:rsidR="006F565E">
              <w:t xml:space="preserve">et kabinet overschotten en tekorten </w:t>
            </w:r>
            <w:r>
              <w:t xml:space="preserve">ziet </w:t>
            </w:r>
            <w:r w:rsidR="006F565E">
              <w:t xml:space="preserve">als een mogelijke uiting van binnenlandse onevenwichtigheden. Kan de minister aangeven hoe hij de lopende rekening van Nederland in dit licht beschouwt, deze kent immers al decennia een overschot? </w:t>
            </w:r>
          </w:p>
          <w:p w:rsidR="00ED7E8D" w:rsidP="006F565E" w:rsidRDefault="00ED7E8D" w14:paraId="4A28560D" w14:textId="77777777"/>
          <w:p w:rsidRPr="00ED7E8D" w:rsidR="006F565E" w:rsidP="006F565E" w:rsidRDefault="006F565E" w14:paraId="395F9822" w14:textId="2CB8D74C">
            <w:pPr>
              <w:rPr>
                <w:i/>
                <w:iCs/>
              </w:rPr>
            </w:pPr>
            <w:r w:rsidRPr="00ED7E8D">
              <w:rPr>
                <w:i/>
                <w:iCs/>
              </w:rPr>
              <w:t>Implementatie van het Europees begrotingsraamwerk: defensiefinanciering</w:t>
            </w:r>
          </w:p>
          <w:p w:rsidR="006F565E" w:rsidP="006F565E" w:rsidRDefault="00ED7E8D" w14:paraId="235C2373" w14:textId="468F05DD">
            <w:r>
              <w:t>De leden van de Groep Markuszower constateren dat d</w:t>
            </w:r>
            <w:r w:rsidR="006F565E">
              <w:t xml:space="preserve">e Commissie op 19 maart 2025 </w:t>
            </w:r>
            <w:r>
              <w:t xml:space="preserve">heeft </w:t>
            </w:r>
            <w:r w:rsidR="006F565E">
              <w:t>voorgesteld om de nationale ontsnappingsclausule binnen de Europese begrotingsregels tijdelijk en gericht te activeren, met als doel om nationale defensie-uitgaven op korte termijn te verhogen.</w:t>
            </w:r>
          </w:p>
          <w:p w:rsidR="006F565E" w:rsidP="006F565E" w:rsidRDefault="006F565E" w14:paraId="20C8B71D" w14:textId="77777777">
            <w:r>
              <w:t xml:space="preserve">Zeventien landen hebben een aanvraag ingediend voor activatie van de nationale ontsnappingsclausule, voor zestien landen is het reeds goedgekeurd. </w:t>
            </w:r>
          </w:p>
          <w:p w:rsidR="006F565E" w:rsidP="006F565E" w:rsidRDefault="006F565E" w14:paraId="4F25A030" w14:textId="55353E95">
            <w:r>
              <w:t>Kan de minister aangeven welke overwegingen er voor Nederland zijn om al dan niet een aanvraag voor activatie in te dienen, wat zijn de voordelen dan wel nadelen?</w:t>
            </w:r>
          </w:p>
          <w:p w:rsidR="00A04435" w:rsidP="006F565E" w:rsidRDefault="00A04435" w14:paraId="299C675A" w14:textId="77777777"/>
          <w:p w:rsidRPr="00A04435" w:rsidR="006F565E" w:rsidP="006F565E" w:rsidRDefault="006F565E" w14:paraId="717F244E" w14:textId="77777777">
            <w:pPr>
              <w:rPr>
                <w:i/>
                <w:iCs/>
              </w:rPr>
            </w:pPr>
            <w:r w:rsidRPr="00A04435">
              <w:rPr>
                <w:i/>
                <w:iCs/>
              </w:rPr>
              <w:lastRenderedPageBreak/>
              <w:t>Herstel- en Veerkrachtplan (HVP)</w:t>
            </w:r>
          </w:p>
          <w:p w:rsidR="0099709E" w:rsidP="006F565E" w:rsidRDefault="006F565E" w14:paraId="16C685D4" w14:textId="77777777">
            <w:r>
              <w:t>De leden van de Groep Markuszower merken op dat op 31 augustus 2026 uiterlijk hervo</w:t>
            </w:r>
            <w:r w:rsidR="00A04435">
              <w:t>r</w:t>
            </w:r>
            <w:r>
              <w:t xml:space="preserve">mingen doorgevoerd moeten worden in het kader van het HVP. De minister voorziet aangaande drie wetgevingstrajecten een aanzienlijk risico op het missen van de deadline. Kan de minister per wetsvoorstel een concrete inschatting </w:t>
            </w:r>
            <w:r w:rsidR="00A04435">
              <w:t xml:space="preserve">geven </w:t>
            </w:r>
            <w:r>
              <w:t>van de potentiële derving</w:t>
            </w:r>
            <w:r w:rsidR="00A04435">
              <w:t>,</w:t>
            </w:r>
            <w:r>
              <w:t xml:space="preserve"> indien Nederland de deadline niet haalt? </w:t>
            </w:r>
          </w:p>
          <w:p w:rsidR="006F565E" w:rsidP="006F565E" w:rsidRDefault="006F565E" w14:paraId="35A0C07E" w14:textId="4F47F673">
            <w:r>
              <w:t>Kan de minister aangeven wat er gebeurt met niet uitbetaalde middelen?</w:t>
            </w:r>
          </w:p>
          <w:p w:rsidR="0099709E" w:rsidP="006F565E" w:rsidRDefault="0099709E" w14:paraId="170C55E5" w14:textId="77777777"/>
          <w:p w:rsidRPr="0099709E" w:rsidR="006F565E" w:rsidP="006F565E" w:rsidRDefault="006F565E" w14:paraId="73057ADC" w14:textId="77777777">
            <w:pPr>
              <w:rPr>
                <w:i/>
                <w:iCs/>
              </w:rPr>
            </w:pPr>
            <w:r w:rsidRPr="0099709E">
              <w:rPr>
                <w:i/>
                <w:iCs/>
              </w:rPr>
              <w:t>Economische en financiële impact van de Russische agressie tegen Oekraïne</w:t>
            </w:r>
          </w:p>
          <w:p w:rsidR="006F565E" w:rsidP="006F565E" w:rsidRDefault="006F565E" w14:paraId="34474900" w14:textId="77777777">
            <w:r>
              <w:t xml:space="preserve"> De leden van de Groep Markuszower vernemen graag welke “</w:t>
            </w:r>
            <w:proofErr w:type="spellStart"/>
            <w:r>
              <w:t>financing</w:t>
            </w:r>
            <w:proofErr w:type="spellEnd"/>
            <w:r>
              <w:t xml:space="preserve"> </w:t>
            </w:r>
            <w:proofErr w:type="spellStart"/>
            <w:r>
              <w:t>assurences</w:t>
            </w:r>
            <w:proofErr w:type="spellEnd"/>
            <w:r>
              <w:t xml:space="preserve">” door Nederland zijn afgegeven. Zijn er reeds concrete financiële toezeggingen gedaan? </w:t>
            </w:r>
          </w:p>
          <w:p w:rsidR="006F565E" w:rsidP="006F565E" w:rsidRDefault="006F565E" w14:paraId="2DC8613D" w14:textId="270B0EF6">
            <w:r>
              <w:t xml:space="preserve">Kan de minister aangeven in hoeverre Nederland tot op heden Oekraïne (indirect) financieel heeft gesteund (inclusief lopende toezeggingen en de Ukraine Support </w:t>
            </w:r>
            <w:proofErr w:type="spellStart"/>
            <w:r>
              <w:t>Loan</w:t>
            </w:r>
            <w:proofErr w:type="spellEnd"/>
            <w:r>
              <w:t xml:space="preserve"> (USL)? Oekraïne hoeft de lening pas terug te betalen wanneer Rusland de agressieoorlog beëindigt en Rusland herstelbetalingen aan Oekraïne voldoet. Kan de minister nader toelichten wat de financiële consequenties zijn indien Rusland nimmer overgaat tot herstelbetalingen?</w:t>
            </w:r>
          </w:p>
          <w:p w:rsidR="0099709E" w:rsidP="006F565E" w:rsidRDefault="0099709E" w14:paraId="1C72888C" w14:textId="77777777"/>
          <w:p w:rsidRPr="0099709E" w:rsidR="006F565E" w:rsidP="006F565E" w:rsidRDefault="006F565E" w14:paraId="7B472BA3" w14:textId="77777777">
            <w:pPr>
              <w:rPr>
                <w:i/>
                <w:iCs/>
              </w:rPr>
            </w:pPr>
            <w:r w:rsidRPr="0099709E">
              <w:rPr>
                <w:i/>
                <w:iCs/>
              </w:rPr>
              <w:t>Nieuwe eigen middelen</w:t>
            </w:r>
          </w:p>
          <w:p w:rsidR="006F565E" w:rsidP="006F565E" w:rsidRDefault="006F565E" w14:paraId="7461FB2E" w14:textId="77777777">
            <w:r>
              <w:t>Kan de minister onderbouwd aangeven waarom het volledig afwijzen van alle nieuwe middelen potentieel zou leiden tot een hogere totale (netto) afdracht voor Nederland?</w:t>
            </w:r>
          </w:p>
          <w:p w:rsidR="0099709E" w:rsidP="006F565E" w:rsidRDefault="0099709E" w14:paraId="52C96F8D" w14:textId="77777777"/>
          <w:p w:rsidRPr="0099709E" w:rsidR="006F565E" w:rsidP="006F565E" w:rsidRDefault="006F565E" w14:paraId="6DEE145C" w14:textId="77777777">
            <w:pPr>
              <w:rPr>
                <w:i/>
                <w:iCs/>
              </w:rPr>
            </w:pPr>
            <w:r w:rsidRPr="0099709E">
              <w:rPr>
                <w:i/>
                <w:iCs/>
              </w:rPr>
              <w:t xml:space="preserve">Update Eurotoetreding Bulgarije </w:t>
            </w:r>
          </w:p>
          <w:p w:rsidR="006F565E" w:rsidP="006F565E" w:rsidRDefault="006F565E" w14:paraId="619008FA" w14:textId="64179630">
            <w:r>
              <w:t>Kan de minister aangeven welke financiële risico's, op de korte en de lange termijn, kleven aan de toetreding van Bulgarije tot de muntunie?</w:t>
            </w:r>
          </w:p>
          <w:p w:rsidR="0099709E" w:rsidP="006F565E" w:rsidRDefault="0099709E" w14:paraId="67F60480" w14:textId="77777777"/>
          <w:p w:rsidRPr="0099709E" w:rsidR="006F565E" w:rsidP="006F565E" w:rsidRDefault="006F565E" w14:paraId="6DB54CE3" w14:textId="57DF1C76">
            <w:pPr>
              <w:rPr>
                <w:i/>
                <w:iCs/>
              </w:rPr>
            </w:pPr>
            <w:r w:rsidRPr="0099709E">
              <w:rPr>
                <w:i/>
                <w:iCs/>
              </w:rPr>
              <w:t xml:space="preserve">Digitale </w:t>
            </w:r>
            <w:r w:rsidR="0099709E">
              <w:rPr>
                <w:i/>
                <w:iCs/>
              </w:rPr>
              <w:t>e</w:t>
            </w:r>
            <w:r w:rsidRPr="0099709E">
              <w:rPr>
                <w:i/>
                <w:iCs/>
              </w:rPr>
              <w:t>uro</w:t>
            </w:r>
          </w:p>
          <w:p w:rsidR="006F565E" w:rsidP="006F565E" w:rsidRDefault="006F565E" w14:paraId="5F539A26" w14:textId="4B6EDB9B">
            <w:r>
              <w:t>De leden van de Groep Markuszower vernemen dat er in december 2025 een akkoord is bereikt over het pakket voor de gemeenschappelijke munt. Het is nu aan het Europees Parlement (EP) om hierover een positie in te nemen, wanneer dit gebeurt is nog onduidelijk, maar de rapporteur wenst het traject in mei af te ronden</w:t>
            </w:r>
            <w:r w:rsidR="0099709E">
              <w:t>, zo constateren deze leden.</w:t>
            </w:r>
            <w:r>
              <w:t xml:space="preserve"> </w:t>
            </w:r>
          </w:p>
          <w:p w:rsidRPr="00F44C4F" w:rsidR="00675A2B" w:rsidP="00DC198D" w:rsidRDefault="006F565E" w14:paraId="433E5CA5" w14:textId="2456926B">
            <w:r>
              <w:t xml:space="preserve">Kan de minister een tijdlijn verstrekken met belangrijke ijkpunten </w:t>
            </w:r>
            <w:r w:rsidR="00EA1222">
              <w:t xml:space="preserve">of </w:t>
            </w:r>
            <w:r>
              <w:t>mijlpalen inzake de invoering van de digitale euro? Op welk moment worden er onomkeerbare besluiten genomen en hoe anticipeert de minister hierop?</w:t>
            </w:r>
          </w:p>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rsidSect="00DC506D">
      <w:footerReference w:type="even" r:id="rId13"/>
      <w:footerReference w:type="default" r:id="rId14"/>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6E30" w14:textId="77777777" w:rsidR="00636E73" w:rsidRDefault="00636E73">
      <w:r>
        <w:separator/>
      </w:r>
    </w:p>
  </w:endnote>
  <w:endnote w:type="continuationSeparator" w:id="0">
    <w:p w14:paraId="3820C724" w14:textId="77777777" w:rsidR="00636E73" w:rsidRDefault="00636E73">
      <w:r>
        <w:continuationSeparator/>
      </w:r>
    </w:p>
  </w:endnote>
  <w:endnote w:type="continuationNotice" w:id="1">
    <w:p w14:paraId="63AEADE9" w14:textId="77777777" w:rsidR="00636E73" w:rsidRDefault="0063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B9DC" w14:textId="77777777" w:rsidR="00636E73" w:rsidRDefault="00636E73">
      <w:r>
        <w:separator/>
      </w:r>
    </w:p>
  </w:footnote>
  <w:footnote w:type="continuationSeparator" w:id="0">
    <w:p w14:paraId="718D0173" w14:textId="77777777" w:rsidR="00636E73" w:rsidRDefault="00636E73">
      <w:r>
        <w:continuationSeparator/>
      </w:r>
    </w:p>
  </w:footnote>
  <w:footnote w:type="continuationNotice" w:id="1">
    <w:p w14:paraId="6FF0031F" w14:textId="77777777" w:rsidR="00636E73" w:rsidRDefault="00636E73"/>
  </w:footnote>
  <w:footnote w:id="2">
    <w:p w14:paraId="57D40014" w14:textId="768A5C34" w:rsidR="00E20A6A" w:rsidRDefault="00E20A6A">
      <w:pPr>
        <w:pStyle w:val="Voetnoottekst"/>
      </w:pPr>
      <w:r>
        <w:rPr>
          <w:rStyle w:val="Voetnootmarkering"/>
        </w:rPr>
        <w:footnoteRef/>
      </w:r>
      <w:r>
        <w:t xml:space="preserve"> </w:t>
      </w:r>
      <w:r w:rsidRPr="00F21ADF">
        <w:rPr>
          <w:sz w:val="18"/>
          <w:szCs w:val="18"/>
        </w:rPr>
        <w:t>https://fd.nl/politiek/1585739/nederland-waarschuwt-voor-risicos-van-koop-europees-regels</w:t>
      </w:r>
      <w:r w:rsidR="00155F5B">
        <w:t xml:space="preserve"> </w:t>
      </w:r>
    </w:p>
  </w:footnote>
  <w:footnote w:id="3">
    <w:p w14:paraId="4711E7DE" w14:textId="18FAF820" w:rsidR="00F21ADF" w:rsidRDefault="00F21ADF">
      <w:pPr>
        <w:pStyle w:val="Voetnoottekst"/>
      </w:pPr>
      <w:r>
        <w:rPr>
          <w:rStyle w:val="Voetnootmarkering"/>
        </w:rPr>
        <w:footnoteRef/>
      </w:r>
      <w:r>
        <w:t xml:space="preserve"> </w:t>
      </w:r>
      <w:r w:rsidRPr="00F21ADF">
        <w:t>https://fd.nl/financiele-markten/1585704/de-status-van-de-dollar-brokkelt-langzaam-af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2BF2"/>
    <w:rsid w:val="00005D04"/>
    <w:rsid w:val="000112A7"/>
    <w:rsid w:val="000128A2"/>
    <w:rsid w:val="00020153"/>
    <w:rsid w:val="0002105C"/>
    <w:rsid w:val="00023912"/>
    <w:rsid w:val="00027C36"/>
    <w:rsid w:val="000318B7"/>
    <w:rsid w:val="00032AF9"/>
    <w:rsid w:val="00032B30"/>
    <w:rsid w:val="00035F55"/>
    <w:rsid w:val="000362DE"/>
    <w:rsid w:val="00047418"/>
    <w:rsid w:val="00052E5C"/>
    <w:rsid w:val="00057D19"/>
    <w:rsid w:val="00063DCF"/>
    <w:rsid w:val="000656BF"/>
    <w:rsid w:val="000656E8"/>
    <w:rsid w:val="00075215"/>
    <w:rsid w:val="00080190"/>
    <w:rsid w:val="000804FC"/>
    <w:rsid w:val="00080A59"/>
    <w:rsid w:val="000822EE"/>
    <w:rsid w:val="00085B44"/>
    <w:rsid w:val="00091EE0"/>
    <w:rsid w:val="00093275"/>
    <w:rsid w:val="000973DA"/>
    <w:rsid w:val="0009782F"/>
    <w:rsid w:val="000A2230"/>
    <w:rsid w:val="000A4847"/>
    <w:rsid w:val="000A53BD"/>
    <w:rsid w:val="000B0C0C"/>
    <w:rsid w:val="000B1D66"/>
    <w:rsid w:val="000B3092"/>
    <w:rsid w:val="000C189A"/>
    <w:rsid w:val="000C194B"/>
    <w:rsid w:val="000C6CE3"/>
    <w:rsid w:val="000C714B"/>
    <w:rsid w:val="000D3F2C"/>
    <w:rsid w:val="000D5248"/>
    <w:rsid w:val="000E103C"/>
    <w:rsid w:val="000E21E9"/>
    <w:rsid w:val="000E54BF"/>
    <w:rsid w:val="000E6507"/>
    <w:rsid w:val="000E718F"/>
    <w:rsid w:val="000F1DD1"/>
    <w:rsid w:val="000F5370"/>
    <w:rsid w:val="000F55C1"/>
    <w:rsid w:val="00103B4D"/>
    <w:rsid w:val="00103FDA"/>
    <w:rsid w:val="001044C9"/>
    <w:rsid w:val="00107E84"/>
    <w:rsid w:val="001105BB"/>
    <w:rsid w:val="001129C9"/>
    <w:rsid w:val="0011573D"/>
    <w:rsid w:val="00123BCF"/>
    <w:rsid w:val="00124714"/>
    <w:rsid w:val="001262A4"/>
    <w:rsid w:val="0012777B"/>
    <w:rsid w:val="001364C4"/>
    <w:rsid w:val="001421B2"/>
    <w:rsid w:val="0014399F"/>
    <w:rsid w:val="00144160"/>
    <w:rsid w:val="00145902"/>
    <w:rsid w:val="00154DD0"/>
    <w:rsid w:val="00155F5B"/>
    <w:rsid w:val="00161845"/>
    <w:rsid w:val="00161EB1"/>
    <w:rsid w:val="00161F1D"/>
    <w:rsid w:val="001653F1"/>
    <w:rsid w:val="001721C9"/>
    <w:rsid w:val="00173096"/>
    <w:rsid w:val="001758FB"/>
    <w:rsid w:val="00176A3A"/>
    <w:rsid w:val="00180FCB"/>
    <w:rsid w:val="001817C7"/>
    <w:rsid w:val="001875AC"/>
    <w:rsid w:val="001913D9"/>
    <w:rsid w:val="0019367A"/>
    <w:rsid w:val="0019381B"/>
    <w:rsid w:val="001939A2"/>
    <w:rsid w:val="00196CAF"/>
    <w:rsid w:val="001A07A2"/>
    <w:rsid w:val="001A36E7"/>
    <w:rsid w:val="001A4499"/>
    <w:rsid w:val="001A4CC2"/>
    <w:rsid w:val="001B1397"/>
    <w:rsid w:val="001B22F2"/>
    <w:rsid w:val="001B3DD7"/>
    <w:rsid w:val="001C0F55"/>
    <w:rsid w:val="001C1F77"/>
    <w:rsid w:val="001D1E9A"/>
    <w:rsid w:val="001D681E"/>
    <w:rsid w:val="001E03C5"/>
    <w:rsid w:val="001E18A2"/>
    <w:rsid w:val="001E751B"/>
    <w:rsid w:val="001E7C15"/>
    <w:rsid w:val="001F0B0F"/>
    <w:rsid w:val="001F28CD"/>
    <w:rsid w:val="001F3F45"/>
    <w:rsid w:val="002008EE"/>
    <w:rsid w:val="002042B1"/>
    <w:rsid w:val="00205A44"/>
    <w:rsid w:val="002067B9"/>
    <w:rsid w:val="0021032B"/>
    <w:rsid w:val="002111EA"/>
    <w:rsid w:val="00212597"/>
    <w:rsid w:val="00212CDF"/>
    <w:rsid w:val="00213677"/>
    <w:rsid w:val="002144E9"/>
    <w:rsid w:val="00221609"/>
    <w:rsid w:val="00230F50"/>
    <w:rsid w:val="00231E69"/>
    <w:rsid w:val="002356FB"/>
    <w:rsid w:val="00242B0F"/>
    <w:rsid w:val="002448C8"/>
    <w:rsid w:val="00245044"/>
    <w:rsid w:val="002509C9"/>
    <w:rsid w:val="00251390"/>
    <w:rsid w:val="00251518"/>
    <w:rsid w:val="0025583D"/>
    <w:rsid w:val="00255AEC"/>
    <w:rsid w:val="00256BAD"/>
    <w:rsid w:val="00260881"/>
    <w:rsid w:val="002714FD"/>
    <w:rsid w:val="00272385"/>
    <w:rsid w:val="002749A3"/>
    <w:rsid w:val="002752E1"/>
    <w:rsid w:val="00277793"/>
    <w:rsid w:val="0028128B"/>
    <w:rsid w:val="002848B4"/>
    <w:rsid w:val="00284BCB"/>
    <w:rsid w:val="00287441"/>
    <w:rsid w:val="00290290"/>
    <w:rsid w:val="00291814"/>
    <w:rsid w:val="002969EF"/>
    <w:rsid w:val="002A7AEF"/>
    <w:rsid w:val="002A7E18"/>
    <w:rsid w:val="002B4A05"/>
    <w:rsid w:val="002B7F07"/>
    <w:rsid w:val="002C0B49"/>
    <w:rsid w:val="002C2007"/>
    <w:rsid w:val="002C2FA2"/>
    <w:rsid w:val="002C5C6A"/>
    <w:rsid w:val="002D026B"/>
    <w:rsid w:val="002D0F94"/>
    <w:rsid w:val="002D1B2F"/>
    <w:rsid w:val="002E60B6"/>
    <w:rsid w:val="002F09A7"/>
    <w:rsid w:val="002F7D7E"/>
    <w:rsid w:val="0030120D"/>
    <w:rsid w:val="00302AC4"/>
    <w:rsid w:val="00302DF5"/>
    <w:rsid w:val="003054DD"/>
    <w:rsid w:val="00314519"/>
    <w:rsid w:val="003151A5"/>
    <w:rsid w:val="00315207"/>
    <w:rsid w:val="00316158"/>
    <w:rsid w:val="003201B0"/>
    <w:rsid w:val="003234D6"/>
    <w:rsid w:val="00323716"/>
    <w:rsid w:val="00326BE2"/>
    <w:rsid w:val="00326E18"/>
    <w:rsid w:val="003420A5"/>
    <w:rsid w:val="003433EA"/>
    <w:rsid w:val="00346019"/>
    <w:rsid w:val="003514EA"/>
    <w:rsid w:val="00351BF2"/>
    <w:rsid w:val="00352CD6"/>
    <w:rsid w:val="0035385D"/>
    <w:rsid w:val="003550F1"/>
    <w:rsid w:val="00356A07"/>
    <w:rsid w:val="00363539"/>
    <w:rsid w:val="00364469"/>
    <w:rsid w:val="00380064"/>
    <w:rsid w:val="003806AB"/>
    <w:rsid w:val="003908E1"/>
    <w:rsid w:val="00393435"/>
    <w:rsid w:val="00393BB5"/>
    <w:rsid w:val="003A024E"/>
    <w:rsid w:val="003A0274"/>
    <w:rsid w:val="003A2786"/>
    <w:rsid w:val="003A6387"/>
    <w:rsid w:val="003A68C9"/>
    <w:rsid w:val="003B7B12"/>
    <w:rsid w:val="003C23C6"/>
    <w:rsid w:val="003D2E17"/>
    <w:rsid w:val="003D547C"/>
    <w:rsid w:val="003D7855"/>
    <w:rsid w:val="003F0D0A"/>
    <w:rsid w:val="003F2E26"/>
    <w:rsid w:val="003F4052"/>
    <w:rsid w:val="003F4AEC"/>
    <w:rsid w:val="003F73A6"/>
    <w:rsid w:val="003F75A1"/>
    <w:rsid w:val="003F7841"/>
    <w:rsid w:val="0040029D"/>
    <w:rsid w:val="00401AE6"/>
    <w:rsid w:val="00402087"/>
    <w:rsid w:val="00402A5E"/>
    <w:rsid w:val="00403416"/>
    <w:rsid w:val="00413D7A"/>
    <w:rsid w:val="00420404"/>
    <w:rsid w:val="00420C51"/>
    <w:rsid w:val="004221C6"/>
    <w:rsid w:val="00422402"/>
    <w:rsid w:val="00423A38"/>
    <w:rsid w:val="004338DF"/>
    <w:rsid w:val="0043511E"/>
    <w:rsid w:val="00441CFF"/>
    <w:rsid w:val="00443118"/>
    <w:rsid w:val="004458EA"/>
    <w:rsid w:val="00446B57"/>
    <w:rsid w:val="0044717C"/>
    <w:rsid w:val="0044754B"/>
    <w:rsid w:val="004477CB"/>
    <w:rsid w:val="00452489"/>
    <w:rsid w:val="00453976"/>
    <w:rsid w:val="00455094"/>
    <w:rsid w:val="0045582B"/>
    <w:rsid w:val="00462C03"/>
    <w:rsid w:val="00465578"/>
    <w:rsid w:val="00465C81"/>
    <w:rsid w:val="00466508"/>
    <w:rsid w:val="004724AB"/>
    <w:rsid w:val="0047266F"/>
    <w:rsid w:val="004759CF"/>
    <w:rsid w:val="00475F87"/>
    <w:rsid w:val="00476151"/>
    <w:rsid w:val="00476D53"/>
    <w:rsid w:val="00480918"/>
    <w:rsid w:val="00484834"/>
    <w:rsid w:val="004858CA"/>
    <w:rsid w:val="00486334"/>
    <w:rsid w:val="00491388"/>
    <w:rsid w:val="004923D8"/>
    <w:rsid w:val="004A1E9E"/>
    <w:rsid w:val="004A345A"/>
    <w:rsid w:val="004A6419"/>
    <w:rsid w:val="004B053A"/>
    <w:rsid w:val="004B351C"/>
    <w:rsid w:val="004B4216"/>
    <w:rsid w:val="004B5C9C"/>
    <w:rsid w:val="004C26CF"/>
    <w:rsid w:val="004D5A96"/>
    <w:rsid w:val="004E4303"/>
    <w:rsid w:val="004E72C4"/>
    <w:rsid w:val="004F35E3"/>
    <w:rsid w:val="004F7AB1"/>
    <w:rsid w:val="00500501"/>
    <w:rsid w:val="0050486D"/>
    <w:rsid w:val="00507684"/>
    <w:rsid w:val="00514A75"/>
    <w:rsid w:val="005161CA"/>
    <w:rsid w:val="00517414"/>
    <w:rsid w:val="00520B75"/>
    <w:rsid w:val="00523303"/>
    <w:rsid w:val="005275A6"/>
    <w:rsid w:val="00530218"/>
    <w:rsid w:val="00530412"/>
    <w:rsid w:val="00530D1A"/>
    <w:rsid w:val="005317FF"/>
    <w:rsid w:val="005339DB"/>
    <w:rsid w:val="005354EC"/>
    <w:rsid w:val="00537367"/>
    <w:rsid w:val="00545A35"/>
    <w:rsid w:val="0055207A"/>
    <w:rsid w:val="005528B4"/>
    <w:rsid w:val="005534A2"/>
    <w:rsid w:val="00561DB0"/>
    <w:rsid w:val="00563D21"/>
    <w:rsid w:val="00565060"/>
    <w:rsid w:val="0056741A"/>
    <w:rsid w:val="005709EA"/>
    <w:rsid w:val="005754CF"/>
    <w:rsid w:val="005774F1"/>
    <w:rsid w:val="0058306C"/>
    <w:rsid w:val="00583BA8"/>
    <w:rsid w:val="00583CE6"/>
    <w:rsid w:val="00590463"/>
    <w:rsid w:val="005926F2"/>
    <w:rsid w:val="00593751"/>
    <w:rsid w:val="005944F1"/>
    <w:rsid w:val="005A16E7"/>
    <w:rsid w:val="005A2388"/>
    <w:rsid w:val="005A2804"/>
    <w:rsid w:val="005A47B5"/>
    <w:rsid w:val="005A5A75"/>
    <w:rsid w:val="005B0304"/>
    <w:rsid w:val="005B1EE0"/>
    <w:rsid w:val="005B2E76"/>
    <w:rsid w:val="005B67F2"/>
    <w:rsid w:val="005C405C"/>
    <w:rsid w:val="005C6BED"/>
    <w:rsid w:val="005C7440"/>
    <w:rsid w:val="005D15EC"/>
    <w:rsid w:val="005D4C76"/>
    <w:rsid w:val="005D75EB"/>
    <w:rsid w:val="005E1A6F"/>
    <w:rsid w:val="005E766C"/>
    <w:rsid w:val="005F61FC"/>
    <w:rsid w:val="00601A8D"/>
    <w:rsid w:val="00604355"/>
    <w:rsid w:val="006068C3"/>
    <w:rsid w:val="00606DC3"/>
    <w:rsid w:val="00611E22"/>
    <w:rsid w:val="0061206B"/>
    <w:rsid w:val="0061275D"/>
    <w:rsid w:val="0062288A"/>
    <w:rsid w:val="00631AB8"/>
    <w:rsid w:val="0063327E"/>
    <w:rsid w:val="00636E73"/>
    <w:rsid w:val="00643ED6"/>
    <w:rsid w:val="00643F35"/>
    <w:rsid w:val="00644C2D"/>
    <w:rsid w:val="00647814"/>
    <w:rsid w:val="00654FE1"/>
    <w:rsid w:val="006555FE"/>
    <w:rsid w:val="00657B8B"/>
    <w:rsid w:val="00662DBD"/>
    <w:rsid w:val="0066453E"/>
    <w:rsid w:val="00671125"/>
    <w:rsid w:val="00675A2B"/>
    <w:rsid w:val="006805E2"/>
    <w:rsid w:val="00683300"/>
    <w:rsid w:val="00685051"/>
    <w:rsid w:val="00690427"/>
    <w:rsid w:val="006907E5"/>
    <w:rsid w:val="0069228A"/>
    <w:rsid w:val="00692348"/>
    <w:rsid w:val="00692761"/>
    <w:rsid w:val="00697D98"/>
    <w:rsid w:val="006A33F5"/>
    <w:rsid w:val="006A4D73"/>
    <w:rsid w:val="006B1AFB"/>
    <w:rsid w:val="006B2712"/>
    <w:rsid w:val="006B32C0"/>
    <w:rsid w:val="006B3DAE"/>
    <w:rsid w:val="006B5F19"/>
    <w:rsid w:val="006B77FC"/>
    <w:rsid w:val="006C7E66"/>
    <w:rsid w:val="006D5761"/>
    <w:rsid w:val="006D6947"/>
    <w:rsid w:val="006D7FCB"/>
    <w:rsid w:val="006F10A7"/>
    <w:rsid w:val="006F3770"/>
    <w:rsid w:val="006F4E23"/>
    <w:rsid w:val="006F565E"/>
    <w:rsid w:val="006F7540"/>
    <w:rsid w:val="00701D8E"/>
    <w:rsid w:val="00702517"/>
    <w:rsid w:val="00702DA6"/>
    <w:rsid w:val="00703A64"/>
    <w:rsid w:val="00703C33"/>
    <w:rsid w:val="007072DC"/>
    <w:rsid w:val="00711DC8"/>
    <w:rsid w:val="007120B9"/>
    <w:rsid w:val="00717F85"/>
    <w:rsid w:val="007212F1"/>
    <w:rsid w:val="00722A1E"/>
    <w:rsid w:val="0072564C"/>
    <w:rsid w:val="007302A6"/>
    <w:rsid w:val="0073364B"/>
    <w:rsid w:val="00735DF9"/>
    <w:rsid w:val="0073791F"/>
    <w:rsid w:val="00737FEB"/>
    <w:rsid w:val="00740B51"/>
    <w:rsid w:val="00743594"/>
    <w:rsid w:val="007470B7"/>
    <w:rsid w:val="007479B5"/>
    <w:rsid w:val="0075590E"/>
    <w:rsid w:val="00756E39"/>
    <w:rsid w:val="007578B6"/>
    <w:rsid w:val="00763579"/>
    <w:rsid w:val="0076630F"/>
    <w:rsid w:val="00771CB9"/>
    <w:rsid w:val="00774769"/>
    <w:rsid w:val="0078014D"/>
    <w:rsid w:val="007836BA"/>
    <w:rsid w:val="00783DEB"/>
    <w:rsid w:val="00786D85"/>
    <w:rsid w:val="00794522"/>
    <w:rsid w:val="00797020"/>
    <w:rsid w:val="007A1D22"/>
    <w:rsid w:val="007A674D"/>
    <w:rsid w:val="007A6D7E"/>
    <w:rsid w:val="007A71BE"/>
    <w:rsid w:val="007B0146"/>
    <w:rsid w:val="007B0D73"/>
    <w:rsid w:val="007B2EAB"/>
    <w:rsid w:val="007B53BC"/>
    <w:rsid w:val="007B5CF4"/>
    <w:rsid w:val="007D15BE"/>
    <w:rsid w:val="007D66E4"/>
    <w:rsid w:val="007E101B"/>
    <w:rsid w:val="007E5B06"/>
    <w:rsid w:val="007E7900"/>
    <w:rsid w:val="007F2292"/>
    <w:rsid w:val="007F4CA8"/>
    <w:rsid w:val="007F5A40"/>
    <w:rsid w:val="007F5FDD"/>
    <w:rsid w:val="007F6EB3"/>
    <w:rsid w:val="00810AC0"/>
    <w:rsid w:val="00814070"/>
    <w:rsid w:val="00817579"/>
    <w:rsid w:val="00821561"/>
    <w:rsid w:val="008265E9"/>
    <w:rsid w:val="008273B2"/>
    <w:rsid w:val="008274BC"/>
    <w:rsid w:val="00830BD4"/>
    <w:rsid w:val="00832E72"/>
    <w:rsid w:val="0083409A"/>
    <w:rsid w:val="008354A1"/>
    <w:rsid w:val="00837BD5"/>
    <w:rsid w:val="00840610"/>
    <w:rsid w:val="008419D2"/>
    <w:rsid w:val="008423D5"/>
    <w:rsid w:val="00843CBB"/>
    <w:rsid w:val="00850676"/>
    <w:rsid w:val="0085523B"/>
    <w:rsid w:val="00857134"/>
    <w:rsid w:val="00857C2B"/>
    <w:rsid w:val="008600FE"/>
    <w:rsid w:val="00861791"/>
    <w:rsid w:val="008647EC"/>
    <w:rsid w:val="00867E01"/>
    <w:rsid w:val="0088184C"/>
    <w:rsid w:val="008856F9"/>
    <w:rsid w:val="00886F1C"/>
    <w:rsid w:val="00890684"/>
    <w:rsid w:val="00890D88"/>
    <w:rsid w:val="00892563"/>
    <w:rsid w:val="00892F1D"/>
    <w:rsid w:val="008B10AF"/>
    <w:rsid w:val="008B24F5"/>
    <w:rsid w:val="008B40CF"/>
    <w:rsid w:val="008B523F"/>
    <w:rsid w:val="008B5573"/>
    <w:rsid w:val="008B5D44"/>
    <w:rsid w:val="008B7AF4"/>
    <w:rsid w:val="008C04CC"/>
    <w:rsid w:val="008C6ED5"/>
    <w:rsid w:val="008D55D8"/>
    <w:rsid w:val="008E2E5B"/>
    <w:rsid w:val="008E373A"/>
    <w:rsid w:val="008E3B0D"/>
    <w:rsid w:val="008E5189"/>
    <w:rsid w:val="008E755F"/>
    <w:rsid w:val="008F1AD8"/>
    <w:rsid w:val="008F40CE"/>
    <w:rsid w:val="008F5625"/>
    <w:rsid w:val="008F645B"/>
    <w:rsid w:val="008F6667"/>
    <w:rsid w:val="008F7081"/>
    <w:rsid w:val="00905129"/>
    <w:rsid w:val="00905D2C"/>
    <w:rsid w:val="00907447"/>
    <w:rsid w:val="00907EA9"/>
    <w:rsid w:val="00911193"/>
    <w:rsid w:val="0091223A"/>
    <w:rsid w:val="009149DA"/>
    <w:rsid w:val="009227FE"/>
    <w:rsid w:val="00925608"/>
    <w:rsid w:val="00931380"/>
    <w:rsid w:val="00932C16"/>
    <w:rsid w:val="009422B2"/>
    <w:rsid w:val="009455C6"/>
    <w:rsid w:val="00947995"/>
    <w:rsid w:val="00947C94"/>
    <w:rsid w:val="00952901"/>
    <w:rsid w:val="009576EB"/>
    <w:rsid w:val="0096047F"/>
    <w:rsid w:val="0096439A"/>
    <w:rsid w:val="00970A72"/>
    <w:rsid w:val="009712F0"/>
    <w:rsid w:val="009722E2"/>
    <w:rsid w:val="00977239"/>
    <w:rsid w:val="00977D39"/>
    <w:rsid w:val="00983E0D"/>
    <w:rsid w:val="00983EB2"/>
    <w:rsid w:val="00990321"/>
    <w:rsid w:val="00990DA7"/>
    <w:rsid w:val="0099287B"/>
    <w:rsid w:val="00993A16"/>
    <w:rsid w:val="0099709E"/>
    <w:rsid w:val="009A39C1"/>
    <w:rsid w:val="009A7025"/>
    <w:rsid w:val="009B05AD"/>
    <w:rsid w:val="009B182A"/>
    <w:rsid w:val="009B1A33"/>
    <w:rsid w:val="009B26DD"/>
    <w:rsid w:val="009B4607"/>
    <w:rsid w:val="009C52A0"/>
    <w:rsid w:val="009D41E2"/>
    <w:rsid w:val="009E1122"/>
    <w:rsid w:val="009E393E"/>
    <w:rsid w:val="009E5730"/>
    <w:rsid w:val="009E5C21"/>
    <w:rsid w:val="009E6418"/>
    <w:rsid w:val="009F76A2"/>
    <w:rsid w:val="009F7C3F"/>
    <w:rsid w:val="00A0001C"/>
    <w:rsid w:val="00A04435"/>
    <w:rsid w:val="00A062F1"/>
    <w:rsid w:val="00A066E6"/>
    <w:rsid w:val="00A06BF7"/>
    <w:rsid w:val="00A0768D"/>
    <w:rsid w:val="00A108B3"/>
    <w:rsid w:val="00A1492F"/>
    <w:rsid w:val="00A163F0"/>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8741E"/>
    <w:rsid w:val="00A92310"/>
    <w:rsid w:val="00A93053"/>
    <w:rsid w:val="00A949C6"/>
    <w:rsid w:val="00AB6111"/>
    <w:rsid w:val="00AC0538"/>
    <w:rsid w:val="00AC2356"/>
    <w:rsid w:val="00AC4FB7"/>
    <w:rsid w:val="00AC549F"/>
    <w:rsid w:val="00AD01BB"/>
    <w:rsid w:val="00AD33D5"/>
    <w:rsid w:val="00AD371E"/>
    <w:rsid w:val="00AD6582"/>
    <w:rsid w:val="00AD6B68"/>
    <w:rsid w:val="00AD77A7"/>
    <w:rsid w:val="00AD7BE2"/>
    <w:rsid w:val="00AE14B7"/>
    <w:rsid w:val="00AE38A0"/>
    <w:rsid w:val="00AE4F35"/>
    <w:rsid w:val="00AE672B"/>
    <w:rsid w:val="00AF0140"/>
    <w:rsid w:val="00AF01C3"/>
    <w:rsid w:val="00AF04B7"/>
    <w:rsid w:val="00B0233A"/>
    <w:rsid w:val="00B0255E"/>
    <w:rsid w:val="00B06F1B"/>
    <w:rsid w:val="00B1174B"/>
    <w:rsid w:val="00B14346"/>
    <w:rsid w:val="00B211BA"/>
    <w:rsid w:val="00B34CA7"/>
    <w:rsid w:val="00B3761B"/>
    <w:rsid w:val="00B414C4"/>
    <w:rsid w:val="00B41502"/>
    <w:rsid w:val="00B42B60"/>
    <w:rsid w:val="00B43294"/>
    <w:rsid w:val="00B4404F"/>
    <w:rsid w:val="00B450E9"/>
    <w:rsid w:val="00B47CA0"/>
    <w:rsid w:val="00B55B40"/>
    <w:rsid w:val="00B64032"/>
    <w:rsid w:val="00B66309"/>
    <w:rsid w:val="00B75053"/>
    <w:rsid w:val="00B77052"/>
    <w:rsid w:val="00B85081"/>
    <w:rsid w:val="00B90BCB"/>
    <w:rsid w:val="00B9109A"/>
    <w:rsid w:val="00B938AC"/>
    <w:rsid w:val="00B96D75"/>
    <w:rsid w:val="00BA0CE7"/>
    <w:rsid w:val="00BA62B1"/>
    <w:rsid w:val="00BA6C28"/>
    <w:rsid w:val="00BA7920"/>
    <w:rsid w:val="00BB6072"/>
    <w:rsid w:val="00BC3FC7"/>
    <w:rsid w:val="00BC6F1E"/>
    <w:rsid w:val="00BD00AB"/>
    <w:rsid w:val="00BD07ED"/>
    <w:rsid w:val="00BD28F1"/>
    <w:rsid w:val="00BE4FE2"/>
    <w:rsid w:val="00BF17AB"/>
    <w:rsid w:val="00BF57D5"/>
    <w:rsid w:val="00BF582A"/>
    <w:rsid w:val="00BF5D0A"/>
    <w:rsid w:val="00BF69FD"/>
    <w:rsid w:val="00BF7FC8"/>
    <w:rsid w:val="00C0015E"/>
    <w:rsid w:val="00C056B3"/>
    <w:rsid w:val="00C06BF3"/>
    <w:rsid w:val="00C117FD"/>
    <w:rsid w:val="00C14C3E"/>
    <w:rsid w:val="00C157DA"/>
    <w:rsid w:val="00C161C5"/>
    <w:rsid w:val="00C178D2"/>
    <w:rsid w:val="00C20EE5"/>
    <w:rsid w:val="00C23D24"/>
    <w:rsid w:val="00C24F6F"/>
    <w:rsid w:val="00C2727F"/>
    <w:rsid w:val="00C316F1"/>
    <w:rsid w:val="00C33575"/>
    <w:rsid w:val="00C3383A"/>
    <w:rsid w:val="00C33C33"/>
    <w:rsid w:val="00C363A2"/>
    <w:rsid w:val="00C363EA"/>
    <w:rsid w:val="00C44CC7"/>
    <w:rsid w:val="00C46529"/>
    <w:rsid w:val="00C51910"/>
    <w:rsid w:val="00C57C6B"/>
    <w:rsid w:val="00C601C7"/>
    <w:rsid w:val="00C75F35"/>
    <w:rsid w:val="00C77232"/>
    <w:rsid w:val="00C80BDA"/>
    <w:rsid w:val="00C80DB2"/>
    <w:rsid w:val="00C873BA"/>
    <w:rsid w:val="00C95517"/>
    <w:rsid w:val="00C97747"/>
    <w:rsid w:val="00CA39AB"/>
    <w:rsid w:val="00CA79D3"/>
    <w:rsid w:val="00CA7EA3"/>
    <w:rsid w:val="00CB0D17"/>
    <w:rsid w:val="00CB6A7E"/>
    <w:rsid w:val="00CB770C"/>
    <w:rsid w:val="00CC0D12"/>
    <w:rsid w:val="00CC5C03"/>
    <w:rsid w:val="00CC61FA"/>
    <w:rsid w:val="00CD2DD1"/>
    <w:rsid w:val="00CD4C4D"/>
    <w:rsid w:val="00CD730B"/>
    <w:rsid w:val="00CE236B"/>
    <w:rsid w:val="00CE3600"/>
    <w:rsid w:val="00CE4C31"/>
    <w:rsid w:val="00CE76CB"/>
    <w:rsid w:val="00CF3D97"/>
    <w:rsid w:val="00D03B59"/>
    <w:rsid w:val="00D0519E"/>
    <w:rsid w:val="00D05D7E"/>
    <w:rsid w:val="00D15E5A"/>
    <w:rsid w:val="00D15EDD"/>
    <w:rsid w:val="00D1718B"/>
    <w:rsid w:val="00D17B47"/>
    <w:rsid w:val="00D17FB1"/>
    <w:rsid w:val="00D21029"/>
    <w:rsid w:val="00D21F29"/>
    <w:rsid w:val="00D2209F"/>
    <w:rsid w:val="00D22D27"/>
    <w:rsid w:val="00D26243"/>
    <w:rsid w:val="00D30013"/>
    <w:rsid w:val="00D30DE8"/>
    <w:rsid w:val="00D32627"/>
    <w:rsid w:val="00D32D4A"/>
    <w:rsid w:val="00D33CF8"/>
    <w:rsid w:val="00D41169"/>
    <w:rsid w:val="00D4185B"/>
    <w:rsid w:val="00D50C53"/>
    <w:rsid w:val="00D51212"/>
    <w:rsid w:val="00D51C6F"/>
    <w:rsid w:val="00D52789"/>
    <w:rsid w:val="00D55011"/>
    <w:rsid w:val="00D56B37"/>
    <w:rsid w:val="00D64193"/>
    <w:rsid w:val="00D6470B"/>
    <w:rsid w:val="00D67C8E"/>
    <w:rsid w:val="00D732D8"/>
    <w:rsid w:val="00D76376"/>
    <w:rsid w:val="00D811CE"/>
    <w:rsid w:val="00D81664"/>
    <w:rsid w:val="00D825F0"/>
    <w:rsid w:val="00D82F82"/>
    <w:rsid w:val="00D8575A"/>
    <w:rsid w:val="00D863CD"/>
    <w:rsid w:val="00D8689E"/>
    <w:rsid w:val="00D9657E"/>
    <w:rsid w:val="00DA07B3"/>
    <w:rsid w:val="00DA1279"/>
    <w:rsid w:val="00DA12E4"/>
    <w:rsid w:val="00DA1CDC"/>
    <w:rsid w:val="00DA4B2D"/>
    <w:rsid w:val="00DA5972"/>
    <w:rsid w:val="00DA7FEE"/>
    <w:rsid w:val="00DB37D5"/>
    <w:rsid w:val="00DB4B0C"/>
    <w:rsid w:val="00DC198D"/>
    <w:rsid w:val="00DC2BBC"/>
    <w:rsid w:val="00DC506D"/>
    <w:rsid w:val="00DC7F8E"/>
    <w:rsid w:val="00DD19B9"/>
    <w:rsid w:val="00DD7360"/>
    <w:rsid w:val="00DE6E3D"/>
    <w:rsid w:val="00DF0510"/>
    <w:rsid w:val="00DF1EDF"/>
    <w:rsid w:val="00DF40B2"/>
    <w:rsid w:val="00E00688"/>
    <w:rsid w:val="00E019F9"/>
    <w:rsid w:val="00E16215"/>
    <w:rsid w:val="00E16D22"/>
    <w:rsid w:val="00E20A6A"/>
    <w:rsid w:val="00E24220"/>
    <w:rsid w:val="00E260F0"/>
    <w:rsid w:val="00E41FC3"/>
    <w:rsid w:val="00E42814"/>
    <w:rsid w:val="00E434FC"/>
    <w:rsid w:val="00E43FA9"/>
    <w:rsid w:val="00E47BEC"/>
    <w:rsid w:val="00E505B2"/>
    <w:rsid w:val="00E53926"/>
    <w:rsid w:val="00E55C31"/>
    <w:rsid w:val="00E57F64"/>
    <w:rsid w:val="00E60F63"/>
    <w:rsid w:val="00E61F99"/>
    <w:rsid w:val="00E669BB"/>
    <w:rsid w:val="00E71E55"/>
    <w:rsid w:val="00E73071"/>
    <w:rsid w:val="00E85A4F"/>
    <w:rsid w:val="00E90095"/>
    <w:rsid w:val="00E932E2"/>
    <w:rsid w:val="00E962ED"/>
    <w:rsid w:val="00E975F2"/>
    <w:rsid w:val="00EA043A"/>
    <w:rsid w:val="00EA1222"/>
    <w:rsid w:val="00EA5C81"/>
    <w:rsid w:val="00EA66D5"/>
    <w:rsid w:val="00EA7489"/>
    <w:rsid w:val="00EA7D0E"/>
    <w:rsid w:val="00EB6079"/>
    <w:rsid w:val="00EC741C"/>
    <w:rsid w:val="00EC7C77"/>
    <w:rsid w:val="00ED4C91"/>
    <w:rsid w:val="00ED7E8D"/>
    <w:rsid w:val="00EE0B6C"/>
    <w:rsid w:val="00EE286C"/>
    <w:rsid w:val="00EE49A5"/>
    <w:rsid w:val="00EE58E1"/>
    <w:rsid w:val="00EF05DD"/>
    <w:rsid w:val="00EF0EC2"/>
    <w:rsid w:val="00EF2003"/>
    <w:rsid w:val="00EF5795"/>
    <w:rsid w:val="00EF5C01"/>
    <w:rsid w:val="00F04AE5"/>
    <w:rsid w:val="00F05E4D"/>
    <w:rsid w:val="00F16E04"/>
    <w:rsid w:val="00F17F9C"/>
    <w:rsid w:val="00F2079F"/>
    <w:rsid w:val="00F21ADF"/>
    <w:rsid w:val="00F22F6C"/>
    <w:rsid w:val="00F22FF7"/>
    <w:rsid w:val="00F257ED"/>
    <w:rsid w:val="00F2737D"/>
    <w:rsid w:val="00F33301"/>
    <w:rsid w:val="00F337A0"/>
    <w:rsid w:val="00F35BB3"/>
    <w:rsid w:val="00F42095"/>
    <w:rsid w:val="00F44C4F"/>
    <w:rsid w:val="00F474A2"/>
    <w:rsid w:val="00F515ED"/>
    <w:rsid w:val="00F5347D"/>
    <w:rsid w:val="00F55859"/>
    <w:rsid w:val="00F62FBC"/>
    <w:rsid w:val="00F65F18"/>
    <w:rsid w:val="00F74D94"/>
    <w:rsid w:val="00F8497C"/>
    <w:rsid w:val="00F92417"/>
    <w:rsid w:val="00F93601"/>
    <w:rsid w:val="00FA0E0F"/>
    <w:rsid w:val="00FA0F04"/>
    <w:rsid w:val="00FA541D"/>
    <w:rsid w:val="00FB2877"/>
    <w:rsid w:val="00FC56A8"/>
    <w:rsid w:val="00FC667E"/>
    <w:rsid w:val="00FD2DE7"/>
    <w:rsid w:val="00FD3533"/>
    <w:rsid w:val="00FE2601"/>
    <w:rsid w:val="00FF3A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paragraph" w:styleId="Kop7">
    <w:name w:val="heading 7"/>
    <w:basedOn w:val="Standaard"/>
    <w:next w:val="Standaard"/>
    <w:link w:val="Kop7Char"/>
    <w:semiHidden/>
    <w:unhideWhenUsed/>
    <w:qFormat/>
    <w:rsid w:val="009576E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 w:type="character" w:customStyle="1" w:styleId="apple-converted-space">
    <w:name w:val="apple-converted-space"/>
    <w:basedOn w:val="Standaardalinea-lettertype"/>
    <w:rsid w:val="005926F2"/>
  </w:style>
  <w:style w:type="character" w:styleId="Zwaar">
    <w:name w:val="Strong"/>
    <w:basedOn w:val="Standaardalinea-lettertype"/>
    <w:uiPriority w:val="22"/>
    <w:qFormat/>
    <w:rsid w:val="005926F2"/>
    <w:rPr>
      <w:b/>
      <w:bCs/>
    </w:rPr>
  </w:style>
  <w:style w:type="character" w:customStyle="1" w:styleId="Kop7Char">
    <w:name w:val="Kop 7 Char"/>
    <w:basedOn w:val="Standaardalinea-lettertype"/>
    <w:link w:val="Kop7"/>
    <w:uiPriority w:val="9"/>
    <w:semiHidden/>
    <w:rsid w:val="009576EB"/>
    <w:rPr>
      <w:rFonts w:asciiTheme="majorHAnsi" w:eastAsiaTheme="majorEastAsia" w:hAnsiTheme="majorHAnsi" w:cstheme="majorBidi"/>
      <w:i/>
      <w:iCs/>
      <w:color w:val="1F3763" w:themeColor="accent1" w:themeShade="7F"/>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497813044">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544171103">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4252</ap:Words>
  <ap:Characters>23388</ap:Characters>
  <ap:DocSecurity>4</ap:DocSecurity>
  <ap:Lines>194</ap:Lines>
  <ap:Paragraphs>55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27585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2026-02-11T11:44:00.0000000Z</dcterms:created>
  <dcterms:modified xsi:type="dcterms:W3CDTF">2026-02-11T11:44:00.0000000Z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3b79cf0c-d7dd-4041-ae7f-b39bf49653af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ies>
</file>