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145832" w14:paraId="042674D1" w14:textId="42ADBE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504FF10C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11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C15">
        <w:rPr>
          <w:rFonts w:ascii="Times New Roman" w:hAnsi="Times New Roman" w:cs="Times New Roman"/>
          <w:bCs/>
          <w:sz w:val="24"/>
          <w:szCs w:val="24"/>
        </w:rPr>
        <w:t>februari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145832" w:rsidR="00557E7F" w:rsidP="00EA5806" w:rsidRDefault="00145832" w14:paraId="0F17ADAF" w14:textId="667462C1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145832">
        <w:rPr>
          <w:rFonts w:ascii="Times New Roman" w:hAnsi="Times New Roman" w:cs="Times New Roman"/>
          <w:b/>
          <w:sz w:val="24"/>
          <w:szCs w:val="24"/>
        </w:rPr>
        <w:t xml:space="preserve">BEVERS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45832">
        <w:rPr>
          <w:rFonts w:ascii="Times New Roman" w:hAnsi="Times New Roman" w:cs="Times New Roman"/>
          <w:b/>
          <w:sz w:val="24"/>
          <w:szCs w:val="24"/>
        </w:rPr>
        <w:t>VVD</w:t>
      </w:r>
      <w:r>
        <w:rPr>
          <w:rFonts w:ascii="Times New Roman" w:hAnsi="Times New Roman" w:cs="Times New Roman"/>
          <w:bCs/>
          <w:sz w:val="24"/>
          <w:szCs w:val="24"/>
        </w:rPr>
        <w:t xml:space="preserve">); verzoek om een </w:t>
      </w:r>
      <w:r w:rsidRPr="00145832">
        <w:rPr>
          <w:rFonts w:ascii="Times New Roman" w:hAnsi="Times New Roman" w:cs="Times New Roman"/>
          <w:bCs/>
          <w:sz w:val="24"/>
          <w:szCs w:val="24"/>
        </w:rPr>
        <w:t>brief van de minister van VWS naar aanleiding van het debat Wet kwaliteitsregistraties zorg van 24 april 2025 over de opname van NEED in het register van kwaliteitsregistraties</w:t>
      </w:r>
      <w:r w:rsidR="00FB1349">
        <w:rPr>
          <w:rFonts w:ascii="Times New Roman" w:hAnsi="Times New Roman" w:cs="Times New Roman"/>
          <w:bCs/>
          <w:sz w:val="24"/>
          <w:szCs w:val="24"/>
        </w:rPr>
        <w:t>;</w:t>
      </w:r>
    </w:p>
    <w:p w:rsidRPr="00145832" w:rsidR="00145832" w:rsidP="00145832" w:rsidRDefault="00145832" w14:paraId="4A913F7C" w14:textId="291A5C8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145832">
        <w:rPr>
          <w:rFonts w:ascii="Times New Roman" w:hAnsi="Times New Roman" w:cs="Times New Roman"/>
          <w:b/>
          <w:sz w:val="24"/>
          <w:szCs w:val="24"/>
        </w:rPr>
        <w:t>M</w:t>
      </w:r>
      <w:r w:rsidRPr="00145832">
        <w:rPr>
          <w:rFonts w:ascii="Times New Roman" w:hAnsi="Times New Roman" w:cs="Times New Roman"/>
          <w:b/>
          <w:sz w:val="24"/>
          <w:szCs w:val="24"/>
        </w:rPr>
        <w:t>AEIJER</w:t>
      </w:r>
      <w:r w:rsidRPr="0014583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45832">
        <w:rPr>
          <w:rFonts w:ascii="Times New Roman" w:hAnsi="Times New Roman" w:cs="Times New Roman"/>
          <w:b/>
          <w:sz w:val="24"/>
          <w:szCs w:val="24"/>
        </w:rPr>
        <w:t>PVV</w:t>
      </w:r>
      <w:r w:rsidRPr="0014583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; verzoek </w:t>
      </w:r>
      <w:r w:rsidRPr="00145832">
        <w:rPr>
          <w:rFonts w:ascii="Times New Roman" w:hAnsi="Times New Roman" w:cs="Times New Roman"/>
          <w:bCs/>
          <w:sz w:val="24"/>
          <w:szCs w:val="24"/>
        </w:rPr>
        <w:t>om een brief van de staatssecretaris van Langdurige en Maatschappelijke Zorg, met een reactie op het onderstaande bericht en de daarin beschreven signalen</w:t>
      </w:r>
      <w:r w:rsidR="00FB1349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*</w:t>
      </w:r>
    </w:p>
    <w:p w:rsidRPr="00145832" w:rsidR="00145832" w:rsidP="00145832" w:rsidRDefault="00145832" w14:paraId="0142267E" w14:textId="3178092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145832">
        <w:rPr>
          <w:rFonts w:ascii="Times New Roman" w:hAnsi="Times New Roman" w:cs="Times New Roman"/>
          <w:b/>
          <w:sz w:val="24"/>
          <w:szCs w:val="24"/>
        </w:rPr>
        <w:t>V</w:t>
      </w:r>
      <w:r w:rsidRPr="00145832">
        <w:rPr>
          <w:rFonts w:ascii="Times New Roman" w:hAnsi="Times New Roman" w:cs="Times New Roman"/>
          <w:b/>
          <w:sz w:val="24"/>
          <w:szCs w:val="24"/>
        </w:rPr>
        <w:t>LIEGENTHART</w:t>
      </w:r>
      <w:r w:rsidRPr="00145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832">
        <w:rPr>
          <w:rFonts w:ascii="Times New Roman" w:hAnsi="Times New Roman" w:cs="Times New Roman"/>
          <w:bCs/>
          <w:sz w:val="24"/>
          <w:szCs w:val="24"/>
        </w:rPr>
        <w:t> (</w:t>
      </w:r>
      <w:r w:rsidRPr="00145832">
        <w:rPr>
          <w:rFonts w:ascii="Times New Roman" w:hAnsi="Times New Roman" w:cs="Times New Roman"/>
          <w:b/>
          <w:sz w:val="24"/>
          <w:szCs w:val="24"/>
        </w:rPr>
        <w:t>GroenLinks-PvdA</w:t>
      </w:r>
      <w:r w:rsidRPr="0014583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145832">
        <w:rPr>
          <w:rFonts w:ascii="Times New Roman" w:hAnsi="Times New Roman" w:cs="Times New Roman"/>
          <w:bCs/>
          <w:sz w:val="24"/>
          <w:szCs w:val="24"/>
        </w:rPr>
        <w:t xml:space="preserve">verzoek </w:t>
      </w:r>
      <w:r>
        <w:rPr>
          <w:rFonts w:ascii="Times New Roman" w:hAnsi="Times New Roman" w:cs="Times New Roman"/>
          <w:bCs/>
          <w:sz w:val="24"/>
          <w:szCs w:val="24"/>
        </w:rPr>
        <w:t xml:space="preserve">om een </w:t>
      </w:r>
      <w:r w:rsidRPr="00145832">
        <w:rPr>
          <w:rFonts w:ascii="Times New Roman" w:hAnsi="Times New Roman" w:cs="Times New Roman"/>
          <w:bCs/>
        </w:rPr>
        <w:t>k</w:t>
      </w:r>
      <w:r w:rsidRPr="00145832">
        <w:rPr>
          <w:rFonts w:ascii="Times New Roman" w:hAnsi="Times New Roman" w:cs="Times New Roman"/>
          <w:bCs/>
        </w:rPr>
        <w:t>abinetsreactie op het misstandenboek Kraamzorg van Bureau Clara Wichmann met verzoek tot reflectie of huidige inzet IZA gelden voldoende is om huidige problemen op te lossen</w:t>
      </w:r>
      <w:r w:rsidR="00FB1349">
        <w:rPr>
          <w:rFonts w:ascii="Times New Roman" w:hAnsi="Times New Roman" w:cs="Times New Roman"/>
          <w:bCs/>
        </w:rPr>
        <w:t>;</w:t>
      </w:r>
      <w:r w:rsidRPr="00145832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**</w:t>
      </w:r>
    </w:p>
    <w:p w:rsidRPr="002E4992" w:rsidR="00145832" w:rsidP="00145832" w:rsidRDefault="00145832" w14:paraId="69006196" w14:textId="61CB632C">
      <w:pPr>
        <w:pStyle w:val="Lijstalinea"/>
        <w:rPr>
          <w:rFonts w:ascii="Times New Roman" w:hAnsi="Times New Roman" w:cs="Times New Roman"/>
          <w:b/>
          <w:sz w:val="24"/>
          <w:szCs w:val="24"/>
        </w:rPr>
      </w:pPr>
    </w:p>
    <w:p w:rsidR="00145832" w:rsidP="00BF2C15" w:rsidRDefault="00145832" w14:paraId="41C8C512" w14:textId="77777777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Pr="00145832" w:rsidR="00145832" w:rsidP="00145832" w:rsidRDefault="00145832" w14:paraId="17FD97AE" w14:textId="7893605D">
      <w:pPr>
        <w:rPr>
          <w:rFonts w:ascii="Times New Roman" w:hAnsi="Times New Roman" w:cs="Times New Roman"/>
          <w:bCs/>
        </w:rPr>
      </w:pPr>
      <w:r w:rsidRPr="00145832">
        <w:rPr>
          <w:rFonts w:ascii="Times New Roman" w:hAnsi="Times New Roman" w:cs="Times New Roman"/>
          <w:b/>
          <w:sz w:val="24"/>
          <w:szCs w:val="24"/>
        </w:rPr>
        <w:t>*</w:t>
      </w:r>
      <w:r w:rsidRPr="00145832" w:rsidR="002E499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history="1" r:id="rId5">
        <w:r w:rsidRPr="00145832">
          <w:rPr>
            <w:rStyle w:val="Hyperlink"/>
            <w:bCs/>
          </w:rPr>
          <w:t>Omroep Brabant – “Ouderen in eigen ontlasting of onderkoeld op eerste hulp: zorgelijke trend”</w:t>
        </w:r>
      </w:hyperlink>
    </w:p>
    <w:p w:rsidRPr="00145832" w:rsidR="002E4992" w:rsidP="00145832" w:rsidRDefault="002E4992" w14:paraId="61D33C3B" w14:textId="739BF30F">
      <w:pPr>
        <w:rPr>
          <w:rFonts w:ascii="Times New Roman" w:hAnsi="Times New Roman" w:cs="Times New Roman"/>
          <w:b/>
          <w:sz w:val="24"/>
          <w:szCs w:val="24"/>
        </w:rPr>
      </w:pPr>
    </w:p>
    <w:p w:rsidRPr="00145832" w:rsidR="002E4992" w:rsidP="00145832" w:rsidRDefault="00145832" w14:paraId="7447120D" w14:textId="2033B3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Cs/>
        </w:rPr>
        <w:t xml:space="preserve">** </w:t>
      </w:r>
      <w:hyperlink w:history="1" r:id="rId6">
        <w:r w:rsidRPr="00145832">
          <w:rPr>
            <w:rStyle w:val="Hyperlink"/>
            <w:bCs/>
          </w:rPr>
          <w:t>Nieuwbericht RTL -  Kraamzorg tekort kraamverzorgende rapport</w:t>
        </w:r>
      </w:hyperlink>
    </w:p>
    <w:p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45832"/>
    <w:rsid w:val="00193B47"/>
    <w:rsid w:val="001A7DA7"/>
    <w:rsid w:val="00246D31"/>
    <w:rsid w:val="00281DA0"/>
    <w:rsid w:val="002C7407"/>
    <w:rsid w:val="002E4992"/>
    <w:rsid w:val="00322B27"/>
    <w:rsid w:val="0036471C"/>
    <w:rsid w:val="00452F08"/>
    <w:rsid w:val="005436A1"/>
    <w:rsid w:val="005552F8"/>
    <w:rsid w:val="00557E7F"/>
    <w:rsid w:val="00561000"/>
    <w:rsid w:val="00567929"/>
    <w:rsid w:val="006C2CBC"/>
    <w:rsid w:val="006D1F13"/>
    <w:rsid w:val="0070654B"/>
    <w:rsid w:val="0073733F"/>
    <w:rsid w:val="00820539"/>
    <w:rsid w:val="00825649"/>
    <w:rsid w:val="00886447"/>
    <w:rsid w:val="008C27CE"/>
    <w:rsid w:val="008D2EC8"/>
    <w:rsid w:val="008D5939"/>
    <w:rsid w:val="008E34BC"/>
    <w:rsid w:val="0093468A"/>
    <w:rsid w:val="00991853"/>
    <w:rsid w:val="009B252D"/>
    <w:rsid w:val="009E5DF8"/>
    <w:rsid w:val="00A44063"/>
    <w:rsid w:val="00A60A7C"/>
    <w:rsid w:val="00AB7784"/>
    <w:rsid w:val="00AF6E74"/>
    <w:rsid w:val="00B62F76"/>
    <w:rsid w:val="00B65ABF"/>
    <w:rsid w:val="00B749F3"/>
    <w:rsid w:val="00B775C2"/>
    <w:rsid w:val="00BF2C15"/>
    <w:rsid w:val="00C018B4"/>
    <w:rsid w:val="00C0648A"/>
    <w:rsid w:val="00CD149A"/>
    <w:rsid w:val="00D241FC"/>
    <w:rsid w:val="00EA5806"/>
    <w:rsid w:val="00F67DE8"/>
    <w:rsid w:val="00FA4C85"/>
    <w:rsid w:val="00FB134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458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l.nl/nieuws/binnenland/artikel/5563879/kraamzorg-tekort-kraamverzorgende-rapport" TargetMode="External"/><Relationship Id="rId5" Type="http://schemas.openxmlformats.org/officeDocument/2006/relationships/hyperlink" Target="https://www.omroepbrabant.nl/nieuws/6003234/ouderen-in-eigen-ontlasting-of-onderkoeld-op-eerste-hulp-zorgelijke-tre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1139</ap:Characters>
  <ap:DocSecurity>0</ap:DocSecurity>
  <ap:Lines>59</ap:Lines>
  <ap:Paragraphs>25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2026-02-10T14:31:00.0000000Z</dcterms:created>
  <dcterms:modified xsi:type="dcterms:W3CDTF">2026-02-10T15:32:00.0000000Z</dcterms:modified>
  <version/>
  <category/>
</coreProperties>
</file>