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42F" w:rsidP="003E542F" w:rsidRDefault="003E542F" w14:paraId="5D3C7CEA" w14:textId="77777777">
      <w:pPr>
        <w:pStyle w:val="Kop1"/>
        <w:rPr>
          <w:rFonts w:ascii="Arial" w:hAnsi="Arial" w:eastAsia="Times New Roman" w:cs="Arial"/>
        </w:rPr>
      </w:pPr>
      <w:r>
        <w:rPr>
          <w:rStyle w:val="Zwaar"/>
          <w:rFonts w:ascii="Arial" w:hAnsi="Arial" w:eastAsia="Times New Roman" w:cs="Arial"/>
          <w:b w:val="0"/>
          <w:bCs w:val="0"/>
        </w:rPr>
        <w:t>Mededelingen</w:t>
      </w:r>
    </w:p>
    <w:p w:rsidR="003E542F" w:rsidP="003E542F" w:rsidRDefault="003E542F" w14:paraId="7490FA71"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3E542F" w:rsidP="003E542F" w:rsidRDefault="003E542F" w14:paraId="78E4AE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3E542F" w:rsidP="003E542F" w:rsidRDefault="003E542F" w14:paraId="77FF6D27"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3E542F" w:rsidP="003E542F" w:rsidRDefault="003E542F" w14:paraId="1D0B5F64"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3E542F" w:rsidP="003E542F" w:rsidRDefault="003E542F" w14:paraId="58573A4C"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3E542F" w:rsidP="003E542F" w:rsidRDefault="003E542F" w14:paraId="25644D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een heel korte regeling van werkzaamheden.</w:t>
      </w:r>
      <w:r>
        <w:rPr>
          <w:rFonts w:ascii="Arial" w:hAnsi="Arial" w:eastAsia="Times New Roman" w:cs="Arial"/>
          <w:sz w:val="22"/>
          <w:szCs w:val="22"/>
        </w:rPr>
        <w:br/>
      </w:r>
      <w:r>
        <w:rPr>
          <w:rFonts w:ascii="Arial" w:hAnsi="Arial" w:eastAsia="Times New Roman" w:cs="Arial"/>
          <w:sz w:val="22"/>
          <w:szCs w:val="22"/>
        </w:rPr>
        <w:br/>
        <w:t>Ik stel voor dinsdag 10 februari aanstaande ook te stemmen over:</w:t>
      </w:r>
    </w:p>
    <w:p w:rsidR="003E542F" w:rsidP="003E542F" w:rsidRDefault="003E542F" w14:paraId="1400E3A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brief van het Presidium (36673, nr. 7);</w:t>
      </w:r>
    </w:p>
    <w:p w:rsidR="003E542F" w:rsidP="003E542F" w:rsidRDefault="003E542F" w14:paraId="012B7DE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brief van de vaste commissie voor Europese Zaken (22112, nr. 4255).</w:t>
      </w:r>
    </w:p>
    <w:p w:rsidR="003E542F" w:rsidP="003E542F" w:rsidRDefault="003E542F" w14:paraId="7C89CBC6" w14:textId="77777777">
      <w:pPr>
        <w:spacing w:after="240"/>
        <w:rPr>
          <w:rFonts w:ascii="Arial" w:hAnsi="Arial" w:eastAsia="Times New Roman" w:cs="Arial"/>
          <w:sz w:val="22"/>
          <w:szCs w:val="22"/>
        </w:rPr>
      </w:pPr>
      <w:r>
        <w:rPr>
          <w:rFonts w:ascii="Arial" w:hAnsi="Arial" w:eastAsia="Times New Roman" w:cs="Arial"/>
          <w:sz w:val="22"/>
          <w:szCs w:val="22"/>
        </w:rPr>
        <w:br/>
        <w:t>Op verzoek van de aanvrager stel ik voor het dertigledendebat over de geopenbaarde stukken betreffende contact tussen de goksector en het ministerie van Justitie en Veiligheid inzake de legalisering van online gokken van de agenda af te voeren.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3E542F" w:rsidP="003E542F" w:rsidRDefault="003E542F" w14:paraId="4D5B685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Verkeersveiligheid (CD d.d. 04/02), met als eerste spreker het lid Stoffer van de SGP;</w:t>
      </w:r>
    </w:p>
    <w:p w:rsidR="003E542F" w:rsidP="003E542F" w:rsidRDefault="003E542F" w14:paraId="46BF795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Onderzoek naar de opvattingen van jongeren over </w:t>
      </w:r>
      <w:proofErr w:type="spellStart"/>
      <w:r>
        <w:rPr>
          <w:rFonts w:ascii="Arial" w:hAnsi="Arial" w:eastAsia="Times New Roman" w:cs="Arial"/>
          <w:sz w:val="22"/>
          <w:szCs w:val="22"/>
        </w:rPr>
        <w:t>lhbtiq</w:t>
      </w:r>
      <w:proofErr w:type="spellEnd"/>
      <w:r>
        <w:rPr>
          <w:rFonts w:ascii="Arial" w:hAnsi="Arial" w:eastAsia="Times New Roman" w:cs="Arial"/>
          <w:sz w:val="22"/>
          <w:szCs w:val="22"/>
        </w:rPr>
        <w:t>+-personen (30420, nr. 438), met als eerste spreker het lid Van der Plas van BBB.</w:t>
      </w:r>
    </w:p>
    <w:p w:rsidR="003E542F" w:rsidP="003E542F" w:rsidRDefault="003E542F" w14:paraId="3A9F22B3" w14:textId="77777777">
      <w:pPr>
        <w:spacing w:after="240"/>
        <w:rPr>
          <w:rFonts w:ascii="Arial" w:hAnsi="Arial" w:eastAsia="Times New Roman" w:cs="Arial"/>
          <w:sz w:val="22"/>
          <w:szCs w:val="22"/>
        </w:rPr>
      </w:pPr>
      <w:r>
        <w:rPr>
          <w:rFonts w:ascii="Arial" w:hAnsi="Arial" w:eastAsia="Times New Roman" w:cs="Arial"/>
          <w:sz w:val="22"/>
          <w:szCs w:val="22"/>
        </w:rPr>
        <w:br/>
        <w:t xml:space="preserve">Ik deel aan de Kamer mee dat bij de stemmingen op 4 februari jongstleden de fractie van de Partij voor de Dieren geacht wenst te worden tegen de motie-Klos c.s. (36800-V, nr. 48) te hebben gestemd en de fractie van de SP geacht wenst te worden tegen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(36800-VI, nr. 108) te hebben gestemd.</w:t>
      </w:r>
      <w:r>
        <w:rPr>
          <w:rFonts w:ascii="Arial" w:hAnsi="Arial" w:eastAsia="Times New Roman" w:cs="Arial"/>
          <w:sz w:val="22"/>
          <w:szCs w:val="22"/>
        </w:rPr>
        <w:br/>
      </w:r>
      <w:r>
        <w:rPr>
          <w:rFonts w:ascii="Arial" w:hAnsi="Arial" w:eastAsia="Times New Roman" w:cs="Arial"/>
          <w:sz w:val="22"/>
          <w:szCs w:val="22"/>
        </w:rPr>
        <w:br/>
        <w:t>Ik stel aan de Kamer voor de Eerste Kamer te laten weten dat mevrouw Dobbe de plaats zal innemen van de heer Van Nispen bij de verdediging van het Voorstel van wet tot wijziging van het Wetboek van Strafrecht en enige andere wetten in verband met het strafbaar stellen van handelingen gericht op het veranderen of onderdrukken van de seksuele gerichtheid, genderidentiteit of genderexpressie (Wet strafbaarstelling conversiehandelingen) (36178).</w:t>
      </w:r>
      <w:r>
        <w:rPr>
          <w:rFonts w:ascii="Arial" w:hAnsi="Arial" w:eastAsia="Times New Roman" w:cs="Arial"/>
          <w:sz w:val="22"/>
          <w:szCs w:val="22"/>
        </w:rPr>
        <w:br/>
      </w:r>
      <w:r>
        <w:rPr>
          <w:rFonts w:ascii="Arial" w:hAnsi="Arial" w:eastAsia="Times New Roman" w:cs="Arial"/>
          <w:sz w:val="22"/>
          <w:szCs w:val="22"/>
        </w:rPr>
        <w:br/>
        <w:t xml:space="preserve">Op verzoek van het lid Van der Plas stel ik voor haar motie op stuk nr. 5 (36848) opnieuw </w:t>
      </w:r>
      <w:r>
        <w:rPr>
          <w:rFonts w:ascii="Arial" w:hAnsi="Arial" w:eastAsia="Times New Roman" w:cs="Arial"/>
          <w:sz w:val="22"/>
          <w:szCs w:val="22"/>
        </w:rPr>
        <w:lastRenderedPageBreak/>
        <w:t>aan te houden.</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36800-IX-42; 22112-4229; 36812-118; 28676-557; 21501-02-3317; 31409-489; 31409-494; 22112-4222; 33450-136; 31409-493; 31409-488; 31409-485; 32813-1517; 31409-486; 22112-4100; 21501-20-2361; 25295-2169; 33118-306; 33118-305; 36800-VI-18; 29279-1000; 36800-VI-21; 36800-VI-5; 36600-VI-162; 29362-380; 24587-1054; 25268-237; 32849-292; 36861-16; 32849-289; 32849-291; 32849-290; 33529-1326; 33529-1341; 32849-288; 31239-427; 32849-287; 33529-1318; 32849-273; 33529-1301; 31239-420; 33529-1293; 33529-1290; 23432-618; 33450-138; 33450-137; 35334-422; 35334-423; 27625-729; 31839-1145; 32793-855; 36800-J-5; 27625-721; 32698-93; 36800-J-3; 33450-135; 36800-VI-29; 36800-VI-13; 36800-V-38; 27925-1016; 27625-735; 27625-733; 33037-638; 36800-J-7; 32698-94; 27625-734; 31839-1113; 33836-127; 35165-102; 29665-586; 36800-A-15; 36800-VI-30; 36800-VI-25; 29398-1199; 29398-1196; 29398-1197; 29398-1198; 31305-529; 29398-1188; 29398-1195; 29398-1194; 29398-1193; 29398-1192; 32861-89; 32861-88; 29398-1190; 29398-1187; 29398-1189; 22112-4191; 36712-9; 22112-4213; 21501-02-3296; 2026Z01010; 36569-12; 36800-XXIII-9; 29659-162; 36748-28; 32140-289; 21501-07-2083; 36602-44; 26234-301; 36602-5; 2026Z00811; 2026Z00797; 2026Z01018; 32317-979; 21501-32-1753.</w:t>
      </w:r>
    </w:p>
    <w:p w:rsidR="003E542F" w:rsidP="003E542F" w:rsidRDefault="003E542F" w14:paraId="0602FEEE"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3E542F" w:rsidP="003E542F" w:rsidRDefault="003E542F" w14:paraId="3BFA92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zover de regeling.</w:t>
      </w:r>
    </w:p>
    <w:p w:rsidR="002C3023" w:rsidRDefault="002C3023" w14:paraId="768178D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735F9"/>
    <w:multiLevelType w:val="multilevel"/>
    <w:tmpl w:val="C020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C15D4"/>
    <w:multiLevelType w:val="multilevel"/>
    <w:tmpl w:val="5A4A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700603">
    <w:abstractNumId w:val="0"/>
  </w:num>
  <w:num w:numId="2" w16cid:durableId="139430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2F"/>
    <w:rsid w:val="002C3023"/>
    <w:rsid w:val="003D38F3"/>
    <w:rsid w:val="003E542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BB9C"/>
  <w15:chartTrackingRefBased/>
  <w15:docId w15:val="{2A47AB84-ED56-4041-84D5-DCDA72F6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542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5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5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54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54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54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542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42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42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42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5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5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5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5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5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5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42F"/>
    <w:rPr>
      <w:rFonts w:eastAsiaTheme="majorEastAsia" w:cstheme="majorBidi"/>
      <w:color w:val="272727" w:themeColor="text1" w:themeTint="D8"/>
    </w:rPr>
  </w:style>
  <w:style w:type="paragraph" w:styleId="Titel">
    <w:name w:val="Title"/>
    <w:basedOn w:val="Standaard"/>
    <w:next w:val="Standaard"/>
    <w:link w:val="TitelChar"/>
    <w:uiPriority w:val="10"/>
    <w:qFormat/>
    <w:rsid w:val="003E542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42F"/>
    <w:rPr>
      <w:i/>
      <w:iCs/>
      <w:color w:val="404040" w:themeColor="text1" w:themeTint="BF"/>
    </w:rPr>
  </w:style>
  <w:style w:type="paragraph" w:styleId="Lijstalinea">
    <w:name w:val="List Paragraph"/>
    <w:basedOn w:val="Standaard"/>
    <w:uiPriority w:val="34"/>
    <w:qFormat/>
    <w:rsid w:val="003E542F"/>
    <w:pPr>
      <w:ind w:left="720"/>
      <w:contextualSpacing/>
    </w:pPr>
  </w:style>
  <w:style w:type="character" w:styleId="Intensievebenadrukking">
    <w:name w:val="Intense Emphasis"/>
    <w:basedOn w:val="Standaardalinea-lettertype"/>
    <w:uiPriority w:val="21"/>
    <w:qFormat/>
    <w:rsid w:val="003E542F"/>
    <w:rPr>
      <w:i/>
      <w:iCs/>
      <w:color w:val="0F4761" w:themeColor="accent1" w:themeShade="BF"/>
    </w:rPr>
  </w:style>
  <w:style w:type="paragraph" w:styleId="Duidelijkcitaat">
    <w:name w:val="Intense Quote"/>
    <w:basedOn w:val="Standaard"/>
    <w:next w:val="Standaard"/>
    <w:link w:val="DuidelijkcitaatChar"/>
    <w:uiPriority w:val="30"/>
    <w:qFormat/>
    <w:rsid w:val="003E5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542F"/>
    <w:rPr>
      <w:i/>
      <w:iCs/>
      <w:color w:val="0F4761" w:themeColor="accent1" w:themeShade="BF"/>
    </w:rPr>
  </w:style>
  <w:style w:type="character" w:styleId="Intensieveverwijzing">
    <w:name w:val="Intense Reference"/>
    <w:basedOn w:val="Standaardalinea-lettertype"/>
    <w:uiPriority w:val="32"/>
    <w:qFormat/>
    <w:rsid w:val="003E542F"/>
    <w:rPr>
      <w:b/>
      <w:bCs/>
      <w:smallCaps/>
      <w:color w:val="0F4761" w:themeColor="accent1" w:themeShade="BF"/>
      <w:spacing w:val="5"/>
    </w:rPr>
  </w:style>
  <w:style w:type="character" w:styleId="Zwaar">
    <w:name w:val="Strong"/>
    <w:basedOn w:val="Standaardalinea-lettertype"/>
    <w:uiPriority w:val="22"/>
    <w:qFormat/>
    <w:rsid w:val="003E5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541</ap:Words>
  <ap:Characters>2980</ap:Characters>
  <ap:DocSecurity>0</ap:DocSecurity>
  <ap:Lines>24</ap:Lines>
  <ap:Paragraphs>7</ap:Paragraphs>
  <ap:ScaleCrop>false</ap:ScaleCrop>
  <ap:LinksUpToDate>false</ap:LinksUpToDate>
  <ap:CharactersWithSpaces>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2026-02-06T08:23:00.0000000Z</dcterms:created>
  <dcterms:modified xsi:type="dcterms:W3CDTF">2026-02-06T08:23:00.0000000Z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