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68E" w:rsidR="00D23676" w:rsidP="00D23676" w:rsidRDefault="00D23676" w14:paraId="526504F2" w14:textId="0772C272">
      <w:r w:rsidRPr="00A5768E">
        <w:t xml:space="preserve">Tijdens de Regeling van Werkzaamheden van </w:t>
      </w:r>
      <w:r w:rsidRPr="00A5768E" w:rsidR="00BA421F">
        <w:t xml:space="preserve">4 februari 2026 </w:t>
      </w:r>
      <w:r w:rsidRPr="00A5768E">
        <w:t>heeft u</w:t>
      </w:r>
      <w:r w:rsidRPr="00A5768E" w:rsidR="001068C4">
        <w:t>w</w:t>
      </w:r>
      <w:r w:rsidRPr="00A5768E">
        <w:t xml:space="preserve"> Kamer gevraagd naar de stand van zaken rond de vaststelling en publicatie van de capaciteitsraming zoals voorgeschreven in de wet gemeentelijke taak mogelijk maken asielopvangvoorzieningen</w:t>
      </w:r>
      <w:r w:rsidRPr="00A5768E" w:rsidR="0071529B">
        <w:t xml:space="preserve"> (hierna: de wet)</w:t>
      </w:r>
      <w:r w:rsidRPr="00A5768E">
        <w:t xml:space="preserve">. Via deze brief informeer ik </w:t>
      </w:r>
      <w:r w:rsidRPr="00A5768E" w:rsidR="0071529B">
        <w:t>u</w:t>
      </w:r>
      <w:r w:rsidRPr="00A5768E">
        <w:t xml:space="preserve"> hierover.</w:t>
      </w:r>
    </w:p>
    <w:p w:rsidRPr="00A5768E" w:rsidR="00751677" w:rsidP="00751677" w:rsidRDefault="00751677" w14:paraId="26E9B10E" w14:textId="77777777">
      <w:pPr>
        <w:rPr>
          <w:color w:val="auto"/>
        </w:rPr>
      </w:pPr>
    </w:p>
    <w:p w:rsidRPr="00A5768E" w:rsidR="00FD0710" w:rsidP="00751677" w:rsidRDefault="00751677" w14:paraId="3B3DA5FF" w14:textId="17799EC5">
      <w:pPr>
        <w:rPr>
          <w:color w:val="auto"/>
        </w:rPr>
      </w:pPr>
      <w:r w:rsidRPr="00A5768E">
        <w:rPr>
          <w:color w:val="auto"/>
        </w:rPr>
        <w:t xml:space="preserve">De </w:t>
      </w:r>
      <w:r w:rsidRPr="00A5768E" w:rsidR="0071529B">
        <w:rPr>
          <w:color w:val="auto"/>
        </w:rPr>
        <w:t>meest recente</w:t>
      </w:r>
      <w:r w:rsidRPr="00A5768E">
        <w:rPr>
          <w:color w:val="auto"/>
        </w:rPr>
        <w:t xml:space="preserve"> </w:t>
      </w:r>
      <w:proofErr w:type="spellStart"/>
      <w:r w:rsidRPr="00A5768E" w:rsidR="0071529B">
        <w:rPr>
          <w:color w:val="auto"/>
        </w:rPr>
        <w:t>meerjaren</w:t>
      </w:r>
      <w:proofErr w:type="spellEnd"/>
      <w:r w:rsidRPr="00A5768E" w:rsidR="0071529B">
        <w:rPr>
          <w:color w:val="auto"/>
        </w:rPr>
        <w:t xml:space="preserve"> productie prognose</w:t>
      </w:r>
      <w:r w:rsidRPr="00A5768E">
        <w:rPr>
          <w:color w:val="auto"/>
        </w:rPr>
        <w:t xml:space="preserve"> </w:t>
      </w:r>
      <w:r w:rsidRPr="00A5768E" w:rsidR="000768E7">
        <w:rPr>
          <w:color w:val="auto"/>
        </w:rPr>
        <w:t>(MPP)</w:t>
      </w:r>
      <w:r w:rsidRPr="00A5768E">
        <w:rPr>
          <w:color w:val="auto"/>
        </w:rPr>
        <w:t xml:space="preserve"> en het capaciteitsbesluit COA, op basis waarvan de capaciteitsraming bij wet wordt voorgeschreven, stellen een totaal vast van 88.000 plaatsen. </w:t>
      </w:r>
      <w:r w:rsidRPr="00A5768E" w:rsidR="002573A8">
        <w:rPr>
          <w:color w:val="auto"/>
        </w:rPr>
        <w:t>Op dit moment zijn er circa 50.000 plekken meerjarig beschikbaar</w:t>
      </w:r>
      <w:r w:rsidRPr="00A5768E" w:rsidR="002573A8">
        <w:rPr>
          <w:rStyle w:val="Voetnootmarkering"/>
          <w:color w:val="auto"/>
        </w:rPr>
        <w:footnoteReference w:id="2"/>
      </w:r>
      <w:r w:rsidRPr="00A5768E" w:rsidR="002573A8">
        <w:rPr>
          <w:color w:val="auto"/>
        </w:rPr>
        <w:t xml:space="preserve">. </w:t>
      </w:r>
      <w:r w:rsidRPr="00A5768E" w:rsidR="00FD0710">
        <w:rPr>
          <w:color w:val="auto"/>
        </w:rPr>
        <w:t xml:space="preserve">Dit betekent dat door alle provincies tezamen nog circa 38.000 plekken gerealiseerd </w:t>
      </w:r>
      <w:r w:rsidRPr="00A5768E" w:rsidR="00393CF7">
        <w:rPr>
          <w:color w:val="auto"/>
        </w:rPr>
        <w:t xml:space="preserve">zouden </w:t>
      </w:r>
      <w:r w:rsidRPr="00A5768E" w:rsidR="00FD0710">
        <w:rPr>
          <w:color w:val="auto"/>
        </w:rPr>
        <w:t>moeten worden.</w:t>
      </w:r>
    </w:p>
    <w:p w:rsidRPr="00A5768E" w:rsidR="00FD0710" w:rsidP="00751677" w:rsidRDefault="00FD0710" w14:paraId="2FF63181" w14:textId="77777777">
      <w:pPr>
        <w:rPr>
          <w:color w:val="auto"/>
        </w:rPr>
      </w:pPr>
    </w:p>
    <w:p w:rsidRPr="00A5768E" w:rsidR="00E9210A" w:rsidP="00751677" w:rsidRDefault="00751677" w14:paraId="6C2F204A" w14:textId="4A833842">
      <w:pPr>
        <w:rPr>
          <w:color w:val="auto"/>
        </w:rPr>
      </w:pPr>
      <w:r w:rsidRPr="00A5768E">
        <w:rPr>
          <w:color w:val="auto"/>
        </w:rPr>
        <w:t xml:space="preserve">Bij </w:t>
      </w:r>
      <w:r w:rsidRPr="00A5768E" w:rsidR="00B95C1B">
        <w:rPr>
          <w:color w:val="auto"/>
        </w:rPr>
        <w:t xml:space="preserve">de </w:t>
      </w:r>
      <w:r w:rsidRPr="00A5768E">
        <w:rPr>
          <w:color w:val="auto"/>
        </w:rPr>
        <w:t xml:space="preserve">publicatie op 26 september 2025 van </w:t>
      </w:r>
      <w:r w:rsidRPr="00A5768E" w:rsidR="002C386B">
        <w:rPr>
          <w:color w:val="auto"/>
        </w:rPr>
        <w:t>de</w:t>
      </w:r>
      <w:r w:rsidRPr="00A5768E">
        <w:rPr>
          <w:color w:val="auto"/>
        </w:rPr>
        <w:t xml:space="preserve"> MPP en het capaciteitsbesluit COA kon geen rekening worden gehouden met de effecten van de wetsvoorstellen die op dit moment in behandeling zijn </w:t>
      </w:r>
      <w:r w:rsidRPr="00A5768E" w:rsidR="00A629AA">
        <w:rPr>
          <w:color w:val="auto"/>
        </w:rPr>
        <w:t>bij</w:t>
      </w:r>
      <w:r w:rsidRPr="00A5768E">
        <w:rPr>
          <w:color w:val="auto"/>
        </w:rPr>
        <w:t xml:space="preserve"> beide Kamers en </w:t>
      </w:r>
      <w:r w:rsidRPr="00A5768E" w:rsidR="004636F3">
        <w:rPr>
          <w:color w:val="auto"/>
        </w:rPr>
        <w:t xml:space="preserve">het </w:t>
      </w:r>
      <w:r w:rsidRPr="00A5768E" w:rsidR="008F62EE">
        <w:rPr>
          <w:color w:val="auto"/>
        </w:rPr>
        <w:t xml:space="preserve">onlangs </w:t>
      </w:r>
      <w:r w:rsidRPr="00A5768E" w:rsidR="004636F3">
        <w:rPr>
          <w:color w:val="auto"/>
        </w:rPr>
        <w:t xml:space="preserve">vastgestelde beleid </w:t>
      </w:r>
      <w:r w:rsidRPr="00A5768E" w:rsidR="008F62EE">
        <w:rPr>
          <w:color w:val="auto"/>
        </w:rPr>
        <w:t xml:space="preserve">met </w:t>
      </w:r>
      <w:r w:rsidRPr="00A5768E" w:rsidR="00393CF7">
        <w:rPr>
          <w:color w:val="auto"/>
        </w:rPr>
        <w:t xml:space="preserve">de financiële </w:t>
      </w:r>
      <w:r w:rsidRPr="00A5768E" w:rsidR="008F62EE">
        <w:rPr>
          <w:color w:val="auto"/>
        </w:rPr>
        <w:t>middelen</w:t>
      </w:r>
      <w:r w:rsidRPr="00A5768E" w:rsidR="008F62EE">
        <w:rPr>
          <w:rStyle w:val="Voetnootmarkering"/>
          <w:color w:val="auto"/>
        </w:rPr>
        <w:footnoteReference w:id="3"/>
      </w:r>
      <w:r w:rsidRPr="00A5768E" w:rsidR="00393CF7">
        <w:rPr>
          <w:color w:val="auto"/>
        </w:rPr>
        <w:t xml:space="preserve"> </w:t>
      </w:r>
      <w:r w:rsidRPr="00A5768E">
        <w:rPr>
          <w:color w:val="auto"/>
        </w:rPr>
        <w:t>rond de versnelde extra uitstroom van statushouders</w:t>
      </w:r>
      <w:r w:rsidRPr="00A5768E" w:rsidR="00393CF7">
        <w:rPr>
          <w:color w:val="auto"/>
        </w:rPr>
        <w:t xml:space="preserve"> zoals opgenomen in de brief aan uw Kamer van 28 november 2025</w:t>
      </w:r>
      <w:r w:rsidRPr="00A5768E">
        <w:rPr>
          <w:color w:val="auto"/>
        </w:rPr>
        <w:t>.</w:t>
      </w:r>
    </w:p>
    <w:p w:rsidRPr="00A5768E" w:rsidR="00751677" w:rsidP="00751677" w:rsidRDefault="00751677" w14:paraId="46A5B2F7" w14:textId="77777777">
      <w:pPr>
        <w:rPr>
          <w:color w:val="auto"/>
        </w:rPr>
      </w:pPr>
    </w:p>
    <w:p w:rsidRPr="00A5768E" w:rsidR="008439E4" w:rsidP="008439E4" w:rsidRDefault="008439E4" w14:paraId="0685F37A" w14:textId="77777777">
      <w:pPr>
        <w:rPr>
          <w:color w:val="auto"/>
        </w:rPr>
      </w:pPr>
      <w:r w:rsidRPr="00A5768E">
        <w:rPr>
          <w:color w:val="auto"/>
        </w:rPr>
        <w:t xml:space="preserve">Dit jaar is een grote stelselwijziging voorzien (implementatie Europees Migratie </w:t>
      </w:r>
    </w:p>
    <w:p w:rsidRPr="00A5768E" w:rsidR="00751677" w:rsidP="008439E4" w:rsidRDefault="008439E4" w14:paraId="67EB91DB" w14:textId="6DC21EF6">
      <w:pPr>
        <w:rPr>
          <w:color w:val="auto"/>
        </w:rPr>
      </w:pPr>
      <w:r w:rsidRPr="00A5768E">
        <w:rPr>
          <w:color w:val="auto"/>
        </w:rPr>
        <w:t xml:space="preserve">Pact, Asielnoodmaatregelenwet en Tweestatusstelsel). Als deze wetsvoorstellen worden aangenomen en van kracht worden, dan zal dit naar mijn verwachting de instroom en nareis drastisch beperken. </w:t>
      </w:r>
      <w:r w:rsidRPr="00A5768E" w:rsidR="002C386B">
        <w:rPr>
          <w:color w:val="auto"/>
        </w:rPr>
        <w:t>Dit is extra urgent omdat op dit moment circa 53.000 mensen in het buitenland wachten op een beslissing op nareis, waarvan de aanname is dat de helft een subsidiaire beschermingsstatus heeft</w:t>
      </w:r>
      <w:r w:rsidRPr="00A5768E" w:rsidR="001B7543">
        <w:rPr>
          <w:color w:val="auto"/>
        </w:rPr>
        <w:t>. Dit zou dan gaan om circa 26.500 mensen. Voor deze groep gaat dan</w:t>
      </w:r>
      <w:r w:rsidRPr="00A5768E" w:rsidR="002C386B">
        <w:rPr>
          <w:color w:val="auto"/>
        </w:rPr>
        <w:t xml:space="preserve"> als voorwaarden voor nareis een wachttermijn van twee jaar, een inkomens- en huisvestingsvereiste gelden</w:t>
      </w:r>
      <w:r w:rsidRPr="00A5768E" w:rsidR="001B7543">
        <w:rPr>
          <w:color w:val="auto"/>
        </w:rPr>
        <w:t>.</w:t>
      </w:r>
    </w:p>
    <w:p w:rsidRPr="00A5768E" w:rsidR="008439E4" w:rsidP="008439E4" w:rsidRDefault="008439E4" w14:paraId="0DA69D8F" w14:textId="77777777">
      <w:pPr>
        <w:rPr>
          <w:color w:val="auto"/>
        </w:rPr>
      </w:pPr>
    </w:p>
    <w:p w:rsidRPr="00A5768E" w:rsidR="00EC6CE2" w:rsidP="008439E4" w:rsidRDefault="000734FE" w14:paraId="134E2FC6" w14:textId="77777777">
      <w:pPr>
        <w:rPr>
          <w:color w:val="auto"/>
        </w:rPr>
      </w:pPr>
      <w:r w:rsidRPr="00A5768E">
        <w:rPr>
          <w:color w:val="auto"/>
        </w:rPr>
        <w:t>Daarnaast is van belang dat het</w:t>
      </w:r>
      <w:r w:rsidRPr="00A5768E" w:rsidR="008439E4">
        <w:rPr>
          <w:color w:val="auto"/>
        </w:rPr>
        <w:t xml:space="preserve"> aanstaande kabinet </w:t>
      </w:r>
      <w:r w:rsidRPr="00A5768E">
        <w:rPr>
          <w:color w:val="auto"/>
        </w:rPr>
        <w:t xml:space="preserve">heeft aangegeven </w:t>
      </w:r>
      <w:r w:rsidRPr="00A5768E" w:rsidR="008439E4">
        <w:rPr>
          <w:color w:val="auto"/>
        </w:rPr>
        <w:t xml:space="preserve">de wetsvoorstellen </w:t>
      </w:r>
      <w:r w:rsidRPr="00A5768E">
        <w:rPr>
          <w:color w:val="auto"/>
        </w:rPr>
        <w:t xml:space="preserve">uit te voeren indien deze worden aangenomen </w:t>
      </w:r>
      <w:r w:rsidRPr="00A5768E" w:rsidR="008439E4">
        <w:rPr>
          <w:color w:val="auto"/>
        </w:rPr>
        <w:t xml:space="preserve">en </w:t>
      </w:r>
      <w:r w:rsidRPr="00A5768E">
        <w:rPr>
          <w:color w:val="auto"/>
        </w:rPr>
        <w:t>dat zij ook</w:t>
      </w:r>
      <w:r w:rsidRPr="00A5768E" w:rsidR="008439E4">
        <w:rPr>
          <w:color w:val="auto"/>
        </w:rPr>
        <w:t xml:space="preserve"> werk </w:t>
      </w:r>
      <w:r w:rsidRPr="00A5768E">
        <w:rPr>
          <w:color w:val="auto"/>
        </w:rPr>
        <w:t xml:space="preserve">willen </w:t>
      </w:r>
      <w:r w:rsidRPr="00A5768E" w:rsidR="008439E4">
        <w:rPr>
          <w:color w:val="auto"/>
        </w:rPr>
        <w:t>maken van het realiseren van nieuwe huisvesting(</w:t>
      </w:r>
      <w:proofErr w:type="spellStart"/>
      <w:r w:rsidRPr="00A5768E" w:rsidR="008439E4">
        <w:rPr>
          <w:color w:val="auto"/>
        </w:rPr>
        <w:t>svormen</w:t>
      </w:r>
      <w:proofErr w:type="spellEnd"/>
      <w:r w:rsidRPr="00A5768E" w:rsidR="008439E4">
        <w:rPr>
          <w:color w:val="auto"/>
        </w:rPr>
        <w:t xml:space="preserve">) voor statushouders. Ook dit is urgent aangezien er op dit moment </w:t>
      </w:r>
      <w:r w:rsidRPr="00A5768E" w:rsidR="00B8015C">
        <w:rPr>
          <w:color w:val="auto"/>
        </w:rPr>
        <w:t>e</w:t>
      </w:r>
      <w:r w:rsidRPr="00A5768E" w:rsidR="00855AEC">
        <w:rPr>
          <w:color w:val="auto"/>
        </w:rPr>
        <w:t>e</w:t>
      </w:r>
      <w:r w:rsidRPr="00A5768E" w:rsidR="00B8015C">
        <w:rPr>
          <w:color w:val="auto"/>
        </w:rPr>
        <w:t xml:space="preserve">n groep van </w:t>
      </w:r>
      <w:r w:rsidRPr="00A5768E" w:rsidR="008439E4">
        <w:rPr>
          <w:color w:val="auto"/>
        </w:rPr>
        <w:t xml:space="preserve">circa </w:t>
      </w:r>
      <w:r w:rsidRPr="00A5768E" w:rsidR="008439E4">
        <w:rPr>
          <w:color w:val="auto"/>
        </w:rPr>
        <w:lastRenderedPageBreak/>
        <w:t>12.300 statushouders langer dan 14 weken in opvang verblij</w:t>
      </w:r>
      <w:r w:rsidRPr="00A5768E" w:rsidR="00855AEC">
        <w:rPr>
          <w:color w:val="auto"/>
        </w:rPr>
        <w:t>ft</w:t>
      </w:r>
      <w:r w:rsidRPr="00A5768E" w:rsidR="005123F4">
        <w:rPr>
          <w:color w:val="auto"/>
        </w:rPr>
        <w:t xml:space="preserve">, terwijl gemeenten </w:t>
      </w:r>
      <w:r w:rsidRPr="00A5768E" w:rsidR="002169C6">
        <w:rPr>
          <w:color w:val="auto"/>
        </w:rPr>
        <w:t xml:space="preserve">na deze periode </w:t>
      </w:r>
      <w:r w:rsidRPr="00A5768E" w:rsidR="005123F4">
        <w:rPr>
          <w:color w:val="auto"/>
        </w:rPr>
        <w:t>verantwoordelijk zijn voo</w:t>
      </w:r>
      <w:r w:rsidRPr="00A5768E" w:rsidR="00855AEC">
        <w:rPr>
          <w:color w:val="auto"/>
        </w:rPr>
        <w:t xml:space="preserve">r </w:t>
      </w:r>
      <w:r w:rsidRPr="00A5768E" w:rsidR="00694E4F">
        <w:rPr>
          <w:color w:val="auto"/>
        </w:rPr>
        <w:t>deze</w:t>
      </w:r>
      <w:r w:rsidRPr="00A5768E" w:rsidR="005123F4">
        <w:rPr>
          <w:color w:val="auto"/>
        </w:rPr>
        <w:t xml:space="preserve"> groep</w:t>
      </w:r>
      <w:r w:rsidRPr="00A5768E" w:rsidR="00694E4F">
        <w:rPr>
          <w:color w:val="auto"/>
        </w:rPr>
        <w:t>.</w:t>
      </w:r>
      <w:r w:rsidRPr="00A5768E" w:rsidR="00EC6CE2">
        <w:rPr>
          <w:color w:val="auto"/>
        </w:rPr>
        <w:t xml:space="preserve"> </w:t>
      </w:r>
      <w:r w:rsidRPr="00A5768E" w:rsidR="00BA421F">
        <w:rPr>
          <w:color w:val="auto"/>
        </w:rPr>
        <w:t>De verwachting is dat</w:t>
      </w:r>
      <w:r w:rsidRPr="00A5768E" w:rsidR="0071529B">
        <w:rPr>
          <w:color w:val="auto"/>
        </w:rPr>
        <w:t xml:space="preserve"> bovengenoemde punten</w:t>
      </w:r>
      <w:r w:rsidRPr="00A5768E" w:rsidR="008439E4">
        <w:rPr>
          <w:color w:val="auto"/>
        </w:rPr>
        <w:t xml:space="preserve"> een substantieel effect op de opvangbehoefte hebben.</w:t>
      </w:r>
    </w:p>
    <w:p w:rsidRPr="00A5768E" w:rsidR="00EC6CE2" w:rsidP="008439E4" w:rsidRDefault="00EC6CE2" w14:paraId="393D2896" w14:textId="77777777">
      <w:pPr>
        <w:rPr>
          <w:color w:val="auto"/>
        </w:rPr>
      </w:pPr>
    </w:p>
    <w:p w:rsidRPr="00A5768E" w:rsidR="008439E4" w:rsidP="008439E4" w:rsidRDefault="001B7543" w14:paraId="132BC5B6" w14:textId="678B7B1E">
      <w:pPr>
        <w:rPr>
          <w:color w:val="auto"/>
        </w:rPr>
      </w:pPr>
      <w:r w:rsidRPr="00A5768E">
        <w:rPr>
          <w:color w:val="auto"/>
        </w:rPr>
        <w:t>Als</w:t>
      </w:r>
      <w:r w:rsidRPr="00A5768E" w:rsidR="00255F6B">
        <w:rPr>
          <w:color w:val="auto"/>
        </w:rPr>
        <w:t xml:space="preserve"> </w:t>
      </w:r>
      <w:r w:rsidRPr="00A5768E" w:rsidR="00C12C46">
        <w:rPr>
          <w:color w:val="auto"/>
        </w:rPr>
        <w:t xml:space="preserve">gemeenten met behulp van doorstroomlocaties, de hotel- en </w:t>
      </w:r>
      <w:proofErr w:type="spellStart"/>
      <w:r w:rsidRPr="00A5768E" w:rsidR="00C12C46">
        <w:rPr>
          <w:color w:val="auto"/>
        </w:rPr>
        <w:t>accomodatieregeling</w:t>
      </w:r>
      <w:proofErr w:type="spellEnd"/>
      <w:r w:rsidRPr="00A5768E" w:rsidR="00C12C46">
        <w:rPr>
          <w:color w:val="auto"/>
        </w:rPr>
        <w:t xml:space="preserve"> en de </w:t>
      </w:r>
      <w:proofErr w:type="spellStart"/>
      <w:r w:rsidRPr="00A5768E" w:rsidR="00C12C46">
        <w:rPr>
          <w:color w:val="auto"/>
        </w:rPr>
        <w:t>doelgroepflexibele</w:t>
      </w:r>
      <w:proofErr w:type="spellEnd"/>
      <w:r w:rsidRPr="00A5768E" w:rsidR="00C12C46">
        <w:rPr>
          <w:color w:val="auto"/>
        </w:rPr>
        <w:t xml:space="preserve"> regeling </w:t>
      </w:r>
      <w:r w:rsidRPr="00A5768E" w:rsidR="000C60AD">
        <w:rPr>
          <w:color w:val="auto"/>
        </w:rPr>
        <w:t>extra uitstroom</w:t>
      </w:r>
      <w:r w:rsidRPr="00A5768E" w:rsidR="00026211">
        <w:rPr>
          <w:color w:val="auto"/>
        </w:rPr>
        <w:t xml:space="preserve"> van</w:t>
      </w:r>
      <w:r w:rsidRPr="00A5768E" w:rsidR="000C60AD">
        <w:rPr>
          <w:color w:val="auto"/>
        </w:rPr>
        <w:t xml:space="preserve"> statushouder</w:t>
      </w:r>
      <w:r w:rsidRPr="00A5768E" w:rsidR="00026211">
        <w:rPr>
          <w:color w:val="auto"/>
        </w:rPr>
        <w:t>s realiseren, dan is de inschatting dat dit</w:t>
      </w:r>
      <w:r w:rsidRPr="00A5768E" w:rsidR="00F23318">
        <w:rPr>
          <w:color w:val="auto"/>
        </w:rPr>
        <w:t xml:space="preserve"> </w:t>
      </w:r>
      <w:r w:rsidRPr="00A5768E" w:rsidR="00026211">
        <w:rPr>
          <w:color w:val="auto"/>
        </w:rPr>
        <w:t xml:space="preserve">nog eens 12.000 plekken kan opleveren. </w:t>
      </w:r>
      <w:r w:rsidRPr="00A5768E" w:rsidR="00255F6B">
        <w:rPr>
          <w:color w:val="auto"/>
        </w:rPr>
        <w:t xml:space="preserve">Als de voorwaarden die gesteld worden aan </w:t>
      </w:r>
      <w:proofErr w:type="spellStart"/>
      <w:r w:rsidRPr="00A5768E" w:rsidR="00255F6B">
        <w:rPr>
          <w:color w:val="auto"/>
        </w:rPr>
        <w:t>nareizigers</w:t>
      </w:r>
      <w:proofErr w:type="spellEnd"/>
      <w:r w:rsidRPr="00A5768E" w:rsidR="00255F6B">
        <w:rPr>
          <w:color w:val="auto"/>
        </w:rPr>
        <w:t xml:space="preserve"> na aanvaarding van de wet van kracht worden</w:t>
      </w:r>
      <w:r w:rsidRPr="00A5768E" w:rsidR="001173A2">
        <w:rPr>
          <w:color w:val="auto"/>
        </w:rPr>
        <w:t>, dan z</w:t>
      </w:r>
      <w:r w:rsidRPr="00A5768E" w:rsidR="005D6632">
        <w:rPr>
          <w:color w:val="auto"/>
        </w:rPr>
        <w:t>ullen</w:t>
      </w:r>
      <w:r w:rsidRPr="00A5768E" w:rsidR="001173A2">
        <w:rPr>
          <w:color w:val="auto"/>
        </w:rPr>
        <w:t xml:space="preserve"> </w:t>
      </w:r>
      <w:r w:rsidRPr="00A5768E" w:rsidR="000C60AD">
        <w:rPr>
          <w:color w:val="auto"/>
        </w:rPr>
        <w:t xml:space="preserve">nog eens </w:t>
      </w:r>
      <w:r w:rsidRPr="00A5768E" w:rsidR="009D61DA">
        <w:rPr>
          <w:color w:val="auto"/>
        </w:rPr>
        <w:t>duizenden</w:t>
      </w:r>
      <w:r w:rsidRPr="00A5768E" w:rsidR="000C60AD">
        <w:rPr>
          <w:color w:val="auto"/>
        </w:rPr>
        <w:t xml:space="preserve"> plekken minder nodig zijn</w:t>
      </w:r>
      <w:r w:rsidRPr="00A5768E" w:rsidR="001173A2">
        <w:rPr>
          <w:color w:val="auto"/>
        </w:rPr>
        <w:t>.</w:t>
      </w:r>
      <w:r w:rsidRPr="00A5768E" w:rsidR="0013034A">
        <w:rPr>
          <w:color w:val="auto"/>
        </w:rPr>
        <w:t xml:space="preserve"> De IND heeft onlangs </w:t>
      </w:r>
      <w:r w:rsidRPr="00A5768E" w:rsidR="00453867">
        <w:rPr>
          <w:color w:val="auto"/>
        </w:rPr>
        <w:t>gepubliceerd dat zij in 2025 in totaal 2</w:t>
      </w:r>
      <w:r w:rsidRPr="00A5768E" w:rsidR="0001509D">
        <w:rPr>
          <w:color w:val="auto"/>
        </w:rPr>
        <w:t>8</w:t>
      </w:r>
      <w:r w:rsidRPr="00A5768E" w:rsidR="00453867">
        <w:rPr>
          <w:color w:val="auto"/>
        </w:rPr>
        <w:t>.000</w:t>
      </w:r>
      <w:r w:rsidRPr="00A5768E" w:rsidR="0013034A">
        <w:rPr>
          <w:color w:val="auto"/>
        </w:rPr>
        <w:t xml:space="preserve"> </w:t>
      </w:r>
      <w:r w:rsidRPr="00A5768E" w:rsidR="00453867">
        <w:rPr>
          <w:color w:val="auto"/>
        </w:rPr>
        <w:t>verzoeken</w:t>
      </w:r>
      <w:r w:rsidRPr="00A5768E" w:rsidR="0013034A">
        <w:rPr>
          <w:color w:val="auto"/>
        </w:rPr>
        <w:t xml:space="preserve"> op nareis </w:t>
      </w:r>
      <w:r w:rsidRPr="00A5768E" w:rsidR="00453867">
        <w:rPr>
          <w:color w:val="auto"/>
        </w:rPr>
        <w:t>heeft beslist</w:t>
      </w:r>
      <w:r w:rsidRPr="00A5768E" w:rsidR="0013034A">
        <w:rPr>
          <w:color w:val="auto"/>
        </w:rPr>
        <w:t>.</w:t>
      </w:r>
      <w:r w:rsidRPr="00A5768E" w:rsidR="0001509D">
        <w:rPr>
          <w:color w:val="auto"/>
        </w:rPr>
        <w:t xml:space="preserve"> Dit betreft 20.150 MVV-nareis met een inwilligingspercentage van 87% en 7.850 artikel 8 EVRM met een inwilligingspercentage van 62%.</w:t>
      </w:r>
      <w:r w:rsidRPr="00A5768E" w:rsidR="0013034A">
        <w:rPr>
          <w:color w:val="auto"/>
        </w:rPr>
        <w:t xml:space="preserve"> </w:t>
      </w:r>
    </w:p>
    <w:p w:rsidRPr="00A5768E" w:rsidR="008439E4" w:rsidP="008439E4" w:rsidRDefault="008439E4" w14:paraId="3144D675" w14:textId="77777777">
      <w:pPr>
        <w:rPr>
          <w:color w:val="auto"/>
        </w:rPr>
      </w:pPr>
    </w:p>
    <w:p w:rsidRPr="00A5768E" w:rsidR="00751677" w:rsidP="00751677" w:rsidRDefault="00751677" w14:paraId="7F73A7FB" w14:textId="42DD3CEC">
      <w:pPr>
        <w:rPr>
          <w:color w:val="auto"/>
        </w:rPr>
      </w:pPr>
      <w:r w:rsidRPr="00A5768E">
        <w:rPr>
          <w:color w:val="auto"/>
        </w:rPr>
        <w:t xml:space="preserve">Gelet op bovenstaande </w:t>
      </w:r>
      <w:r w:rsidRPr="00A5768E" w:rsidR="000C60AD">
        <w:rPr>
          <w:color w:val="auto"/>
        </w:rPr>
        <w:t>heb ik besloten</w:t>
      </w:r>
      <w:r w:rsidRPr="00A5768E">
        <w:rPr>
          <w:color w:val="auto"/>
        </w:rPr>
        <w:t xml:space="preserve"> </w:t>
      </w:r>
      <w:r w:rsidRPr="00A5768E" w:rsidR="000C60AD">
        <w:rPr>
          <w:color w:val="auto"/>
        </w:rPr>
        <w:t xml:space="preserve">om de </w:t>
      </w:r>
      <w:r w:rsidRPr="00A5768E" w:rsidR="00EB054F">
        <w:rPr>
          <w:color w:val="auto"/>
        </w:rPr>
        <w:t>capaciteitsramin</w:t>
      </w:r>
      <w:r w:rsidRPr="00A5768E" w:rsidR="0092347E">
        <w:rPr>
          <w:color w:val="auto"/>
        </w:rPr>
        <w:t>g</w:t>
      </w:r>
      <w:r w:rsidRPr="00A5768E" w:rsidR="00EB054F">
        <w:rPr>
          <w:color w:val="auto"/>
        </w:rPr>
        <w:t xml:space="preserve"> </w:t>
      </w:r>
      <w:r w:rsidRPr="00A5768E" w:rsidR="000C60AD">
        <w:rPr>
          <w:color w:val="auto"/>
        </w:rPr>
        <w:t>nu niet te publiceren in de Staatscourant</w:t>
      </w:r>
      <w:r w:rsidRPr="00A5768E">
        <w:rPr>
          <w:color w:val="auto"/>
        </w:rPr>
        <w:t xml:space="preserve"> </w:t>
      </w:r>
      <w:r w:rsidRPr="00A5768E" w:rsidR="00EB054F">
        <w:rPr>
          <w:color w:val="auto"/>
        </w:rPr>
        <w:t xml:space="preserve">en </w:t>
      </w:r>
      <w:r w:rsidRPr="00A5768E">
        <w:rPr>
          <w:color w:val="auto"/>
        </w:rPr>
        <w:t>is het wat mij betreft aan mijn opvolger om op basis van bovenstaande inzichten</w:t>
      </w:r>
      <w:r w:rsidRPr="00A5768E" w:rsidR="00BC2AF3">
        <w:rPr>
          <w:color w:val="auto"/>
        </w:rPr>
        <w:t xml:space="preserve"> </w:t>
      </w:r>
      <w:r w:rsidRPr="00A5768E">
        <w:rPr>
          <w:color w:val="auto"/>
        </w:rPr>
        <w:t xml:space="preserve">de consequenties te bezien, deze te bespreken met onze medeoverheden en uitvoeringsorganisaties en </w:t>
      </w:r>
      <w:r w:rsidRPr="00A5768E" w:rsidR="008439E4">
        <w:rPr>
          <w:color w:val="auto"/>
        </w:rPr>
        <w:t xml:space="preserve">daarna </w:t>
      </w:r>
      <w:r w:rsidRPr="00A5768E">
        <w:rPr>
          <w:color w:val="auto"/>
        </w:rPr>
        <w:t>tot vaststelling en publicatie over</w:t>
      </w:r>
      <w:r w:rsidRPr="00A5768E" w:rsidR="00BC2AF3">
        <w:rPr>
          <w:color w:val="auto"/>
        </w:rPr>
        <w:t xml:space="preserve"> te </w:t>
      </w:r>
      <w:r w:rsidRPr="00A5768E">
        <w:rPr>
          <w:color w:val="auto"/>
        </w:rPr>
        <w:t>gaan.</w:t>
      </w:r>
    </w:p>
    <w:p w:rsidR="009D6D43" w:rsidP="00504971" w:rsidRDefault="009D6D43" w14:paraId="60EDA683" w14:textId="77777777">
      <w:pPr>
        <w:rPr>
          <w:i/>
          <w:iCs/>
          <w:color w:val="auto"/>
        </w:rPr>
      </w:pPr>
    </w:p>
    <w:p w:rsidRPr="00A5768E" w:rsidR="009B5D73" w:rsidP="00504971" w:rsidRDefault="009B5D73" w14:paraId="69111A00" w14:textId="77777777">
      <w:pPr>
        <w:rPr>
          <w:i/>
          <w:iCs/>
          <w:color w:val="auto"/>
        </w:rPr>
      </w:pPr>
    </w:p>
    <w:p w:rsidRPr="00A5768E" w:rsidR="003A0752" w:rsidRDefault="00C557E5" w14:paraId="58A58226" w14:textId="628A555C">
      <w:r w:rsidRPr="00A5768E">
        <w:t>De Minister v</w:t>
      </w:r>
      <w:r w:rsidRPr="00A5768E" w:rsidR="00A26DA8">
        <w:t>oor</w:t>
      </w:r>
      <w:r w:rsidRPr="00A5768E">
        <w:t xml:space="preserve"> Asiel en Migratie,</w:t>
      </w:r>
    </w:p>
    <w:p w:rsidRPr="00A5768E" w:rsidR="00F72107" w:rsidRDefault="00F72107" w14:paraId="6AD04D6D" w14:textId="77777777"/>
    <w:p w:rsidRPr="00A5768E" w:rsidR="003A0752" w:rsidRDefault="00C557E5" w14:paraId="607ED96D" w14:textId="73B46695">
      <w:r w:rsidRPr="00A5768E">
        <w:br/>
      </w:r>
    </w:p>
    <w:p w:rsidRPr="00A5768E" w:rsidR="003A0752" w:rsidRDefault="003A0752" w14:paraId="7D681179" w14:textId="77777777"/>
    <w:p w:rsidR="003A0752" w:rsidRDefault="00C557E5" w14:paraId="1C7337DC" w14:textId="0A21182D">
      <w:r w:rsidRPr="00A5768E">
        <w:t>M.</w:t>
      </w:r>
      <w:r w:rsidRPr="00A5768E" w:rsidR="00A26DA8">
        <w:t>C.G. Keijzer</w:t>
      </w:r>
    </w:p>
    <w:p w:rsidR="003A0752" w:rsidRDefault="003A0752" w14:paraId="0B32B1CA" w14:textId="77777777"/>
    <w:p w:rsidR="003A0752" w:rsidRDefault="003A0752" w14:paraId="32DB5512" w14:textId="77777777"/>
    <w:sectPr w:rsidR="003A075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D08B" w14:textId="77777777" w:rsidR="00B930E9" w:rsidRDefault="00B930E9">
      <w:pPr>
        <w:spacing w:line="240" w:lineRule="auto"/>
      </w:pPr>
      <w:r>
        <w:separator/>
      </w:r>
    </w:p>
  </w:endnote>
  <w:endnote w:type="continuationSeparator" w:id="0">
    <w:p w14:paraId="2EA94B87" w14:textId="77777777" w:rsidR="00B930E9" w:rsidRDefault="00B930E9">
      <w:pPr>
        <w:spacing w:line="240" w:lineRule="auto"/>
      </w:pPr>
      <w:r>
        <w:continuationSeparator/>
      </w:r>
    </w:p>
  </w:endnote>
  <w:endnote w:type="continuationNotice" w:id="1">
    <w:p w14:paraId="6EE3EB68" w14:textId="77777777" w:rsidR="00B930E9" w:rsidRDefault="00B930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IHOJH C+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04D3" w14:textId="77777777" w:rsidR="003A0752" w:rsidRDefault="003A07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D34D" w14:textId="77777777" w:rsidR="00B930E9" w:rsidRDefault="00B930E9">
      <w:pPr>
        <w:spacing w:line="240" w:lineRule="auto"/>
      </w:pPr>
      <w:r>
        <w:separator/>
      </w:r>
    </w:p>
  </w:footnote>
  <w:footnote w:type="continuationSeparator" w:id="0">
    <w:p w14:paraId="7378399D" w14:textId="77777777" w:rsidR="00B930E9" w:rsidRDefault="00B930E9">
      <w:pPr>
        <w:spacing w:line="240" w:lineRule="auto"/>
      </w:pPr>
      <w:r>
        <w:continuationSeparator/>
      </w:r>
    </w:p>
  </w:footnote>
  <w:footnote w:type="continuationNotice" w:id="1">
    <w:p w14:paraId="554F085F" w14:textId="77777777" w:rsidR="00B930E9" w:rsidRDefault="00B930E9">
      <w:pPr>
        <w:spacing w:line="240" w:lineRule="auto"/>
      </w:pPr>
    </w:p>
  </w:footnote>
  <w:footnote w:id="2">
    <w:p w14:paraId="3DBBA18C" w14:textId="3439F2E4" w:rsidR="002573A8" w:rsidRPr="008F5D35" w:rsidRDefault="002573A8">
      <w:pPr>
        <w:pStyle w:val="Voetnoottekst"/>
        <w:rPr>
          <w:sz w:val="14"/>
          <w:szCs w:val="14"/>
        </w:rPr>
      </w:pPr>
      <w:r w:rsidRPr="0002725B">
        <w:rPr>
          <w:rStyle w:val="Voetnootmarkering"/>
          <w:sz w:val="14"/>
          <w:szCs w:val="14"/>
        </w:rPr>
        <w:footnoteRef/>
      </w:r>
      <w:r w:rsidRPr="0002725B">
        <w:rPr>
          <w:sz w:val="14"/>
          <w:szCs w:val="14"/>
        </w:rPr>
        <w:t xml:space="preserve"> Betreft het aantal </w:t>
      </w:r>
      <w:proofErr w:type="spellStart"/>
      <w:r w:rsidRPr="0002725B">
        <w:rPr>
          <w:sz w:val="14"/>
          <w:szCs w:val="14"/>
        </w:rPr>
        <w:t>asielopvangplekken</w:t>
      </w:r>
      <w:proofErr w:type="spellEnd"/>
      <w:r w:rsidRPr="0002725B">
        <w:rPr>
          <w:sz w:val="14"/>
          <w:szCs w:val="14"/>
        </w:rPr>
        <w:t xml:space="preserve"> die op basis van een afgesloten bestuursovereenkomst op 31 december 2028 beschikbaar zijn. Hierbij zijn verwachte openingen meegenomen als deze in de realisatiefase of planvormingsfase zijn, waarbij </w:t>
      </w:r>
      <w:r w:rsidRPr="008F5D35">
        <w:rPr>
          <w:sz w:val="14"/>
          <w:szCs w:val="14"/>
        </w:rPr>
        <w:t>voor deze laatste groep een onzekerheidsmarge wordt gehanteerd. De peildatum is 1-2-2026 (bron COA)</w:t>
      </w:r>
      <w:r w:rsidR="00393CF7" w:rsidRPr="008F5D35">
        <w:rPr>
          <w:sz w:val="14"/>
          <w:szCs w:val="14"/>
        </w:rPr>
        <w:t xml:space="preserve">, nadere verificatie </w:t>
      </w:r>
      <w:r w:rsidR="009E479E" w:rsidRPr="008F5D35">
        <w:rPr>
          <w:sz w:val="14"/>
          <w:szCs w:val="14"/>
        </w:rPr>
        <w:t>van dit aantal vindt</w:t>
      </w:r>
      <w:r w:rsidR="00393CF7" w:rsidRPr="008F5D35">
        <w:rPr>
          <w:sz w:val="14"/>
          <w:szCs w:val="14"/>
        </w:rPr>
        <w:t xml:space="preserve"> nog plaats.</w:t>
      </w:r>
    </w:p>
  </w:footnote>
  <w:footnote w:id="3">
    <w:p w14:paraId="2667A75E" w14:textId="094C8DB9" w:rsidR="008F62EE" w:rsidRDefault="008F62EE">
      <w:pPr>
        <w:pStyle w:val="Voetnoottekst"/>
      </w:pPr>
      <w:r w:rsidRPr="008F5D35">
        <w:rPr>
          <w:rStyle w:val="Voetnootmarkering"/>
        </w:rPr>
        <w:footnoteRef/>
      </w:r>
      <w:r w:rsidRPr="008F5D35">
        <w:t xml:space="preserve"> </w:t>
      </w:r>
      <w:r w:rsidRPr="008F5D35">
        <w:rPr>
          <w:sz w:val="14"/>
          <w:szCs w:val="14"/>
        </w:rPr>
        <w:t>Zoals gecommuniceerd in Kamerstuk 19637-3497 is de beoogde inwerkingtreding van de</w:t>
      </w:r>
      <w:r w:rsidRPr="00BC5098">
        <w:rPr>
          <w:sz w:val="14"/>
          <w:szCs w:val="14"/>
        </w:rPr>
        <w:t xml:space="preserve"> </w:t>
      </w:r>
      <w:proofErr w:type="spellStart"/>
      <w:r w:rsidRPr="00BC5098">
        <w:rPr>
          <w:sz w:val="14"/>
          <w:szCs w:val="14"/>
        </w:rPr>
        <w:t>doelgroepflexibele</w:t>
      </w:r>
      <w:proofErr w:type="spellEnd"/>
      <w:r w:rsidRPr="00BC5098">
        <w:rPr>
          <w:sz w:val="14"/>
          <w:szCs w:val="14"/>
        </w:rPr>
        <w:t xml:space="preserve"> regeling 1 mei as aansluitend aan en onder voorbehoud van de definitieve financiële besluitvorming over de regeling bij Voorjaarsnota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4113" w14:textId="77777777" w:rsidR="003A0752" w:rsidRDefault="00C557E5">
    <w:r>
      <w:rPr>
        <w:noProof/>
      </w:rPr>
      <mc:AlternateContent>
        <mc:Choice Requires="wps">
          <w:drawing>
            <wp:anchor distT="0" distB="0" distL="0" distR="0" simplePos="0" relativeHeight="251652608" behindDoc="0" locked="1" layoutInCell="1" allowOverlap="1" wp14:anchorId="2E3265FC" wp14:editId="5E7F30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0B19A890" w:rsidR="003A0752" w:rsidRDefault="003C190C">
                          <w:pPr>
                            <w:pStyle w:val="Referentiegegevens"/>
                          </w:pPr>
                          <w:sdt>
                            <w:sdtPr>
                              <w:id w:val="-1128388636"/>
                              <w:date w:fullDate="2026-02-05T00:00:00Z">
                                <w:dateFormat w:val="d MMMM yyyy"/>
                                <w:lid w:val="nl"/>
                                <w:storeMappedDataAs w:val="dateTime"/>
                                <w:calendar w:val="gregorian"/>
                              </w:date>
                            </w:sdtPr>
                            <w:sdtEndPr/>
                            <w:sdtContent>
                              <w:r w:rsidR="009B5D73">
                                <w:rPr>
                                  <w:lang w:val="nl"/>
                                </w:rPr>
                                <w:t xml:space="preserve">5 </w:t>
                              </w:r>
                              <w:r w:rsidR="0077133A">
                                <w:rPr>
                                  <w:lang w:val="nl"/>
                                </w:rPr>
                                <w:t>februari 2026</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61BA07C3" w14:textId="77777777" w:rsidR="009B5D73" w:rsidRDefault="009B5D73" w:rsidP="009B5D73">
                          <w:pPr>
                            <w:pStyle w:val="Referentiegegevens"/>
                          </w:pPr>
                          <w:r>
                            <w:t>7183203</w:t>
                          </w:r>
                        </w:p>
                        <w:p w14:paraId="1A6A473B" w14:textId="5D1DF7D8" w:rsidR="003A0752" w:rsidRDefault="003A0752">
                          <w:pPr>
                            <w:pStyle w:val="Referentiegegevens"/>
                          </w:pPr>
                        </w:p>
                      </w:txbxContent>
                    </wps:txbx>
                    <wps:bodyPr vert="horz" wrap="square" lIns="0" tIns="0" rIns="0" bIns="0" anchor="t" anchorCtr="0"/>
                  </wps:wsp>
                </a:graphicData>
              </a:graphic>
            </wp:anchor>
          </w:drawing>
        </mc:Choice>
        <mc:Fallback>
          <w:pict>
            <v:shapetype w14:anchorId="2E3265F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50D4A" w14:textId="77777777" w:rsidR="003A0752" w:rsidRDefault="00C557E5">
                    <w:pPr>
                      <w:pStyle w:val="Referentiegegevensbold"/>
                    </w:pPr>
                    <w:r>
                      <w:t>Directoraat-Generaal Migratie</w:t>
                    </w:r>
                  </w:p>
                  <w:p w14:paraId="447EEE88" w14:textId="77777777" w:rsidR="003A0752" w:rsidRDefault="003A0752">
                    <w:pPr>
                      <w:pStyle w:val="WitregelW2"/>
                    </w:pPr>
                  </w:p>
                  <w:p w14:paraId="54919ED0" w14:textId="77777777" w:rsidR="003A0752" w:rsidRDefault="00C557E5">
                    <w:pPr>
                      <w:pStyle w:val="Referentiegegevensbold"/>
                    </w:pPr>
                    <w:r>
                      <w:t>Datum</w:t>
                    </w:r>
                  </w:p>
                  <w:p w14:paraId="71866F5F" w14:textId="0B19A890" w:rsidR="003A0752" w:rsidRDefault="003C190C">
                    <w:pPr>
                      <w:pStyle w:val="Referentiegegevens"/>
                    </w:pPr>
                    <w:sdt>
                      <w:sdtPr>
                        <w:id w:val="-1128388636"/>
                        <w:date w:fullDate="2026-02-05T00:00:00Z">
                          <w:dateFormat w:val="d MMMM yyyy"/>
                          <w:lid w:val="nl"/>
                          <w:storeMappedDataAs w:val="dateTime"/>
                          <w:calendar w:val="gregorian"/>
                        </w:date>
                      </w:sdtPr>
                      <w:sdtEndPr/>
                      <w:sdtContent>
                        <w:r w:rsidR="009B5D73">
                          <w:rPr>
                            <w:lang w:val="nl"/>
                          </w:rPr>
                          <w:t xml:space="preserve">5 </w:t>
                        </w:r>
                        <w:r w:rsidR="0077133A">
                          <w:rPr>
                            <w:lang w:val="nl"/>
                          </w:rPr>
                          <w:t>februari 2026</w:t>
                        </w:r>
                      </w:sdtContent>
                    </w:sdt>
                  </w:p>
                  <w:p w14:paraId="4D6B793C" w14:textId="77777777" w:rsidR="003A0752" w:rsidRDefault="003A0752">
                    <w:pPr>
                      <w:pStyle w:val="WitregelW1"/>
                    </w:pPr>
                  </w:p>
                  <w:p w14:paraId="2F16D807" w14:textId="77777777" w:rsidR="003A0752" w:rsidRDefault="00C557E5">
                    <w:pPr>
                      <w:pStyle w:val="Referentiegegevensbold"/>
                    </w:pPr>
                    <w:r>
                      <w:t>Onze referentie</w:t>
                    </w:r>
                  </w:p>
                  <w:p w14:paraId="61BA07C3" w14:textId="77777777" w:rsidR="009B5D73" w:rsidRDefault="009B5D73" w:rsidP="009B5D73">
                    <w:pPr>
                      <w:pStyle w:val="Referentiegegevens"/>
                    </w:pPr>
                    <w:r>
                      <w:t>7183203</w:t>
                    </w:r>
                  </w:p>
                  <w:p w14:paraId="1A6A473B" w14:textId="5D1DF7D8" w:rsidR="003A0752" w:rsidRDefault="003A075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827097" wp14:editId="372636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27319A" w14:textId="77777777" w:rsidR="00C557E5" w:rsidRDefault="00C557E5"/>
                      </w:txbxContent>
                    </wps:txbx>
                    <wps:bodyPr vert="horz" wrap="square" lIns="0" tIns="0" rIns="0" bIns="0" anchor="t" anchorCtr="0"/>
                  </wps:wsp>
                </a:graphicData>
              </a:graphic>
            </wp:anchor>
          </w:drawing>
        </mc:Choice>
        <mc:Fallback>
          <w:pict>
            <v:shape w14:anchorId="5082709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527319A"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0CABA5" wp14:editId="1121AB2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6300910</w:t>
                          </w:r>
                          <w:r>
                            <w:fldChar w:fldCharType="end"/>
                          </w:r>
                        </w:p>
                      </w:txbxContent>
                    </wps:txbx>
                    <wps:bodyPr vert="horz" wrap="square" lIns="0" tIns="0" rIns="0" bIns="0" anchor="t" anchorCtr="0"/>
                  </wps:wsp>
                </a:graphicData>
              </a:graphic>
            </wp:anchor>
          </w:drawing>
        </mc:Choice>
        <mc:Fallback>
          <w:pict>
            <v:shape w14:anchorId="500CAB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0D5B0" w14:textId="5ECE0660" w:rsidR="003A0752" w:rsidRDefault="00C557E5">
                    <w:pPr>
                      <w:pStyle w:val="Referentiegegevens"/>
                    </w:pPr>
                    <w:r>
                      <w:t xml:space="preserve">Pagina </w:t>
                    </w:r>
                    <w:r>
                      <w:fldChar w:fldCharType="begin"/>
                    </w:r>
                    <w:r>
                      <w:instrText>PAGE</w:instrText>
                    </w:r>
                    <w:r>
                      <w:fldChar w:fldCharType="separate"/>
                    </w:r>
                    <w:r w:rsidR="007B44D4">
                      <w:rPr>
                        <w:noProof/>
                      </w:rPr>
                      <w:t>2</w:t>
                    </w:r>
                    <w:r>
                      <w:fldChar w:fldCharType="end"/>
                    </w:r>
                    <w:r>
                      <w:t xml:space="preserve"> van </w:t>
                    </w:r>
                    <w:r>
                      <w:fldChar w:fldCharType="begin"/>
                    </w:r>
                    <w:r>
                      <w:instrText>NUMPAGES</w:instrText>
                    </w:r>
                    <w:r>
                      <w:fldChar w:fldCharType="separate"/>
                    </w:r>
                    <w:r>
                      <w:rPr>
                        <w:noProof/>
                      </w:rPr>
                      <w:t>6300910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EACB" w14:textId="358454E5" w:rsidR="003A0752" w:rsidRDefault="00C557E5" w:rsidP="00CC140C">
    <w:pPr>
      <w:tabs>
        <w:tab w:val="left" w:pos="6787"/>
      </w:tabs>
      <w:spacing w:after="6377" w:line="14" w:lineRule="exact"/>
    </w:pPr>
    <w:r>
      <w:rPr>
        <w:noProof/>
      </w:rPr>
      <mc:AlternateContent>
        <mc:Choice Requires="wps">
          <w:drawing>
            <wp:anchor distT="0" distB="0" distL="0" distR="0" simplePos="0" relativeHeight="251655680" behindDoc="0" locked="1" layoutInCell="1" allowOverlap="1" wp14:anchorId="53AF4185" wp14:editId="0571631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0F1864" w14:textId="77777777" w:rsidR="00322349" w:rsidRDefault="00C557E5">
                          <w:r>
                            <w:t xml:space="preserve">Aan de Voorzitter van de Tweede Kamer </w:t>
                          </w:r>
                        </w:p>
                        <w:p w14:paraId="3DC3F017" w14:textId="35DF1AAC"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wps:txbx>
                    <wps:bodyPr vert="horz" wrap="square" lIns="0" tIns="0" rIns="0" bIns="0" anchor="t" anchorCtr="0"/>
                  </wps:wsp>
                </a:graphicData>
              </a:graphic>
            </wp:anchor>
          </w:drawing>
        </mc:Choice>
        <mc:Fallback>
          <w:pict>
            <v:shapetype w14:anchorId="53AF418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0F1864" w14:textId="77777777" w:rsidR="00322349" w:rsidRDefault="00C557E5">
                    <w:r>
                      <w:t xml:space="preserve">Aan de Voorzitter van de Tweede Kamer </w:t>
                    </w:r>
                  </w:p>
                  <w:p w14:paraId="3DC3F017" w14:textId="35DF1AAC" w:rsidR="003A0752" w:rsidRDefault="00C557E5">
                    <w:r>
                      <w:t>der Staten-Generaal</w:t>
                    </w:r>
                  </w:p>
                  <w:p w14:paraId="20DE7035" w14:textId="77777777" w:rsidR="003A0752" w:rsidRDefault="00C557E5">
                    <w:r>
                      <w:t xml:space="preserve">Postbus 20018 </w:t>
                    </w:r>
                  </w:p>
                  <w:p w14:paraId="10837088" w14:textId="77777777" w:rsidR="003A0752" w:rsidRDefault="00C557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F204D2" wp14:editId="34438C77">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2920D2E6" w:rsidR="003A0752" w:rsidRDefault="003C190C">
                                <w:sdt>
                                  <w:sdtPr>
                                    <w:id w:val="-689830326"/>
                                    <w:date w:fullDate="2026-02-05T00:00:00Z">
                                      <w:dateFormat w:val="d MMMM yyyy"/>
                                      <w:lid w:val="nl"/>
                                      <w:storeMappedDataAs w:val="dateTime"/>
                                      <w:calendar w:val="gregorian"/>
                                    </w:date>
                                  </w:sdtPr>
                                  <w:sdtEndPr/>
                                  <w:sdtContent>
                                    <w:r w:rsidR="009F7265">
                                      <w:rPr>
                                        <w:lang w:val="nl"/>
                                      </w:rPr>
                                      <w:t>5 februari 2026</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066BF996" w:rsidR="003A0752" w:rsidRDefault="0077133A">
                                <w:r>
                                  <w:t>Capaciteitsraming 2026</w:t>
                                </w:r>
                              </w:p>
                            </w:tc>
                          </w:tr>
                        </w:tbl>
                        <w:p w14:paraId="0F65B465" w14:textId="77777777" w:rsidR="00C557E5" w:rsidRDefault="00C557E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204D2"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752" w14:paraId="0A9BD657" w14:textId="77777777">
                      <w:trPr>
                        <w:trHeight w:val="240"/>
                      </w:trPr>
                      <w:tc>
                        <w:tcPr>
                          <w:tcW w:w="1140" w:type="dxa"/>
                        </w:tcPr>
                        <w:p w14:paraId="71109822" w14:textId="77777777" w:rsidR="003A0752" w:rsidRDefault="00C557E5">
                          <w:r>
                            <w:t>Datum</w:t>
                          </w:r>
                        </w:p>
                      </w:tc>
                      <w:tc>
                        <w:tcPr>
                          <w:tcW w:w="5918" w:type="dxa"/>
                        </w:tcPr>
                        <w:p w14:paraId="24A9367B" w14:textId="2920D2E6" w:rsidR="003A0752" w:rsidRDefault="003C190C">
                          <w:sdt>
                            <w:sdtPr>
                              <w:id w:val="-689830326"/>
                              <w:date w:fullDate="2026-02-05T00:00:00Z">
                                <w:dateFormat w:val="d MMMM yyyy"/>
                                <w:lid w:val="nl"/>
                                <w:storeMappedDataAs w:val="dateTime"/>
                                <w:calendar w:val="gregorian"/>
                              </w:date>
                            </w:sdtPr>
                            <w:sdtEndPr/>
                            <w:sdtContent>
                              <w:r w:rsidR="009F7265">
                                <w:rPr>
                                  <w:lang w:val="nl"/>
                                </w:rPr>
                                <w:t>5 februari 2026</w:t>
                              </w:r>
                            </w:sdtContent>
                          </w:sdt>
                        </w:p>
                      </w:tc>
                    </w:tr>
                    <w:tr w:rsidR="003A0752" w14:paraId="575FC06B" w14:textId="77777777">
                      <w:trPr>
                        <w:trHeight w:val="240"/>
                      </w:trPr>
                      <w:tc>
                        <w:tcPr>
                          <w:tcW w:w="1140" w:type="dxa"/>
                        </w:tcPr>
                        <w:p w14:paraId="177A904A" w14:textId="77777777" w:rsidR="003A0752" w:rsidRDefault="00C557E5">
                          <w:r>
                            <w:t>Betreft</w:t>
                          </w:r>
                        </w:p>
                      </w:tc>
                      <w:tc>
                        <w:tcPr>
                          <w:tcW w:w="5918" w:type="dxa"/>
                        </w:tcPr>
                        <w:p w14:paraId="53FE21B3" w14:textId="066BF996" w:rsidR="003A0752" w:rsidRDefault="0077133A">
                          <w:r>
                            <w:t>Capaciteitsraming 2026</w:t>
                          </w:r>
                        </w:p>
                      </w:tc>
                    </w:tr>
                  </w:tbl>
                  <w:p w14:paraId="0F65B465"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0AAFB4" wp14:editId="71036E0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8BA4DBC" w:rsidR="003A0752" w:rsidRPr="00DE1F84" w:rsidRDefault="00C557E5">
                          <w:pPr>
                            <w:pStyle w:val="Referentiegegevens"/>
                            <w:rPr>
                              <w:lang w:val="de-DE"/>
                            </w:rPr>
                          </w:pPr>
                          <w:r w:rsidRPr="00DE1F84">
                            <w:rPr>
                              <w:lang w:val="de-DE"/>
                            </w:rPr>
                            <w:t>www.rijksoverheid.nl/</w:t>
                          </w:r>
                          <w:r w:rsidR="00E9210A">
                            <w:rPr>
                              <w:lang w:val="de-DE"/>
                            </w:rPr>
                            <w:t>a</w:t>
                          </w:r>
                          <w:r w:rsidRPr="00DE1F84">
                            <w:rPr>
                              <w:lang w:val="de-DE"/>
                            </w:rPr>
                            <w:t>en</w:t>
                          </w:r>
                          <w:r w:rsidR="00E9210A">
                            <w:rPr>
                              <w:lang w:val="de-DE"/>
                            </w:rPr>
                            <w:t>m</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66C5711C" w:rsidR="003A0752" w:rsidRDefault="009B5D73">
                          <w:pPr>
                            <w:pStyle w:val="Referentiegegevens"/>
                          </w:pPr>
                          <w:r>
                            <w:t>7183203</w:t>
                          </w:r>
                        </w:p>
                        <w:p w14:paraId="177DC7CF" w14:textId="77777777" w:rsidR="003A0752" w:rsidRDefault="003A0752">
                          <w:pPr>
                            <w:pStyle w:val="WitregelW1"/>
                          </w:pPr>
                        </w:p>
                        <w:p w14:paraId="38560315" w14:textId="3428D405" w:rsidR="00322349" w:rsidRPr="00322349" w:rsidRDefault="00322349" w:rsidP="00322349">
                          <w:pPr>
                            <w:rPr>
                              <w:sz w:val="13"/>
                              <w:szCs w:val="13"/>
                            </w:rPr>
                          </w:pPr>
                        </w:p>
                      </w:txbxContent>
                    </wps:txbx>
                    <wps:bodyPr vert="horz" wrap="square" lIns="0" tIns="0" rIns="0" bIns="0" anchor="t" anchorCtr="0"/>
                  </wps:wsp>
                </a:graphicData>
              </a:graphic>
            </wp:anchor>
          </w:drawing>
        </mc:Choice>
        <mc:Fallback>
          <w:pict>
            <v:shape w14:anchorId="6C0AAF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7549F9" w14:textId="77777777" w:rsidR="003A0752" w:rsidRDefault="00C557E5">
                    <w:pPr>
                      <w:pStyle w:val="Referentiegegevensbold"/>
                    </w:pPr>
                    <w:r>
                      <w:t>Directoraat-Generaal Migratie</w:t>
                    </w:r>
                  </w:p>
                  <w:p w14:paraId="4DEAED6B" w14:textId="7059C06E" w:rsidR="003A0752" w:rsidRDefault="00DC738C">
                    <w:pPr>
                      <w:pStyle w:val="WitregelW1"/>
                    </w:pPr>
                    <w:r>
                      <w:br/>
                    </w:r>
                  </w:p>
                  <w:p w14:paraId="48A2F09F" w14:textId="77777777" w:rsidR="003A0752" w:rsidRDefault="00C557E5">
                    <w:pPr>
                      <w:pStyle w:val="Referentiegegevens"/>
                    </w:pPr>
                    <w:r>
                      <w:t>Turfmarkt 147</w:t>
                    </w:r>
                  </w:p>
                  <w:p w14:paraId="2DF5D9EE" w14:textId="77777777" w:rsidR="003A0752" w:rsidRDefault="00C557E5">
                    <w:pPr>
                      <w:pStyle w:val="Referentiegegevens"/>
                    </w:pPr>
                    <w:r>
                      <w:t>2511 DP   Den Haag</w:t>
                    </w:r>
                  </w:p>
                  <w:p w14:paraId="4BB654F4" w14:textId="77777777" w:rsidR="003A0752" w:rsidRPr="00DE1F84" w:rsidRDefault="00C557E5">
                    <w:pPr>
                      <w:pStyle w:val="Referentiegegevens"/>
                      <w:rPr>
                        <w:lang w:val="de-DE"/>
                      </w:rPr>
                    </w:pPr>
                    <w:r w:rsidRPr="00DE1F84">
                      <w:rPr>
                        <w:lang w:val="de-DE"/>
                      </w:rPr>
                      <w:t>Postbus 20011</w:t>
                    </w:r>
                  </w:p>
                  <w:p w14:paraId="2CE5F826" w14:textId="77777777" w:rsidR="003A0752" w:rsidRPr="00DE1F84" w:rsidRDefault="00C557E5">
                    <w:pPr>
                      <w:pStyle w:val="Referentiegegevens"/>
                      <w:rPr>
                        <w:lang w:val="de-DE"/>
                      </w:rPr>
                    </w:pPr>
                    <w:r w:rsidRPr="00DE1F84">
                      <w:rPr>
                        <w:lang w:val="de-DE"/>
                      </w:rPr>
                      <w:t>2500 EH   Den Haag</w:t>
                    </w:r>
                  </w:p>
                  <w:p w14:paraId="0D6D85AD" w14:textId="78BA4DBC" w:rsidR="003A0752" w:rsidRPr="00DE1F84" w:rsidRDefault="00C557E5">
                    <w:pPr>
                      <w:pStyle w:val="Referentiegegevens"/>
                      <w:rPr>
                        <w:lang w:val="de-DE"/>
                      </w:rPr>
                    </w:pPr>
                    <w:r w:rsidRPr="00DE1F84">
                      <w:rPr>
                        <w:lang w:val="de-DE"/>
                      </w:rPr>
                      <w:t>www.rijksoverheid.nl/</w:t>
                    </w:r>
                    <w:r w:rsidR="00E9210A">
                      <w:rPr>
                        <w:lang w:val="de-DE"/>
                      </w:rPr>
                      <w:t>a</w:t>
                    </w:r>
                    <w:r w:rsidRPr="00DE1F84">
                      <w:rPr>
                        <w:lang w:val="de-DE"/>
                      </w:rPr>
                      <w:t>en</w:t>
                    </w:r>
                    <w:r w:rsidR="00E9210A">
                      <w:rPr>
                        <w:lang w:val="de-DE"/>
                      </w:rPr>
                      <w:t>m</w:t>
                    </w:r>
                  </w:p>
                  <w:p w14:paraId="3DADF658" w14:textId="77777777" w:rsidR="003A0752" w:rsidRPr="00DE1F84" w:rsidRDefault="003A0752">
                    <w:pPr>
                      <w:pStyle w:val="WitregelW2"/>
                      <w:rPr>
                        <w:lang w:val="de-DE"/>
                      </w:rPr>
                    </w:pPr>
                  </w:p>
                  <w:p w14:paraId="55D06629" w14:textId="77777777" w:rsidR="003A0752" w:rsidRDefault="00C557E5">
                    <w:pPr>
                      <w:pStyle w:val="Referentiegegevensbold"/>
                    </w:pPr>
                    <w:r>
                      <w:t>Onze referentie</w:t>
                    </w:r>
                  </w:p>
                  <w:p w14:paraId="36EC04B8" w14:textId="66C5711C" w:rsidR="003A0752" w:rsidRDefault="009B5D73">
                    <w:pPr>
                      <w:pStyle w:val="Referentiegegevens"/>
                    </w:pPr>
                    <w:r>
                      <w:t>7183203</w:t>
                    </w:r>
                  </w:p>
                  <w:p w14:paraId="177DC7CF" w14:textId="77777777" w:rsidR="003A0752" w:rsidRDefault="003A0752">
                    <w:pPr>
                      <w:pStyle w:val="WitregelW1"/>
                    </w:pPr>
                  </w:p>
                  <w:p w14:paraId="38560315" w14:textId="3428D405" w:rsidR="00322349" w:rsidRPr="00322349" w:rsidRDefault="00322349" w:rsidP="00322349">
                    <w:pPr>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A0A9BB" wp14:editId="4D9C44C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7D810" w14:textId="77777777" w:rsidR="00C557E5" w:rsidRDefault="00C557E5"/>
                      </w:txbxContent>
                    </wps:txbx>
                    <wps:bodyPr vert="horz" wrap="square" lIns="0" tIns="0" rIns="0" bIns="0" anchor="t" anchorCtr="0"/>
                  </wps:wsp>
                </a:graphicData>
              </a:graphic>
            </wp:anchor>
          </w:drawing>
        </mc:Choice>
        <mc:Fallback>
          <w:pict>
            <v:shape w14:anchorId="2BA0A9B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47D810" w14:textId="77777777" w:rsidR="00C557E5" w:rsidRDefault="00C557E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073199" wp14:editId="5206B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6300910</w:t>
                          </w:r>
                          <w:r>
                            <w:fldChar w:fldCharType="end"/>
                          </w:r>
                          <w:r>
                            <w:t xml:space="preserve"> van </w:t>
                          </w:r>
                          <w:r>
                            <w:fldChar w:fldCharType="begin"/>
                          </w:r>
                          <w:r>
                            <w:instrText>NUMPAGES</w:instrText>
                          </w:r>
                          <w:r>
                            <w:fldChar w:fldCharType="separate"/>
                          </w:r>
                          <w:r>
                            <w:rPr>
                              <w:noProof/>
                            </w:rPr>
                            <w:t>6300910</w:t>
                          </w:r>
                          <w:r>
                            <w:fldChar w:fldCharType="end"/>
                          </w:r>
                        </w:p>
                      </w:txbxContent>
                    </wps:txbx>
                    <wps:bodyPr vert="horz" wrap="square" lIns="0" tIns="0" rIns="0" bIns="0" anchor="t" anchorCtr="0"/>
                  </wps:wsp>
                </a:graphicData>
              </a:graphic>
            </wp:anchor>
          </w:drawing>
        </mc:Choice>
        <mc:Fallback>
          <w:pict>
            <v:shape w14:anchorId="7F0731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ADF60E" w14:textId="4995546C" w:rsidR="003A0752" w:rsidRDefault="00C557E5">
                    <w:pPr>
                      <w:pStyle w:val="Referentiegegevens"/>
                    </w:pPr>
                    <w:r>
                      <w:t xml:space="preserve">Pagina </w:t>
                    </w:r>
                    <w:r>
                      <w:fldChar w:fldCharType="begin"/>
                    </w:r>
                    <w:r>
                      <w:instrText>PAGE</w:instrText>
                    </w:r>
                    <w:r>
                      <w:fldChar w:fldCharType="separate"/>
                    </w:r>
                    <w:r>
                      <w:rPr>
                        <w:noProof/>
                      </w:rPr>
                      <w:t>6300910</w:t>
                    </w:r>
                    <w:r>
                      <w:fldChar w:fldCharType="end"/>
                    </w:r>
                    <w:r>
                      <w:t xml:space="preserve"> van </w:t>
                    </w:r>
                    <w:r>
                      <w:fldChar w:fldCharType="begin"/>
                    </w:r>
                    <w:r>
                      <w:instrText>NUMPAGES</w:instrText>
                    </w:r>
                    <w:r>
                      <w:fldChar w:fldCharType="separate"/>
                    </w:r>
                    <w:r>
                      <w:rPr>
                        <w:noProof/>
                      </w:rPr>
                      <w:t>6300910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27438A" wp14:editId="6856FE3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743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F25B59B" w14:textId="77777777" w:rsidR="003A0752" w:rsidRDefault="00C557E5">
                    <w:pPr>
                      <w:spacing w:line="240" w:lineRule="auto"/>
                    </w:pPr>
                    <w:r>
                      <w:rPr>
                        <w:noProof/>
                      </w:rPr>
                      <w:drawing>
                        <wp:inline distT="0" distB="0" distL="0" distR="0" wp14:anchorId="662BD634" wp14:editId="3AC567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637233" wp14:editId="3E20EFC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6372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DB2194" w14:textId="77777777" w:rsidR="003A0752" w:rsidRDefault="00C557E5">
                    <w:pPr>
                      <w:spacing w:line="240" w:lineRule="auto"/>
                    </w:pPr>
                    <w:r>
                      <w:rPr>
                        <w:noProof/>
                      </w:rPr>
                      <w:drawing>
                        <wp:inline distT="0" distB="0" distL="0" distR="0" wp14:anchorId="422CE8D0" wp14:editId="4FEC4143">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9BC32C" wp14:editId="429B179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7A97B8" w14:textId="77777777" w:rsidR="003A0752" w:rsidRDefault="00C557E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09BC3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7A97B8" w14:textId="77777777" w:rsidR="003A0752" w:rsidRDefault="00C557E5">
                    <w:pPr>
                      <w:pStyle w:val="Referentiegegevens"/>
                    </w:pPr>
                    <w:r>
                      <w:t>&gt; Retouradres Postbus 20011 2500 EH   Den Haag</w:t>
                    </w:r>
                  </w:p>
                </w:txbxContent>
              </v:textbox>
              <w10:wrap anchorx="page" anchory="page"/>
              <w10:anchorlock/>
            </v:shape>
          </w:pict>
        </mc:Fallback>
      </mc:AlternateContent>
    </w:r>
    <w:r w:rsidR="009D12D8">
      <w:t>28</w:t>
    </w:r>
    <w:r w:rsidR="00CC14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AFEB80"/>
    <w:multiLevelType w:val="multilevel"/>
    <w:tmpl w:val="9D612DF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C1E9270"/>
    <w:multiLevelType w:val="multilevel"/>
    <w:tmpl w:val="CF162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EDDDA47"/>
    <w:multiLevelType w:val="multilevel"/>
    <w:tmpl w:val="52CC3E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4D3EB"/>
    <w:multiLevelType w:val="multilevel"/>
    <w:tmpl w:val="F0E802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A01993"/>
    <w:multiLevelType w:val="hybridMultilevel"/>
    <w:tmpl w:val="259402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2E64768"/>
    <w:multiLevelType w:val="hybridMultilevel"/>
    <w:tmpl w:val="30987EB4"/>
    <w:lvl w:ilvl="0" w:tplc="8F0C23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68DC84"/>
    <w:multiLevelType w:val="multilevel"/>
    <w:tmpl w:val="201223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DD619A1"/>
    <w:multiLevelType w:val="hybridMultilevel"/>
    <w:tmpl w:val="C498B478"/>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8" w15:restartNumberingAfterBreak="0">
    <w:nsid w:val="32AA5AB8"/>
    <w:multiLevelType w:val="hybridMultilevel"/>
    <w:tmpl w:val="366E7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DD0CFF"/>
    <w:multiLevelType w:val="hybridMultilevel"/>
    <w:tmpl w:val="A4943A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A537DE"/>
    <w:multiLevelType w:val="multilevel"/>
    <w:tmpl w:val="7A41734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6065746">
    <w:abstractNumId w:val="10"/>
  </w:num>
  <w:num w:numId="2" w16cid:durableId="1619949408">
    <w:abstractNumId w:val="3"/>
  </w:num>
  <w:num w:numId="3" w16cid:durableId="1869949337">
    <w:abstractNumId w:val="0"/>
  </w:num>
  <w:num w:numId="4" w16cid:durableId="2094156928">
    <w:abstractNumId w:val="6"/>
  </w:num>
  <w:num w:numId="5" w16cid:durableId="1644388185">
    <w:abstractNumId w:val="2"/>
  </w:num>
  <w:num w:numId="6" w16cid:durableId="1332180243">
    <w:abstractNumId w:val="1"/>
  </w:num>
  <w:num w:numId="7" w16cid:durableId="703823091">
    <w:abstractNumId w:val="5"/>
  </w:num>
  <w:num w:numId="8" w16cid:durableId="1499660927">
    <w:abstractNumId w:val="7"/>
  </w:num>
  <w:num w:numId="9" w16cid:durableId="1796636229">
    <w:abstractNumId w:val="4"/>
  </w:num>
  <w:num w:numId="10" w16cid:durableId="1056588770">
    <w:abstractNumId w:val="4"/>
  </w:num>
  <w:num w:numId="11" w16cid:durableId="966012358">
    <w:abstractNumId w:val="8"/>
  </w:num>
  <w:num w:numId="12" w16cid:durableId="889074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E5"/>
    <w:rsid w:val="00012FC4"/>
    <w:rsid w:val="000137AA"/>
    <w:rsid w:val="00015051"/>
    <w:rsid w:val="0001509D"/>
    <w:rsid w:val="00017032"/>
    <w:rsid w:val="00017FC3"/>
    <w:rsid w:val="00026211"/>
    <w:rsid w:val="0002725B"/>
    <w:rsid w:val="00035E29"/>
    <w:rsid w:val="000449E4"/>
    <w:rsid w:val="00051533"/>
    <w:rsid w:val="00051FD7"/>
    <w:rsid w:val="000520E5"/>
    <w:rsid w:val="000551D8"/>
    <w:rsid w:val="000622D7"/>
    <w:rsid w:val="0006265B"/>
    <w:rsid w:val="0006501B"/>
    <w:rsid w:val="00066721"/>
    <w:rsid w:val="00071141"/>
    <w:rsid w:val="000734FE"/>
    <w:rsid w:val="000768E7"/>
    <w:rsid w:val="00083897"/>
    <w:rsid w:val="000843D4"/>
    <w:rsid w:val="00085A2E"/>
    <w:rsid w:val="00091163"/>
    <w:rsid w:val="00096A53"/>
    <w:rsid w:val="000A2504"/>
    <w:rsid w:val="000A31D0"/>
    <w:rsid w:val="000B0CFC"/>
    <w:rsid w:val="000B174A"/>
    <w:rsid w:val="000B610D"/>
    <w:rsid w:val="000B7BFA"/>
    <w:rsid w:val="000C254D"/>
    <w:rsid w:val="000C4738"/>
    <w:rsid w:val="000C4C1D"/>
    <w:rsid w:val="000C60AD"/>
    <w:rsid w:val="000C61DB"/>
    <w:rsid w:val="000D2EC2"/>
    <w:rsid w:val="000D3C58"/>
    <w:rsid w:val="000D5FA9"/>
    <w:rsid w:val="000E08C8"/>
    <w:rsid w:val="000E205A"/>
    <w:rsid w:val="000E2197"/>
    <w:rsid w:val="000E681E"/>
    <w:rsid w:val="000F0A7A"/>
    <w:rsid w:val="000F4EBB"/>
    <w:rsid w:val="001015D4"/>
    <w:rsid w:val="00103A8F"/>
    <w:rsid w:val="001047FF"/>
    <w:rsid w:val="001068C4"/>
    <w:rsid w:val="00114EB7"/>
    <w:rsid w:val="001173A2"/>
    <w:rsid w:val="00125E77"/>
    <w:rsid w:val="001301D8"/>
    <w:rsid w:val="0013034A"/>
    <w:rsid w:val="00130F1B"/>
    <w:rsid w:val="00134840"/>
    <w:rsid w:val="001419E7"/>
    <w:rsid w:val="0015305F"/>
    <w:rsid w:val="0016550E"/>
    <w:rsid w:val="0016556B"/>
    <w:rsid w:val="001660C8"/>
    <w:rsid w:val="00166CE2"/>
    <w:rsid w:val="0017182D"/>
    <w:rsid w:val="001729C7"/>
    <w:rsid w:val="0017392B"/>
    <w:rsid w:val="001777C1"/>
    <w:rsid w:val="00177ECD"/>
    <w:rsid w:val="00177FF4"/>
    <w:rsid w:val="001876DC"/>
    <w:rsid w:val="00191A67"/>
    <w:rsid w:val="00192D46"/>
    <w:rsid w:val="00192D7A"/>
    <w:rsid w:val="00195320"/>
    <w:rsid w:val="001A1652"/>
    <w:rsid w:val="001A1662"/>
    <w:rsid w:val="001B0087"/>
    <w:rsid w:val="001B04A2"/>
    <w:rsid w:val="001B1070"/>
    <w:rsid w:val="001B4D4B"/>
    <w:rsid w:val="001B7543"/>
    <w:rsid w:val="001C3B4C"/>
    <w:rsid w:val="001C3D62"/>
    <w:rsid w:val="001D59E9"/>
    <w:rsid w:val="001D6458"/>
    <w:rsid w:val="001E0D34"/>
    <w:rsid w:val="001F22AC"/>
    <w:rsid w:val="001F61A5"/>
    <w:rsid w:val="00211A27"/>
    <w:rsid w:val="002169C6"/>
    <w:rsid w:val="002262BE"/>
    <w:rsid w:val="002264D3"/>
    <w:rsid w:val="0022665B"/>
    <w:rsid w:val="00233263"/>
    <w:rsid w:val="0024411E"/>
    <w:rsid w:val="00244389"/>
    <w:rsid w:val="002506E4"/>
    <w:rsid w:val="00251BA2"/>
    <w:rsid w:val="002540FA"/>
    <w:rsid w:val="00255F6B"/>
    <w:rsid w:val="002573A8"/>
    <w:rsid w:val="002579AA"/>
    <w:rsid w:val="00260A89"/>
    <w:rsid w:val="00261260"/>
    <w:rsid w:val="00276E32"/>
    <w:rsid w:val="00282C73"/>
    <w:rsid w:val="00284368"/>
    <w:rsid w:val="00285B92"/>
    <w:rsid w:val="00292FEF"/>
    <w:rsid w:val="00296352"/>
    <w:rsid w:val="002A6C71"/>
    <w:rsid w:val="002A6F23"/>
    <w:rsid w:val="002C1821"/>
    <w:rsid w:val="002C3427"/>
    <w:rsid w:val="002C386B"/>
    <w:rsid w:val="002C49D2"/>
    <w:rsid w:val="002D0219"/>
    <w:rsid w:val="002D4922"/>
    <w:rsid w:val="002E7208"/>
    <w:rsid w:val="002F25ED"/>
    <w:rsid w:val="002F74CE"/>
    <w:rsid w:val="00304B4C"/>
    <w:rsid w:val="003058DD"/>
    <w:rsid w:val="00313994"/>
    <w:rsid w:val="00320F60"/>
    <w:rsid w:val="00321EA4"/>
    <w:rsid w:val="00322349"/>
    <w:rsid w:val="00322442"/>
    <w:rsid w:val="0032697B"/>
    <w:rsid w:val="00335689"/>
    <w:rsid w:val="00335900"/>
    <w:rsid w:val="00336844"/>
    <w:rsid w:val="00344D98"/>
    <w:rsid w:val="0035155A"/>
    <w:rsid w:val="003563BC"/>
    <w:rsid w:val="00356ED7"/>
    <w:rsid w:val="003576D5"/>
    <w:rsid w:val="003674AD"/>
    <w:rsid w:val="00370DE9"/>
    <w:rsid w:val="00371D22"/>
    <w:rsid w:val="003747EB"/>
    <w:rsid w:val="00375434"/>
    <w:rsid w:val="00380624"/>
    <w:rsid w:val="00381738"/>
    <w:rsid w:val="00393CF7"/>
    <w:rsid w:val="00395845"/>
    <w:rsid w:val="00396868"/>
    <w:rsid w:val="003A050A"/>
    <w:rsid w:val="003A0752"/>
    <w:rsid w:val="003A5566"/>
    <w:rsid w:val="003B5E70"/>
    <w:rsid w:val="003C190C"/>
    <w:rsid w:val="003C1E50"/>
    <w:rsid w:val="003C2E6B"/>
    <w:rsid w:val="003C39FB"/>
    <w:rsid w:val="003C67CF"/>
    <w:rsid w:val="003C7909"/>
    <w:rsid w:val="003D5CEC"/>
    <w:rsid w:val="003E0066"/>
    <w:rsid w:val="003E3B91"/>
    <w:rsid w:val="003E4E1F"/>
    <w:rsid w:val="003F53E7"/>
    <w:rsid w:val="003F552F"/>
    <w:rsid w:val="00407E25"/>
    <w:rsid w:val="00410DCF"/>
    <w:rsid w:val="00423370"/>
    <w:rsid w:val="004243A8"/>
    <w:rsid w:val="00424ACD"/>
    <w:rsid w:val="00424E70"/>
    <w:rsid w:val="00425E4F"/>
    <w:rsid w:val="00426118"/>
    <w:rsid w:val="00426F3A"/>
    <w:rsid w:val="00434195"/>
    <w:rsid w:val="004366FE"/>
    <w:rsid w:val="00436D56"/>
    <w:rsid w:val="00440437"/>
    <w:rsid w:val="00442578"/>
    <w:rsid w:val="004437CA"/>
    <w:rsid w:val="00443868"/>
    <w:rsid w:val="00453867"/>
    <w:rsid w:val="004568CA"/>
    <w:rsid w:val="004636F3"/>
    <w:rsid w:val="00466591"/>
    <w:rsid w:val="004819C4"/>
    <w:rsid w:val="004908BB"/>
    <w:rsid w:val="00495056"/>
    <w:rsid w:val="004A1C70"/>
    <w:rsid w:val="004A753C"/>
    <w:rsid w:val="004B2C54"/>
    <w:rsid w:val="004B3AFC"/>
    <w:rsid w:val="004C132B"/>
    <w:rsid w:val="004D0A01"/>
    <w:rsid w:val="004D0EA5"/>
    <w:rsid w:val="004D523C"/>
    <w:rsid w:val="004E282E"/>
    <w:rsid w:val="004E3069"/>
    <w:rsid w:val="004F1E7F"/>
    <w:rsid w:val="00503D51"/>
    <w:rsid w:val="00504971"/>
    <w:rsid w:val="00507DC9"/>
    <w:rsid w:val="005123F4"/>
    <w:rsid w:val="005132B7"/>
    <w:rsid w:val="0051356B"/>
    <w:rsid w:val="0051727B"/>
    <w:rsid w:val="00537A18"/>
    <w:rsid w:val="00537FB8"/>
    <w:rsid w:val="0054107C"/>
    <w:rsid w:val="005438DA"/>
    <w:rsid w:val="00544117"/>
    <w:rsid w:val="00544C29"/>
    <w:rsid w:val="0057072A"/>
    <w:rsid w:val="00586297"/>
    <w:rsid w:val="005A4DE9"/>
    <w:rsid w:val="005B0B70"/>
    <w:rsid w:val="005B33D1"/>
    <w:rsid w:val="005C0B9E"/>
    <w:rsid w:val="005C45CF"/>
    <w:rsid w:val="005C60F7"/>
    <w:rsid w:val="005D4ABA"/>
    <w:rsid w:val="005D4FD1"/>
    <w:rsid w:val="005D643A"/>
    <w:rsid w:val="005D6632"/>
    <w:rsid w:val="005D6723"/>
    <w:rsid w:val="005D6912"/>
    <w:rsid w:val="005D781F"/>
    <w:rsid w:val="005E04F0"/>
    <w:rsid w:val="005E2734"/>
    <w:rsid w:val="005F2BCA"/>
    <w:rsid w:val="005F6066"/>
    <w:rsid w:val="005F7AE4"/>
    <w:rsid w:val="0060431A"/>
    <w:rsid w:val="0060594E"/>
    <w:rsid w:val="00606382"/>
    <w:rsid w:val="00612E4C"/>
    <w:rsid w:val="00613726"/>
    <w:rsid w:val="00630A8B"/>
    <w:rsid w:val="006357CE"/>
    <w:rsid w:val="00637811"/>
    <w:rsid w:val="00643FC1"/>
    <w:rsid w:val="006445FF"/>
    <w:rsid w:val="0064521D"/>
    <w:rsid w:val="00656B31"/>
    <w:rsid w:val="0066115C"/>
    <w:rsid w:val="00673B7E"/>
    <w:rsid w:val="006761E2"/>
    <w:rsid w:val="0069367A"/>
    <w:rsid w:val="00694E4F"/>
    <w:rsid w:val="006B02E7"/>
    <w:rsid w:val="006B317B"/>
    <w:rsid w:val="006B4810"/>
    <w:rsid w:val="006B50CF"/>
    <w:rsid w:val="006C0AC9"/>
    <w:rsid w:val="006C581F"/>
    <w:rsid w:val="006C6BEB"/>
    <w:rsid w:val="006D09A9"/>
    <w:rsid w:val="006D5F64"/>
    <w:rsid w:val="006D6E12"/>
    <w:rsid w:val="006D7470"/>
    <w:rsid w:val="006D7AC9"/>
    <w:rsid w:val="006E4D6B"/>
    <w:rsid w:val="00701D47"/>
    <w:rsid w:val="0070300C"/>
    <w:rsid w:val="00711EC5"/>
    <w:rsid w:val="0071529B"/>
    <w:rsid w:val="0071722E"/>
    <w:rsid w:val="007278C0"/>
    <w:rsid w:val="0073260D"/>
    <w:rsid w:val="00735A24"/>
    <w:rsid w:val="0073681D"/>
    <w:rsid w:val="00744A1A"/>
    <w:rsid w:val="00751677"/>
    <w:rsid w:val="00751D05"/>
    <w:rsid w:val="00756581"/>
    <w:rsid w:val="00756F54"/>
    <w:rsid w:val="00764814"/>
    <w:rsid w:val="0077133A"/>
    <w:rsid w:val="0077670C"/>
    <w:rsid w:val="00776B30"/>
    <w:rsid w:val="00783ED9"/>
    <w:rsid w:val="00784619"/>
    <w:rsid w:val="00785BCD"/>
    <w:rsid w:val="0079232A"/>
    <w:rsid w:val="00792769"/>
    <w:rsid w:val="007937B3"/>
    <w:rsid w:val="007A7CF6"/>
    <w:rsid w:val="007B19C8"/>
    <w:rsid w:val="007B20F0"/>
    <w:rsid w:val="007B44D4"/>
    <w:rsid w:val="007B7949"/>
    <w:rsid w:val="007C5A9C"/>
    <w:rsid w:val="007D0369"/>
    <w:rsid w:val="007D2E74"/>
    <w:rsid w:val="007D43DE"/>
    <w:rsid w:val="007D47EF"/>
    <w:rsid w:val="007D7A6C"/>
    <w:rsid w:val="007E3C79"/>
    <w:rsid w:val="007F0B37"/>
    <w:rsid w:val="00804E2A"/>
    <w:rsid w:val="00804EBC"/>
    <w:rsid w:val="00806E00"/>
    <w:rsid w:val="00815FA4"/>
    <w:rsid w:val="0081754F"/>
    <w:rsid w:val="008176EF"/>
    <w:rsid w:val="00817E41"/>
    <w:rsid w:val="00821597"/>
    <w:rsid w:val="00821D03"/>
    <w:rsid w:val="00823D2A"/>
    <w:rsid w:val="0082521E"/>
    <w:rsid w:val="00830508"/>
    <w:rsid w:val="00832523"/>
    <w:rsid w:val="00842643"/>
    <w:rsid w:val="008439E4"/>
    <w:rsid w:val="008505AB"/>
    <w:rsid w:val="00850BA9"/>
    <w:rsid w:val="008534F2"/>
    <w:rsid w:val="00855AEC"/>
    <w:rsid w:val="0086091B"/>
    <w:rsid w:val="0086777B"/>
    <w:rsid w:val="0087380E"/>
    <w:rsid w:val="00877325"/>
    <w:rsid w:val="00877B95"/>
    <w:rsid w:val="00877E6F"/>
    <w:rsid w:val="00884883"/>
    <w:rsid w:val="00885CD0"/>
    <w:rsid w:val="00891F52"/>
    <w:rsid w:val="0089323C"/>
    <w:rsid w:val="008A27F7"/>
    <w:rsid w:val="008A2956"/>
    <w:rsid w:val="008B034E"/>
    <w:rsid w:val="008B7C5E"/>
    <w:rsid w:val="008C20D7"/>
    <w:rsid w:val="008C481E"/>
    <w:rsid w:val="008D4BB2"/>
    <w:rsid w:val="008D6405"/>
    <w:rsid w:val="008E0A44"/>
    <w:rsid w:val="008E0BB5"/>
    <w:rsid w:val="008F0B18"/>
    <w:rsid w:val="008F484C"/>
    <w:rsid w:val="008F5D35"/>
    <w:rsid w:val="008F60D0"/>
    <w:rsid w:val="008F62EE"/>
    <w:rsid w:val="008F7D0C"/>
    <w:rsid w:val="00903C4A"/>
    <w:rsid w:val="00904088"/>
    <w:rsid w:val="00905E22"/>
    <w:rsid w:val="00906DF7"/>
    <w:rsid w:val="009102C8"/>
    <w:rsid w:val="0092347E"/>
    <w:rsid w:val="009235CA"/>
    <w:rsid w:val="009308AC"/>
    <w:rsid w:val="00930CDB"/>
    <w:rsid w:val="00933624"/>
    <w:rsid w:val="00942C6D"/>
    <w:rsid w:val="00943622"/>
    <w:rsid w:val="009507A9"/>
    <w:rsid w:val="00957FF6"/>
    <w:rsid w:val="00972A1E"/>
    <w:rsid w:val="009770FB"/>
    <w:rsid w:val="009878CD"/>
    <w:rsid w:val="00995C47"/>
    <w:rsid w:val="009A1DAE"/>
    <w:rsid w:val="009A3C3E"/>
    <w:rsid w:val="009B33A8"/>
    <w:rsid w:val="009B5D73"/>
    <w:rsid w:val="009B7AD9"/>
    <w:rsid w:val="009D12D8"/>
    <w:rsid w:val="009D456E"/>
    <w:rsid w:val="009D48E4"/>
    <w:rsid w:val="009D5F74"/>
    <w:rsid w:val="009D61DA"/>
    <w:rsid w:val="009D688E"/>
    <w:rsid w:val="009D6D43"/>
    <w:rsid w:val="009E479E"/>
    <w:rsid w:val="009E4FFD"/>
    <w:rsid w:val="009F7265"/>
    <w:rsid w:val="00A03AC5"/>
    <w:rsid w:val="00A11BD1"/>
    <w:rsid w:val="00A13626"/>
    <w:rsid w:val="00A14713"/>
    <w:rsid w:val="00A2025B"/>
    <w:rsid w:val="00A21640"/>
    <w:rsid w:val="00A23603"/>
    <w:rsid w:val="00A24A09"/>
    <w:rsid w:val="00A25FA1"/>
    <w:rsid w:val="00A26DA8"/>
    <w:rsid w:val="00A301F5"/>
    <w:rsid w:val="00A352F3"/>
    <w:rsid w:val="00A35F2E"/>
    <w:rsid w:val="00A441E2"/>
    <w:rsid w:val="00A459EF"/>
    <w:rsid w:val="00A45BB6"/>
    <w:rsid w:val="00A5173E"/>
    <w:rsid w:val="00A54F3E"/>
    <w:rsid w:val="00A55200"/>
    <w:rsid w:val="00A5705E"/>
    <w:rsid w:val="00A5768E"/>
    <w:rsid w:val="00A629AA"/>
    <w:rsid w:val="00A64C93"/>
    <w:rsid w:val="00A65E2E"/>
    <w:rsid w:val="00A80C9C"/>
    <w:rsid w:val="00A83C08"/>
    <w:rsid w:val="00A855CF"/>
    <w:rsid w:val="00A91D76"/>
    <w:rsid w:val="00A926EF"/>
    <w:rsid w:val="00A92D9B"/>
    <w:rsid w:val="00A95D3D"/>
    <w:rsid w:val="00AA1CA2"/>
    <w:rsid w:val="00AA315A"/>
    <w:rsid w:val="00AB6C8A"/>
    <w:rsid w:val="00AC3CBD"/>
    <w:rsid w:val="00AC4BA7"/>
    <w:rsid w:val="00AC672E"/>
    <w:rsid w:val="00AD7190"/>
    <w:rsid w:val="00AD73D1"/>
    <w:rsid w:val="00AE3721"/>
    <w:rsid w:val="00AE728B"/>
    <w:rsid w:val="00AE7C9C"/>
    <w:rsid w:val="00AE7E3A"/>
    <w:rsid w:val="00AF1827"/>
    <w:rsid w:val="00AF5A62"/>
    <w:rsid w:val="00AF7F6D"/>
    <w:rsid w:val="00B02760"/>
    <w:rsid w:val="00B2344A"/>
    <w:rsid w:val="00B250DC"/>
    <w:rsid w:val="00B27BC7"/>
    <w:rsid w:val="00B5106B"/>
    <w:rsid w:val="00B55D03"/>
    <w:rsid w:val="00B8015C"/>
    <w:rsid w:val="00B835EC"/>
    <w:rsid w:val="00B930E9"/>
    <w:rsid w:val="00B94E84"/>
    <w:rsid w:val="00B957A1"/>
    <w:rsid w:val="00B95C1B"/>
    <w:rsid w:val="00B97B30"/>
    <w:rsid w:val="00BA074C"/>
    <w:rsid w:val="00BA2679"/>
    <w:rsid w:val="00BA421F"/>
    <w:rsid w:val="00BA7024"/>
    <w:rsid w:val="00BB0EE9"/>
    <w:rsid w:val="00BB2281"/>
    <w:rsid w:val="00BB4C44"/>
    <w:rsid w:val="00BB5CA7"/>
    <w:rsid w:val="00BC2632"/>
    <w:rsid w:val="00BC2AF3"/>
    <w:rsid w:val="00BC5098"/>
    <w:rsid w:val="00BC5572"/>
    <w:rsid w:val="00BC5C62"/>
    <w:rsid w:val="00BC7B47"/>
    <w:rsid w:val="00BD706D"/>
    <w:rsid w:val="00BE686A"/>
    <w:rsid w:val="00BF119C"/>
    <w:rsid w:val="00BF2194"/>
    <w:rsid w:val="00BF3F90"/>
    <w:rsid w:val="00BF570B"/>
    <w:rsid w:val="00BF571F"/>
    <w:rsid w:val="00BF7B5A"/>
    <w:rsid w:val="00C0619A"/>
    <w:rsid w:val="00C114A1"/>
    <w:rsid w:val="00C12C46"/>
    <w:rsid w:val="00C14935"/>
    <w:rsid w:val="00C16961"/>
    <w:rsid w:val="00C30FD4"/>
    <w:rsid w:val="00C4474E"/>
    <w:rsid w:val="00C50DF9"/>
    <w:rsid w:val="00C53197"/>
    <w:rsid w:val="00C557E5"/>
    <w:rsid w:val="00C55FFF"/>
    <w:rsid w:val="00C57EB8"/>
    <w:rsid w:val="00C61CC6"/>
    <w:rsid w:val="00C61D47"/>
    <w:rsid w:val="00C63215"/>
    <w:rsid w:val="00C6488A"/>
    <w:rsid w:val="00C6516A"/>
    <w:rsid w:val="00C71419"/>
    <w:rsid w:val="00C71D54"/>
    <w:rsid w:val="00C742D6"/>
    <w:rsid w:val="00C761CE"/>
    <w:rsid w:val="00C767EF"/>
    <w:rsid w:val="00C87C16"/>
    <w:rsid w:val="00C9513B"/>
    <w:rsid w:val="00CA48D9"/>
    <w:rsid w:val="00CA5E28"/>
    <w:rsid w:val="00CA72BA"/>
    <w:rsid w:val="00CB2DEC"/>
    <w:rsid w:val="00CC140C"/>
    <w:rsid w:val="00CC15F2"/>
    <w:rsid w:val="00CC7EF9"/>
    <w:rsid w:val="00CE2E76"/>
    <w:rsid w:val="00CE585D"/>
    <w:rsid w:val="00CF3163"/>
    <w:rsid w:val="00D00A53"/>
    <w:rsid w:val="00D0103E"/>
    <w:rsid w:val="00D03936"/>
    <w:rsid w:val="00D04458"/>
    <w:rsid w:val="00D059B1"/>
    <w:rsid w:val="00D060A5"/>
    <w:rsid w:val="00D07003"/>
    <w:rsid w:val="00D10E20"/>
    <w:rsid w:val="00D15AC9"/>
    <w:rsid w:val="00D22D06"/>
    <w:rsid w:val="00D23676"/>
    <w:rsid w:val="00D40574"/>
    <w:rsid w:val="00D41216"/>
    <w:rsid w:val="00D4193E"/>
    <w:rsid w:val="00D4334D"/>
    <w:rsid w:val="00D52CBC"/>
    <w:rsid w:val="00D53E39"/>
    <w:rsid w:val="00D54D2C"/>
    <w:rsid w:val="00D70A3A"/>
    <w:rsid w:val="00D70D1E"/>
    <w:rsid w:val="00D7396D"/>
    <w:rsid w:val="00D75C8A"/>
    <w:rsid w:val="00D76AC8"/>
    <w:rsid w:val="00D90E8A"/>
    <w:rsid w:val="00D94B18"/>
    <w:rsid w:val="00D95642"/>
    <w:rsid w:val="00D959B7"/>
    <w:rsid w:val="00DA2795"/>
    <w:rsid w:val="00DB25C1"/>
    <w:rsid w:val="00DC4ED2"/>
    <w:rsid w:val="00DC5FF9"/>
    <w:rsid w:val="00DC6173"/>
    <w:rsid w:val="00DC738C"/>
    <w:rsid w:val="00DD43B1"/>
    <w:rsid w:val="00DD51D3"/>
    <w:rsid w:val="00DD6A43"/>
    <w:rsid w:val="00DE1F84"/>
    <w:rsid w:val="00DF13B2"/>
    <w:rsid w:val="00E01367"/>
    <w:rsid w:val="00E02048"/>
    <w:rsid w:val="00E07ABE"/>
    <w:rsid w:val="00E235C5"/>
    <w:rsid w:val="00E238D2"/>
    <w:rsid w:val="00E33578"/>
    <w:rsid w:val="00E34DED"/>
    <w:rsid w:val="00E358F1"/>
    <w:rsid w:val="00E40363"/>
    <w:rsid w:val="00E4235B"/>
    <w:rsid w:val="00E511FD"/>
    <w:rsid w:val="00E53A98"/>
    <w:rsid w:val="00E55E3D"/>
    <w:rsid w:val="00E56A61"/>
    <w:rsid w:val="00E579C9"/>
    <w:rsid w:val="00E62F75"/>
    <w:rsid w:val="00E6511E"/>
    <w:rsid w:val="00E67EED"/>
    <w:rsid w:val="00E716C5"/>
    <w:rsid w:val="00E75B08"/>
    <w:rsid w:val="00E91F40"/>
    <w:rsid w:val="00E9210A"/>
    <w:rsid w:val="00E952A7"/>
    <w:rsid w:val="00E958BE"/>
    <w:rsid w:val="00EA1B69"/>
    <w:rsid w:val="00EA3400"/>
    <w:rsid w:val="00EA5293"/>
    <w:rsid w:val="00EA5D8D"/>
    <w:rsid w:val="00EB054F"/>
    <w:rsid w:val="00EB06C6"/>
    <w:rsid w:val="00EC1977"/>
    <w:rsid w:val="00EC6CE2"/>
    <w:rsid w:val="00EC6D96"/>
    <w:rsid w:val="00ED653E"/>
    <w:rsid w:val="00ED7A6C"/>
    <w:rsid w:val="00EE1CB6"/>
    <w:rsid w:val="00EF174B"/>
    <w:rsid w:val="00EF6EB2"/>
    <w:rsid w:val="00F00880"/>
    <w:rsid w:val="00F01D32"/>
    <w:rsid w:val="00F021AE"/>
    <w:rsid w:val="00F12D2F"/>
    <w:rsid w:val="00F23318"/>
    <w:rsid w:val="00F309A2"/>
    <w:rsid w:val="00F3138F"/>
    <w:rsid w:val="00F33493"/>
    <w:rsid w:val="00F401C4"/>
    <w:rsid w:val="00F44DC4"/>
    <w:rsid w:val="00F45810"/>
    <w:rsid w:val="00F57870"/>
    <w:rsid w:val="00F67A38"/>
    <w:rsid w:val="00F72107"/>
    <w:rsid w:val="00F721E8"/>
    <w:rsid w:val="00F73ABA"/>
    <w:rsid w:val="00F77286"/>
    <w:rsid w:val="00F82AF7"/>
    <w:rsid w:val="00F84EA3"/>
    <w:rsid w:val="00F85441"/>
    <w:rsid w:val="00F952C7"/>
    <w:rsid w:val="00FA65A4"/>
    <w:rsid w:val="00FB09F7"/>
    <w:rsid w:val="00FC074E"/>
    <w:rsid w:val="00FD0710"/>
    <w:rsid w:val="00FD1E4B"/>
    <w:rsid w:val="00FF310C"/>
    <w:rsid w:val="00FF4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57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57E5"/>
    <w:rPr>
      <w:rFonts w:ascii="Verdana" w:hAnsi="Verdana"/>
      <w:color w:val="000000"/>
      <w:sz w:val="18"/>
      <w:szCs w:val="18"/>
    </w:rPr>
  </w:style>
  <w:style w:type="paragraph" w:styleId="Voetnoottekst">
    <w:name w:val="footnote text"/>
    <w:basedOn w:val="Standaard"/>
    <w:link w:val="VoetnoottekstChar"/>
    <w:uiPriority w:val="99"/>
    <w:unhideWhenUsed/>
    <w:rsid w:val="00EE1CB6"/>
    <w:pPr>
      <w:spacing w:line="240" w:lineRule="auto"/>
    </w:pPr>
    <w:rPr>
      <w:sz w:val="20"/>
      <w:szCs w:val="20"/>
    </w:rPr>
  </w:style>
  <w:style w:type="character" w:customStyle="1" w:styleId="VoetnoottekstChar">
    <w:name w:val="Voetnoottekst Char"/>
    <w:basedOn w:val="Standaardalinea-lettertype"/>
    <w:link w:val="Voetnoottekst"/>
    <w:uiPriority w:val="99"/>
    <w:rsid w:val="00EE1CB6"/>
    <w:rPr>
      <w:rFonts w:ascii="Verdana" w:hAnsi="Verdana"/>
      <w:color w:val="000000"/>
    </w:rPr>
  </w:style>
  <w:style w:type="character" w:styleId="Voetnootmarkering">
    <w:name w:val="footnote reference"/>
    <w:basedOn w:val="Standaardalinea-lettertype"/>
    <w:uiPriority w:val="99"/>
    <w:semiHidden/>
    <w:unhideWhenUsed/>
    <w:rsid w:val="00EE1CB6"/>
    <w:rPr>
      <w:vertAlign w:val="superscript"/>
    </w:rPr>
  </w:style>
  <w:style w:type="paragraph" w:customStyle="1" w:styleId="Default">
    <w:name w:val="Default"/>
    <w:rsid w:val="00E4235B"/>
    <w:pPr>
      <w:autoSpaceDE w:val="0"/>
      <w:adjustRightInd w:val="0"/>
      <w:textAlignment w:val="auto"/>
    </w:pPr>
    <w:rPr>
      <w:rFonts w:ascii="IHOJH C+ Univers" w:hAnsi="IHOJH C+ Univers" w:cs="IHOJH C+ Univers"/>
      <w:color w:val="000000"/>
      <w:sz w:val="24"/>
      <w:szCs w:val="24"/>
    </w:rPr>
  </w:style>
  <w:style w:type="paragraph" w:styleId="Lijstalinea">
    <w:name w:val="List Paragraph"/>
    <w:basedOn w:val="Standaard"/>
    <w:uiPriority w:val="34"/>
    <w:qFormat/>
    <w:rsid w:val="00E56A61"/>
    <w:pPr>
      <w:autoSpaceDN/>
      <w:spacing w:after="160" w:line="256" w:lineRule="auto"/>
      <w:ind w:left="720"/>
      <w:contextualSpacing/>
      <w:textAlignment w:val="auto"/>
    </w:pPr>
    <w:rPr>
      <w:rFonts w:eastAsiaTheme="minorHAnsi" w:cstheme="minorBidi"/>
      <w:color w:val="auto"/>
      <w:szCs w:val="22"/>
      <w:lang w:val="en-US" w:eastAsia="en-US"/>
    </w:rPr>
  </w:style>
  <w:style w:type="paragraph" w:styleId="Revisie">
    <w:name w:val="Revision"/>
    <w:hidden/>
    <w:uiPriority w:val="99"/>
    <w:semiHidden/>
    <w:rsid w:val="00A855C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4EBB"/>
    <w:rPr>
      <w:sz w:val="16"/>
      <w:szCs w:val="16"/>
    </w:rPr>
  </w:style>
  <w:style w:type="paragraph" w:styleId="Tekstopmerking">
    <w:name w:val="annotation text"/>
    <w:basedOn w:val="Standaard"/>
    <w:link w:val="TekstopmerkingChar"/>
    <w:uiPriority w:val="99"/>
    <w:unhideWhenUsed/>
    <w:rsid w:val="000F4EBB"/>
    <w:pPr>
      <w:spacing w:line="240" w:lineRule="auto"/>
    </w:pPr>
    <w:rPr>
      <w:sz w:val="20"/>
      <w:szCs w:val="20"/>
    </w:rPr>
  </w:style>
  <w:style w:type="character" w:customStyle="1" w:styleId="TekstopmerkingChar">
    <w:name w:val="Tekst opmerking Char"/>
    <w:basedOn w:val="Standaardalinea-lettertype"/>
    <w:link w:val="Tekstopmerking"/>
    <w:uiPriority w:val="99"/>
    <w:rsid w:val="000F4E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4EBB"/>
    <w:rPr>
      <w:b/>
      <w:bCs/>
    </w:rPr>
  </w:style>
  <w:style w:type="character" w:customStyle="1" w:styleId="OnderwerpvanopmerkingChar">
    <w:name w:val="Onderwerp van opmerking Char"/>
    <w:basedOn w:val="TekstopmerkingChar"/>
    <w:link w:val="Onderwerpvanopmerking"/>
    <w:uiPriority w:val="99"/>
    <w:semiHidden/>
    <w:rsid w:val="000F4EB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575">
      <w:bodyDiv w:val="1"/>
      <w:marLeft w:val="0"/>
      <w:marRight w:val="0"/>
      <w:marTop w:val="0"/>
      <w:marBottom w:val="0"/>
      <w:divBdr>
        <w:top w:val="none" w:sz="0" w:space="0" w:color="auto"/>
        <w:left w:val="none" w:sz="0" w:space="0" w:color="auto"/>
        <w:bottom w:val="none" w:sz="0" w:space="0" w:color="auto"/>
        <w:right w:val="none" w:sz="0" w:space="0" w:color="auto"/>
      </w:divBdr>
    </w:div>
    <w:div w:id="391124267">
      <w:bodyDiv w:val="1"/>
      <w:marLeft w:val="0"/>
      <w:marRight w:val="0"/>
      <w:marTop w:val="0"/>
      <w:marBottom w:val="0"/>
      <w:divBdr>
        <w:top w:val="none" w:sz="0" w:space="0" w:color="auto"/>
        <w:left w:val="none" w:sz="0" w:space="0" w:color="auto"/>
        <w:bottom w:val="none" w:sz="0" w:space="0" w:color="auto"/>
        <w:right w:val="none" w:sz="0" w:space="0" w:color="auto"/>
      </w:divBdr>
    </w:div>
    <w:div w:id="394744257">
      <w:bodyDiv w:val="1"/>
      <w:marLeft w:val="0"/>
      <w:marRight w:val="0"/>
      <w:marTop w:val="0"/>
      <w:marBottom w:val="0"/>
      <w:divBdr>
        <w:top w:val="none" w:sz="0" w:space="0" w:color="auto"/>
        <w:left w:val="none" w:sz="0" w:space="0" w:color="auto"/>
        <w:bottom w:val="none" w:sz="0" w:space="0" w:color="auto"/>
        <w:right w:val="none" w:sz="0" w:space="0" w:color="auto"/>
      </w:divBdr>
    </w:div>
    <w:div w:id="408963757">
      <w:bodyDiv w:val="1"/>
      <w:marLeft w:val="0"/>
      <w:marRight w:val="0"/>
      <w:marTop w:val="0"/>
      <w:marBottom w:val="0"/>
      <w:divBdr>
        <w:top w:val="none" w:sz="0" w:space="0" w:color="auto"/>
        <w:left w:val="none" w:sz="0" w:space="0" w:color="auto"/>
        <w:bottom w:val="none" w:sz="0" w:space="0" w:color="auto"/>
        <w:right w:val="none" w:sz="0" w:space="0" w:color="auto"/>
      </w:divBdr>
    </w:div>
    <w:div w:id="496194105">
      <w:bodyDiv w:val="1"/>
      <w:marLeft w:val="0"/>
      <w:marRight w:val="0"/>
      <w:marTop w:val="0"/>
      <w:marBottom w:val="0"/>
      <w:divBdr>
        <w:top w:val="none" w:sz="0" w:space="0" w:color="auto"/>
        <w:left w:val="none" w:sz="0" w:space="0" w:color="auto"/>
        <w:bottom w:val="none" w:sz="0" w:space="0" w:color="auto"/>
        <w:right w:val="none" w:sz="0" w:space="0" w:color="auto"/>
      </w:divBdr>
    </w:div>
    <w:div w:id="516506901">
      <w:bodyDiv w:val="1"/>
      <w:marLeft w:val="0"/>
      <w:marRight w:val="0"/>
      <w:marTop w:val="0"/>
      <w:marBottom w:val="0"/>
      <w:divBdr>
        <w:top w:val="none" w:sz="0" w:space="0" w:color="auto"/>
        <w:left w:val="none" w:sz="0" w:space="0" w:color="auto"/>
        <w:bottom w:val="none" w:sz="0" w:space="0" w:color="auto"/>
        <w:right w:val="none" w:sz="0" w:space="0" w:color="auto"/>
      </w:divBdr>
    </w:div>
    <w:div w:id="573441391">
      <w:bodyDiv w:val="1"/>
      <w:marLeft w:val="0"/>
      <w:marRight w:val="0"/>
      <w:marTop w:val="0"/>
      <w:marBottom w:val="0"/>
      <w:divBdr>
        <w:top w:val="none" w:sz="0" w:space="0" w:color="auto"/>
        <w:left w:val="none" w:sz="0" w:space="0" w:color="auto"/>
        <w:bottom w:val="none" w:sz="0" w:space="0" w:color="auto"/>
        <w:right w:val="none" w:sz="0" w:space="0" w:color="auto"/>
      </w:divBdr>
    </w:div>
    <w:div w:id="705257915">
      <w:bodyDiv w:val="1"/>
      <w:marLeft w:val="0"/>
      <w:marRight w:val="0"/>
      <w:marTop w:val="0"/>
      <w:marBottom w:val="0"/>
      <w:divBdr>
        <w:top w:val="none" w:sz="0" w:space="0" w:color="auto"/>
        <w:left w:val="none" w:sz="0" w:space="0" w:color="auto"/>
        <w:bottom w:val="none" w:sz="0" w:space="0" w:color="auto"/>
        <w:right w:val="none" w:sz="0" w:space="0" w:color="auto"/>
      </w:divBdr>
    </w:div>
    <w:div w:id="967128413">
      <w:bodyDiv w:val="1"/>
      <w:marLeft w:val="0"/>
      <w:marRight w:val="0"/>
      <w:marTop w:val="0"/>
      <w:marBottom w:val="0"/>
      <w:divBdr>
        <w:top w:val="none" w:sz="0" w:space="0" w:color="auto"/>
        <w:left w:val="none" w:sz="0" w:space="0" w:color="auto"/>
        <w:bottom w:val="none" w:sz="0" w:space="0" w:color="auto"/>
        <w:right w:val="none" w:sz="0" w:space="0" w:color="auto"/>
      </w:divBdr>
    </w:div>
    <w:div w:id="998188278">
      <w:bodyDiv w:val="1"/>
      <w:marLeft w:val="0"/>
      <w:marRight w:val="0"/>
      <w:marTop w:val="0"/>
      <w:marBottom w:val="0"/>
      <w:divBdr>
        <w:top w:val="none" w:sz="0" w:space="0" w:color="auto"/>
        <w:left w:val="none" w:sz="0" w:space="0" w:color="auto"/>
        <w:bottom w:val="none" w:sz="0" w:space="0" w:color="auto"/>
        <w:right w:val="none" w:sz="0" w:space="0" w:color="auto"/>
      </w:divBdr>
    </w:div>
    <w:div w:id="1049574600">
      <w:bodyDiv w:val="1"/>
      <w:marLeft w:val="0"/>
      <w:marRight w:val="0"/>
      <w:marTop w:val="0"/>
      <w:marBottom w:val="0"/>
      <w:divBdr>
        <w:top w:val="none" w:sz="0" w:space="0" w:color="auto"/>
        <w:left w:val="none" w:sz="0" w:space="0" w:color="auto"/>
        <w:bottom w:val="none" w:sz="0" w:space="0" w:color="auto"/>
        <w:right w:val="none" w:sz="0" w:space="0" w:color="auto"/>
      </w:divBdr>
    </w:div>
    <w:div w:id="1324118146">
      <w:bodyDiv w:val="1"/>
      <w:marLeft w:val="0"/>
      <w:marRight w:val="0"/>
      <w:marTop w:val="0"/>
      <w:marBottom w:val="0"/>
      <w:divBdr>
        <w:top w:val="none" w:sz="0" w:space="0" w:color="auto"/>
        <w:left w:val="none" w:sz="0" w:space="0" w:color="auto"/>
        <w:bottom w:val="none" w:sz="0" w:space="0" w:color="auto"/>
        <w:right w:val="none" w:sz="0" w:space="0" w:color="auto"/>
      </w:divBdr>
    </w:div>
    <w:div w:id="1331324814">
      <w:bodyDiv w:val="1"/>
      <w:marLeft w:val="0"/>
      <w:marRight w:val="0"/>
      <w:marTop w:val="0"/>
      <w:marBottom w:val="0"/>
      <w:divBdr>
        <w:top w:val="none" w:sz="0" w:space="0" w:color="auto"/>
        <w:left w:val="none" w:sz="0" w:space="0" w:color="auto"/>
        <w:bottom w:val="none" w:sz="0" w:space="0" w:color="auto"/>
        <w:right w:val="none" w:sz="0" w:space="0" w:color="auto"/>
      </w:divBdr>
    </w:div>
    <w:div w:id="1370104886">
      <w:bodyDiv w:val="1"/>
      <w:marLeft w:val="0"/>
      <w:marRight w:val="0"/>
      <w:marTop w:val="0"/>
      <w:marBottom w:val="0"/>
      <w:divBdr>
        <w:top w:val="none" w:sz="0" w:space="0" w:color="auto"/>
        <w:left w:val="none" w:sz="0" w:space="0" w:color="auto"/>
        <w:bottom w:val="none" w:sz="0" w:space="0" w:color="auto"/>
        <w:right w:val="none" w:sz="0" w:space="0" w:color="auto"/>
      </w:divBdr>
    </w:div>
    <w:div w:id="1374498558">
      <w:bodyDiv w:val="1"/>
      <w:marLeft w:val="0"/>
      <w:marRight w:val="0"/>
      <w:marTop w:val="0"/>
      <w:marBottom w:val="0"/>
      <w:divBdr>
        <w:top w:val="none" w:sz="0" w:space="0" w:color="auto"/>
        <w:left w:val="none" w:sz="0" w:space="0" w:color="auto"/>
        <w:bottom w:val="none" w:sz="0" w:space="0" w:color="auto"/>
        <w:right w:val="none" w:sz="0" w:space="0" w:color="auto"/>
      </w:divBdr>
    </w:div>
    <w:div w:id="1380516263">
      <w:bodyDiv w:val="1"/>
      <w:marLeft w:val="0"/>
      <w:marRight w:val="0"/>
      <w:marTop w:val="0"/>
      <w:marBottom w:val="0"/>
      <w:divBdr>
        <w:top w:val="none" w:sz="0" w:space="0" w:color="auto"/>
        <w:left w:val="none" w:sz="0" w:space="0" w:color="auto"/>
        <w:bottom w:val="none" w:sz="0" w:space="0" w:color="auto"/>
        <w:right w:val="none" w:sz="0" w:space="0" w:color="auto"/>
      </w:divBdr>
    </w:div>
    <w:div w:id="1415203660">
      <w:bodyDiv w:val="1"/>
      <w:marLeft w:val="0"/>
      <w:marRight w:val="0"/>
      <w:marTop w:val="0"/>
      <w:marBottom w:val="0"/>
      <w:divBdr>
        <w:top w:val="none" w:sz="0" w:space="0" w:color="auto"/>
        <w:left w:val="none" w:sz="0" w:space="0" w:color="auto"/>
        <w:bottom w:val="none" w:sz="0" w:space="0" w:color="auto"/>
        <w:right w:val="none" w:sz="0" w:space="0" w:color="auto"/>
      </w:divBdr>
    </w:div>
    <w:div w:id="1426262223">
      <w:bodyDiv w:val="1"/>
      <w:marLeft w:val="0"/>
      <w:marRight w:val="0"/>
      <w:marTop w:val="0"/>
      <w:marBottom w:val="0"/>
      <w:divBdr>
        <w:top w:val="none" w:sz="0" w:space="0" w:color="auto"/>
        <w:left w:val="none" w:sz="0" w:space="0" w:color="auto"/>
        <w:bottom w:val="none" w:sz="0" w:space="0" w:color="auto"/>
        <w:right w:val="none" w:sz="0" w:space="0" w:color="auto"/>
      </w:divBdr>
    </w:div>
    <w:div w:id="1430394931">
      <w:bodyDiv w:val="1"/>
      <w:marLeft w:val="0"/>
      <w:marRight w:val="0"/>
      <w:marTop w:val="0"/>
      <w:marBottom w:val="0"/>
      <w:divBdr>
        <w:top w:val="none" w:sz="0" w:space="0" w:color="auto"/>
        <w:left w:val="none" w:sz="0" w:space="0" w:color="auto"/>
        <w:bottom w:val="none" w:sz="0" w:space="0" w:color="auto"/>
        <w:right w:val="none" w:sz="0" w:space="0" w:color="auto"/>
      </w:divBdr>
    </w:div>
    <w:div w:id="1472211837">
      <w:bodyDiv w:val="1"/>
      <w:marLeft w:val="0"/>
      <w:marRight w:val="0"/>
      <w:marTop w:val="0"/>
      <w:marBottom w:val="0"/>
      <w:divBdr>
        <w:top w:val="none" w:sz="0" w:space="0" w:color="auto"/>
        <w:left w:val="none" w:sz="0" w:space="0" w:color="auto"/>
        <w:bottom w:val="none" w:sz="0" w:space="0" w:color="auto"/>
        <w:right w:val="none" w:sz="0" w:space="0" w:color="auto"/>
      </w:divBdr>
    </w:div>
    <w:div w:id="1479108243">
      <w:bodyDiv w:val="1"/>
      <w:marLeft w:val="0"/>
      <w:marRight w:val="0"/>
      <w:marTop w:val="0"/>
      <w:marBottom w:val="0"/>
      <w:divBdr>
        <w:top w:val="none" w:sz="0" w:space="0" w:color="auto"/>
        <w:left w:val="none" w:sz="0" w:space="0" w:color="auto"/>
        <w:bottom w:val="none" w:sz="0" w:space="0" w:color="auto"/>
        <w:right w:val="none" w:sz="0" w:space="0" w:color="auto"/>
      </w:divBdr>
    </w:div>
    <w:div w:id="1579753852">
      <w:bodyDiv w:val="1"/>
      <w:marLeft w:val="0"/>
      <w:marRight w:val="0"/>
      <w:marTop w:val="0"/>
      <w:marBottom w:val="0"/>
      <w:divBdr>
        <w:top w:val="none" w:sz="0" w:space="0" w:color="auto"/>
        <w:left w:val="none" w:sz="0" w:space="0" w:color="auto"/>
        <w:bottom w:val="none" w:sz="0" w:space="0" w:color="auto"/>
        <w:right w:val="none" w:sz="0" w:space="0" w:color="auto"/>
      </w:divBdr>
    </w:div>
    <w:div w:id="1584218851">
      <w:bodyDiv w:val="1"/>
      <w:marLeft w:val="0"/>
      <w:marRight w:val="0"/>
      <w:marTop w:val="0"/>
      <w:marBottom w:val="0"/>
      <w:divBdr>
        <w:top w:val="none" w:sz="0" w:space="0" w:color="auto"/>
        <w:left w:val="none" w:sz="0" w:space="0" w:color="auto"/>
        <w:bottom w:val="none" w:sz="0" w:space="0" w:color="auto"/>
        <w:right w:val="none" w:sz="0" w:space="0" w:color="auto"/>
      </w:divBdr>
    </w:div>
    <w:div w:id="1640840576">
      <w:bodyDiv w:val="1"/>
      <w:marLeft w:val="0"/>
      <w:marRight w:val="0"/>
      <w:marTop w:val="0"/>
      <w:marBottom w:val="0"/>
      <w:divBdr>
        <w:top w:val="none" w:sz="0" w:space="0" w:color="auto"/>
        <w:left w:val="none" w:sz="0" w:space="0" w:color="auto"/>
        <w:bottom w:val="none" w:sz="0" w:space="0" w:color="auto"/>
        <w:right w:val="none" w:sz="0" w:space="0" w:color="auto"/>
      </w:divBdr>
    </w:div>
    <w:div w:id="1703246418">
      <w:bodyDiv w:val="1"/>
      <w:marLeft w:val="0"/>
      <w:marRight w:val="0"/>
      <w:marTop w:val="0"/>
      <w:marBottom w:val="0"/>
      <w:divBdr>
        <w:top w:val="none" w:sz="0" w:space="0" w:color="auto"/>
        <w:left w:val="none" w:sz="0" w:space="0" w:color="auto"/>
        <w:bottom w:val="none" w:sz="0" w:space="0" w:color="auto"/>
        <w:right w:val="none" w:sz="0" w:space="0" w:color="auto"/>
      </w:divBdr>
    </w:div>
    <w:div w:id="1724718661">
      <w:bodyDiv w:val="1"/>
      <w:marLeft w:val="0"/>
      <w:marRight w:val="0"/>
      <w:marTop w:val="0"/>
      <w:marBottom w:val="0"/>
      <w:divBdr>
        <w:top w:val="none" w:sz="0" w:space="0" w:color="auto"/>
        <w:left w:val="none" w:sz="0" w:space="0" w:color="auto"/>
        <w:bottom w:val="none" w:sz="0" w:space="0" w:color="auto"/>
        <w:right w:val="none" w:sz="0" w:space="0" w:color="auto"/>
      </w:divBdr>
    </w:div>
    <w:div w:id="1799643295">
      <w:bodyDiv w:val="1"/>
      <w:marLeft w:val="0"/>
      <w:marRight w:val="0"/>
      <w:marTop w:val="0"/>
      <w:marBottom w:val="0"/>
      <w:divBdr>
        <w:top w:val="none" w:sz="0" w:space="0" w:color="auto"/>
        <w:left w:val="none" w:sz="0" w:space="0" w:color="auto"/>
        <w:bottom w:val="none" w:sz="0" w:space="0" w:color="auto"/>
        <w:right w:val="none" w:sz="0" w:space="0" w:color="auto"/>
      </w:divBdr>
    </w:div>
    <w:div w:id="1899971844">
      <w:bodyDiv w:val="1"/>
      <w:marLeft w:val="0"/>
      <w:marRight w:val="0"/>
      <w:marTop w:val="0"/>
      <w:marBottom w:val="0"/>
      <w:divBdr>
        <w:top w:val="none" w:sz="0" w:space="0" w:color="auto"/>
        <w:left w:val="none" w:sz="0" w:space="0" w:color="auto"/>
        <w:bottom w:val="none" w:sz="0" w:space="0" w:color="auto"/>
        <w:right w:val="none" w:sz="0" w:space="0" w:color="auto"/>
      </w:divBdr>
    </w:div>
    <w:div w:id="1962110307">
      <w:bodyDiv w:val="1"/>
      <w:marLeft w:val="0"/>
      <w:marRight w:val="0"/>
      <w:marTop w:val="0"/>
      <w:marBottom w:val="0"/>
      <w:divBdr>
        <w:top w:val="none" w:sz="0" w:space="0" w:color="auto"/>
        <w:left w:val="none" w:sz="0" w:space="0" w:color="auto"/>
        <w:bottom w:val="none" w:sz="0" w:space="0" w:color="auto"/>
        <w:right w:val="none" w:sz="0" w:space="0" w:color="auto"/>
      </w:divBdr>
    </w:div>
    <w:div w:id="1970086444">
      <w:bodyDiv w:val="1"/>
      <w:marLeft w:val="0"/>
      <w:marRight w:val="0"/>
      <w:marTop w:val="0"/>
      <w:marBottom w:val="0"/>
      <w:divBdr>
        <w:top w:val="none" w:sz="0" w:space="0" w:color="auto"/>
        <w:left w:val="none" w:sz="0" w:space="0" w:color="auto"/>
        <w:bottom w:val="none" w:sz="0" w:space="0" w:color="auto"/>
        <w:right w:val="none" w:sz="0" w:space="0" w:color="auto"/>
      </w:divBdr>
    </w:div>
    <w:div w:id="2004426212">
      <w:bodyDiv w:val="1"/>
      <w:marLeft w:val="0"/>
      <w:marRight w:val="0"/>
      <w:marTop w:val="0"/>
      <w:marBottom w:val="0"/>
      <w:divBdr>
        <w:top w:val="none" w:sz="0" w:space="0" w:color="auto"/>
        <w:left w:val="none" w:sz="0" w:space="0" w:color="auto"/>
        <w:bottom w:val="none" w:sz="0" w:space="0" w:color="auto"/>
        <w:right w:val="none" w:sz="0" w:space="0" w:color="auto"/>
      </w:divBdr>
    </w:div>
    <w:div w:id="2025087582">
      <w:bodyDiv w:val="1"/>
      <w:marLeft w:val="0"/>
      <w:marRight w:val="0"/>
      <w:marTop w:val="0"/>
      <w:marBottom w:val="0"/>
      <w:divBdr>
        <w:top w:val="none" w:sz="0" w:space="0" w:color="auto"/>
        <w:left w:val="none" w:sz="0" w:space="0" w:color="auto"/>
        <w:bottom w:val="none" w:sz="0" w:space="0" w:color="auto"/>
        <w:right w:val="none" w:sz="0" w:space="0" w:color="auto"/>
      </w:divBdr>
    </w:div>
    <w:div w:id="210209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502</ap:Words>
  <ap:Characters>2764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2026-02-05T11:54:00.0000000Z</dcterms:created>
  <dcterms:modified xsi:type="dcterms:W3CDTF">2026-02-05T11:54:00.0000000Z</dcterms:modified>
  <dc:description>------------------------</dc:description>
  <dc:subject/>
  <keywords/>
  <version/>
  <category/>
</coreProperties>
</file>