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E07C437" w14:textId="77777777">
        <w:trPr>
          <w:cantSplit/>
        </w:trPr>
        <w:tc>
          <w:tcPr>
            <w:tcW w:w="9142" w:type="dxa"/>
            <w:gridSpan w:val="2"/>
            <w:tcBorders>
              <w:top w:val="nil"/>
              <w:left w:val="nil"/>
              <w:bottom w:val="nil"/>
              <w:right w:val="nil"/>
            </w:tcBorders>
          </w:tcPr>
          <w:p w:rsidRPr="00A44930" w:rsidR="00A44930" w:rsidP="004474D9" w:rsidRDefault="00A44930" w14:paraId="0FC87FF1" w14:textId="77777777">
            <w:pPr>
              <w:tabs>
                <w:tab w:val="left" w:pos="-1440"/>
                <w:tab w:val="left" w:pos="-720"/>
              </w:tabs>
              <w:suppressAutoHyphens/>
              <w:rPr>
                <w:rFonts w:ascii="Times New Roman" w:hAnsi="Times New Roman"/>
                <w:szCs w:val="20"/>
              </w:rPr>
            </w:pPr>
            <w:r w:rsidRPr="00A44930">
              <w:rPr>
                <w:rFonts w:ascii="Times New Roman" w:hAnsi="Times New Roman"/>
                <w:szCs w:val="20"/>
              </w:rPr>
              <w:t>De Tweede Kamer der Staten-</w:t>
            </w:r>
            <w:r w:rsidRPr="00A44930">
              <w:rPr>
                <w:rFonts w:ascii="Times New Roman" w:hAnsi="Times New Roman"/>
                <w:szCs w:val="20"/>
              </w:rPr>
              <w:fldChar w:fldCharType="begin"/>
            </w:r>
            <w:r w:rsidRPr="00A44930">
              <w:rPr>
                <w:rFonts w:ascii="Times New Roman" w:hAnsi="Times New Roman"/>
                <w:szCs w:val="20"/>
              </w:rPr>
              <w:instrText xml:space="preserve">PRIVATE </w:instrText>
            </w:r>
            <w:r w:rsidRPr="00A44930">
              <w:rPr>
                <w:rFonts w:ascii="Times New Roman" w:hAnsi="Times New Roman"/>
                <w:szCs w:val="20"/>
              </w:rPr>
              <w:fldChar w:fldCharType="end"/>
            </w:r>
          </w:p>
          <w:p w:rsidRPr="00A44930" w:rsidR="00A44930" w:rsidP="004474D9" w:rsidRDefault="00A44930" w14:paraId="19E0F288" w14:textId="77777777">
            <w:pPr>
              <w:tabs>
                <w:tab w:val="left" w:pos="-1440"/>
                <w:tab w:val="left" w:pos="-720"/>
              </w:tabs>
              <w:suppressAutoHyphens/>
              <w:rPr>
                <w:rFonts w:ascii="Times New Roman" w:hAnsi="Times New Roman"/>
                <w:szCs w:val="20"/>
              </w:rPr>
            </w:pPr>
            <w:r w:rsidRPr="00A44930">
              <w:rPr>
                <w:rFonts w:ascii="Times New Roman" w:hAnsi="Times New Roman"/>
                <w:szCs w:val="20"/>
              </w:rPr>
              <w:t>Generaal zendt bijgaand door</w:t>
            </w:r>
          </w:p>
          <w:p w:rsidRPr="00A44930" w:rsidR="00A44930" w:rsidP="004474D9" w:rsidRDefault="00A44930" w14:paraId="65C504CD" w14:textId="77777777">
            <w:pPr>
              <w:tabs>
                <w:tab w:val="left" w:pos="-1440"/>
                <w:tab w:val="left" w:pos="-720"/>
              </w:tabs>
              <w:suppressAutoHyphens/>
              <w:rPr>
                <w:rFonts w:ascii="Times New Roman" w:hAnsi="Times New Roman"/>
                <w:szCs w:val="20"/>
              </w:rPr>
            </w:pPr>
            <w:r w:rsidRPr="00A44930">
              <w:rPr>
                <w:rFonts w:ascii="Times New Roman" w:hAnsi="Times New Roman"/>
                <w:szCs w:val="20"/>
              </w:rPr>
              <w:t>haar aangenomen wetsvoorstel</w:t>
            </w:r>
          </w:p>
          <w:p w:rsidRPr="00A44930" w:rsidR="00A44930" w:rsidP="004474D9" w:rsidRDefault="00A44930" w14:paraId="52560B8E" w14:textId="77777777">
            <w:pPr>
              <w:tabs>
                <w:tab w:val="left" w:pos="-1440"/>
                <w:tab w:val="left" w:pos="-720"/>
              </w:tabs>
              <w:suppressAutoHyphens/>
              <w:rPr>
                <w:rFonts w:ascii="Times New Roman" w:hAnsi="Times New Roman"/>
                <w:szCs w:val="20"/>
              </w:rPr>
            </w:pPr>
            <w:r w:rsidRPr="00A44930">
              <w:rPr>
                <w:rFonts w:ascii="Times New Roman" w:hAnsi="Times New Roman"/>
                <w:szCs w:val="20"/>
              </w:rPr>
              <w:t>aan de Eerste Kamer.</w:t>
            </w:r>
          </w:p>
          <w:p w:rsidRPr="00A44930" w:rsidR="00A44930" w:rsidP="004474D9" w:rsidRDefault="00A44930" w14:paraId="4A0633AE" w14:textId="77777777">
            <w:pPr>
              <w:tabs>
                <w:tab w:val="left" w:pos="-1440"/>
                <w:tab w:val="left" w:pos="-720"/>
              </w:tabs>
              <w:suppressAutoHyphens/>
              <w:rPr>
                <w:rFonts w:ascii="Times New Roman" w:hAnsi="Times New Roman"/>
                <w:szCs w:val="20"/>
              </w:rPr>
            </w:pPr>
          </w:p>
          <w:p w:rsidRPr="00A44930" w:rsidR="00A44930" w:rsidP="004474D9" w:rsidRDefault="00A44930" w14:paraId="6AF98608" w14:textId="77777777">
            <w:pPr>
              <w:tabs>
                <w:tab w:val="left" w:pos="-1440"/>
                <w:tab w:val="left" w:pos="-720"/>
              </w:tabs>
              <w:suppressAutoHyphens/>
              <w:rPr>
                <w:rFonts w:ascii="Times New Roman" w:hAnsi="Times New Roman"/>
                <w:szCs w:val="20"/>
              </w:rPr>
            </w:pPr>
            <w:r w:rsidRPr="00A44930">
              <w:rPr>
                <w:rFonts w:ascii="Times New Roman" w:hAnsi="Times New Roman"/>
                <w:szCs w:val="20"/>
              </w:rPr>
              <w:t>De Voorzitter,</w:t>
            </w:r>
          </w:p>
          <w:p w:rsidRPr="00A44930" w:rsidR="00A44930" w:rsidP="004474D9" w:rsidRDefault="00A44930" w14:paraId="0197C95C" w14:textId="77777777">
            <w:pPr>
              <w:tabs>
                <w:tab w:val="left" w:pos="-1440"/>
                <w:tab w:val="left" w:pos="-720"/>
              </w:tabs>
              <w:suppressAutoHyphens/>
              <w:rPr>
                <w:rFonts w:ascii="Times New Roman" w:hAnsi="Times New Roman"/>
                <w:szCs w:val="20"/>
              </w:rPr>
            </w:pPr>
          </w:p>
          <w:p w:rsidRPr="00A44930" w:rsidR="00A44930" w:rsidP="004474D9" w:rsidRDefault="00A44930" w14:paraId="371489FE" w14:textId="77777777">
            <w:pPr>
              <w:tabs>
                <w:tab w:val="left" w:pos="-1440"/>
                <w:tab w:val="left" w:pos="-720"/>
              </w:tabs>
              <w:suppressAutoHyphens/>
              <w:rPr>
                <w:rFonts w:ascii="Times New Roman" w:hAnsi="Times New Roman"/>
                <w:szCs w:val="20"/>
              </w:rPr>
            </w:pPr>
          </w:p>
          <w:p w:rsidRPr="00A44930" w:rsidR="00A44930" w:rsidP="004474D9" w:rsidRDefault="00A44930" w14:paraId="29FE9843" w14:textId="77777777">
            <w:pPr>
              <w:tabs>
                <w:tab w:val="left" w:pos="-1440"/>
                <w:tab w:val="left" w:pos="-720"/>
              </w:tabs>
              <w:suppressAutoHyphens/>
              <w:rPr>
                <w:rFonts w:ascii="Times New Roman" w:hAnsi="Times New Roman"/>
                <w:szCs w:val="20"/>
              </w:rPr>
            </w:pPr>
          </w:p>
          <w:p w:rsidRPr="00A44930" w:rsidR="00A44930" w:rsidP="004474D9" w:rsidRDefault="00A44930" w14:paraId="2724101E" w14:textId="77777777">
            <w:pPr>
              <w:tabs>
                <w:tab w:val="left" w:pos="-1440"/>
                <w:tab w:val="left" w:pos="-720"/>
              </w:tabs>
              <w:suppressAutoHyphens/>
              <w:rPr>
                <w:rFonts w:ascii="Times New Roman" w:hAnsi="Times New Roman"/>
                <w:szCs w:val="20"/>
              </w:rPr>
            </w:pPr>
          </w:p>
          <w:p w:rsidRPr="00A44930" w:rsidR="00A44930" w:rsidP="004474D9" w:rsidRDefault="00A44930" w14:paraId="2D8B1735" w14:textId="77777777">
            <w:pPr>
              <w:tabs>
                <w:tab w:val="left" w:pos="-1440"/>
                <w:tab w:val="left" w:pos="-720"/>
              </w:tabs>
              <w:suppressAutoHyphens/>
              <w:rPr>
                <w:rFonts w:ascii="Times New Roman" w:hAnsi="Times New Roman"/>
                <w:szCs w:val="20"/>
              </w:rPr>
            </w:pPr>
          </w:p>
          <w:p w:rsidRPr="00A44930" w:rsidR="00A44930" w:rsidP="004474D9" w:rsidRDefault="00A44930" w14:paraId="4C060A98" w14:textId="77777777">
            <w:pPr>
              <w:tabs>
                <w:tab w:val="left" w:pos="-1440"/>
                <w:tab w:val="left" w:pos="-720"/>
              </w:tabs>
              <w:suppressAutoHyphens/>
              <w:rPr>
                <w:rFonts w:ascii="Times New Roman" w:hAnsi="Times New Roman"/>
                <w:szCs w:val="20"/>
              </w:rPr>
            </w:pPr>
          </w:p>
          <w:p w:rsidRPr="00A44930" w:rsidR="00A44930" w:rsidP="004474D9" w:rsidRDefault="00A44930" w14:paraId="1ED147DB" w14:textId="77777777">
            <w:pPr>
              <w:tabs>
                <w:tab w:val="left" w:pos="-1440"/>
                <w:tab w:val="left" w:pos="-720"/>
              </w:tabs>
              <w:suppressAutoHyphens/>
              <w:rPr>
                <w:rFonts w:ascii="Times New Roman" w:hAnsi="Times New Roman"/>
                <w:szCs w:val="20"/>
              </w:rPr>
            </w:pPr>
          </w:p>
          <w:p w:rsidRPr="00A44930" w:rsidR="00A44930" w:rsidP="004474D9" w:rsidRDefault="00A44930" w14:paraId="5DBE5FD8" w14:textId="77777777">
            <w:pPr>
              <w:tabs>
                <w:tab w:val="left" w:pos="-1440"/>
                <w:tab w:val="left" w:pos="-720"/>
              </w:tabs>
              <w:suppressAutoHyphens/>
              <w:rPr>
                <w:rFonts w:ascii="Times New Roman" w:hAnsi="Times New Roman"/>
                <w:szCs w:val="20"/>
              </w:rPr>
            </w:pPr>
          </w:p>
          <w:p w:rsidRPr="00A44930" w:rsidR="00A44930" w:rsidP="004474D9" w:rsidRDefault="00A44930" w14:paraId="6B6FBFA7" w14:textId="77777777">
            <w:pPr>
              <w:rPr>
                <w:rFonts w:ascii="Times New Roman" w:hAnsi="Times New Roman"/>
                <w:szCs w:val="20"/>
              </w:rPr>
            </w:pPr>
          </w:p>
          <w:p w:rsidRPr="00A44930" w:rsidR="00A44930" w:rsidP="00E43794" w:rsidRDefault="0005176F" w14:paraId="6C114818" w14:textId="00A3B8E2">
            <w:pPr>
              <w:pStyle w:val="Amendement"/>
              <w:rPr>
                <w:b w:val="0"/>
                <w:bCs w:val="0"/>
                <w:sz w:val="20"/>
                <w:szCs w:val="20"/>
              </w:rPr>
            </w:pPr>
            <w:r>
              <w:rPr>
                <w:rFonts w:ascii="Times New Roman" w:hAnsi="Times New Roman" w:cs="Times New Roman"/>
                <w:b w:val="0"/>
                <w:bCs w:val="0"/>
                <w:sz w:val="20"/>
                <w:szCs w:val="20"/>
              </w:rPr>
              <w:t>4</w:t>
            </w:r>
            <w:r w:rsidR="00922AF3">
              <w:rPr>
                <w:rFonts w:ascii="Times New Roman" w:hAnsi="Times New Roman" w:cs="Times New Roman"/>
                <w:b w:val="0"/>
                <w:bCs w:val="0"/>
                <w:sz w:val="20"/>
                <w:szCs w:val="20"/>
              </w:rPr>
              <w:t xml:space="preserve"> februari</w:t>
            </w:r>
            <w:r w:rsidRPr="00A44930" w:rsidR="00A44930">
              <w:rPr>
                <w:rFonts w:ascii="Times New Roman" w:hAnsi="Times New Roman" w:cs="Times New Roman"/>
                <w:b w:val="0"/>
                <w:bCs w:val="0"/>
                <w:sz w:val="20"/>
                <w:szCs w:val="20"/>
              </w:rPr>
              <w:t xml:space="preserve"> 2026</w:t>
            </w:r>
          </w:p>
        </w:tc>
      </w:tr>
      <w:tr w:rsidRPr="002168F4" w:rsidR="00CB3578" w:rsidTr="00A11E73" w14:paraId="1CF772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93DDC" w:rsidR="00CB3578" w:rsidRDefault="00CB3578" w14:paraId="3AFF69CB" w14:textId="77777777">
            <w:pPr>
              <w:pStyle w:val="Amendement"/>
              <w:rPr>
                <w:rFonts w:ascii="Times New Roman" w:hAnsi="Times New Roman" w:cs="Times New Roman"/>
              </w:rPr>
            </w:pPr>
          </w:p>
        </w:tc>
        <w:tc>
          <w:tcPr>
            <w:tcW w:w="6590" w:type="dxa"/>
            <w:tcBorders>
              <w:top w:val="nil"/>
              <w:left w:val="nil"/>
              <w:bottom w:val="nil"/>
              <w:right w:val="nil"/>
            </w:tcBorders>
          </w:tcPr>
          <w:p w:rsidRPr="00493DDC" w:rsidR="00CB3578" w:rsidRDefault="00CB3578" w14:paraId="738A554D" w14:textId="77777777">
            <w:pPr>
              <w:tabs>
                <w:tab w:val="left" w:pos="-1440"/>
                <w:tab w:val="left" w:pos="-720"/>
              </w:tabs>
              <w:suppressAutoHyphens/>
              <w:rPr>
                <w:rFonts w:ascii="Times New Roman" w:hAnsi="Times New Roman"/>
                <w:b/>
                <w:bCs/>
              </w:rPr>
            </w:pPr>
          </w:p>
        </w:tc>
      </w:tr>
      <w:tr w:rsidRPr="002168F4" w:rsidR="00A44930" w:rsidTr="002130DF" w14:paraId="551594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93DDC" w:rsidR="00A44930" w:rsidP="000D5BC4" w:rsidRDefault="00A44930" w14:paraId="742546AF" w14:textId="26E379C7">
            <w:pPr>
              <w:rPr>
                <w:rFonts w:ascii="Times New Roman" w:hAnsi="Times New Roman"/>
                <w:b/>
                <w:bCs/>
                <w:sz w:val="24"/>
              </w:rPr>
            </w:pPr>
            <w:r w:rsidRPr="00493DDC">
              <w:rPr>
                <w:rFonts w:ascii="Times New Roman" w:hAnsi="Times New Roman"/>
                <w:b/>
                <w:bCs/>
                <w:sz w:val="24"/>
              </w:rPr>
              <w:t xml:space="preserve">Wijziging van de Wet op het financieel toezicht, de Bankwet 1998 en enige andere wetten in verband met de goede werking van het chartale betalingsverkeer </w:t>
            </w:r>
            <w:r w:rsidRPr="00E71362" w:rsidR="00E71362">
              <w:rPr>
                <w:rFonts w:ascii="Times New Roman" w:hAnsi="Times New Roman"/>
                <w:b/>
                <w:bCs/>
                <w:sz w:val="24"/>
              </w:rPr>
              <w:t xml:space="preserve">alsmede met een aanpassing van het toepassingsbereik van het bonusplafond </w:t>
            </w:r>
            <w:r w:rsidRPr="00493DDC">
              <w:rPr>
                <w:rFonts w:ascii="Times New Roman" w:hAnsi="Times New Roman"/>
                <w:b/>
                <w:bCs/>
                <w:sz w:val="24"/>
              </w:rPr>
              <w:t>(Wet chartaal betalingsverkeer</w:t>
            </w:r>
            <w:r w:rsidR="00DB0ACF">
              <w:rPr>
                <w:rFonts w:ascii="Times New Roman" w:hAnsi="Times New Roman"/>
                <w:b/>
                <w:bCs/>
                <w:sz w:val="24"/>
              </w:rPr>
              <w:t xml:space="preserve"> </w:t>
            </w:r>
            <w:r w:rsidRPr="00DB0ACF" w:rsidR="00DB0ACF">
              <w:rPr>
                <w:rFonts w:ascii="Times New Roman" w:hAnsi="Times New Roman"/>
                <w:b/>
                <w:bCs/>
                <w:sz w:val="24"/>
              </w:rPr>
              <w:t>en aanpassing van het toepassingsbereik van het bonusplafond</w:t>
            </w:r>
            <w:r w:rsidRPr="00493DDC">
              <w:rPr>
                <w:rFonts w:ascii="Times New Roman" w:hAnsi="Times New Roman"/>
                <w:b/>
                <w:bCs/>
                <w:sz w:val="24"/>
              </w:rPr>
              <w:t>)</w:t>
            </w:r>
          </w:p>
        </w:tc>
      </w:tr>
      <w:tr w:rsidRPr="002168F4" w:rsidR="00CB3578" w:rsidTr="00A11E73" w14:paraId="15DE4F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7E130E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51EB3A3" w14:textId="77777777">
            <w:pPr>
              <w:pStyle w:val="Amendement"/>
              <w:rPr>
                <w:rFonts w:ascii="Times New Roman" w:hAnsi="Times New Roman" w:cs="Times New Roman"/>
              </w:rPr>
            </w:pPr>
          </w:p>
        </w:tc>
      </w:tr>
      <w:tr w:rsidRPr="002168F4" w:rsidR="00CB3578" w:rsidTr="00A11E73" w14:paraId="22CEB5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C933EB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7D8CA1F" w14:textId="77777777">
            <w:pPr>
              <w:pStyle w:val="Amendement"/>
              <w:rPr>
                <w:rFonts w:ascii="Times New Roman" w:hAnsi="Times New Roman" w:cs="Times New Roman"/>
              </w:rPr>
            </w:pPr>
          </w:p>
        </w:tc>
      </w:tr>
      <w:tr w:rsidRPr="002168F4" w:rsidR="00A44930" w:rsidTr="00CC41DB" w14:paraId="54860A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A44930" w:rsidRDefault="00A44930" w14:paraId="7F64AE77" w14:textId="42D2147B">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0FB893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543752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7F1BBA5" w14:textId="77777777">
            <w:pPr>
              <w:pStyle w:val="Amendement"/>
              <w:rPr>
                <w:rFonts w:ascii="Times New Roman" w:hAnsi="Times New Roman" w:cs="Times New Roman"/>
              </w:rPr>
            </w:pPr>
          </w:p>
        </w:tc>
      </w:tr>
    </w:tbl>
    <w:p w:rsidRPr="00493DDC" w:rsidR="00493DDC" w:rsidP="00493DDC" w:rsidRDefault="00493DDC" w14:paraId="6133E477" w14:textId="4805D0E7">
      <w:pPr>
        <w:tabs>
          <w:tab w:val="left" w:pos="284"/>
          <w:tab w:val="left" w:pos="567"/>
          <w:tab w:val="left" w:pos="851"/>
        </w:tabs>
        <w:ind w:right="-2"/>
        <w:rPr>
          <w:rFonts w:ascii="Times New Roman" w:hAnsi="Times New Roman"/>
          <w:sz w:val="24"/>
          <w:szCs w:val="20"/>
        </w:rPr>
      </w:pPr>
      <w:bookmarkStart w:name="_Hlk153978340" w:id="0"/>
      <w:r>
        <w:rPr>
          <w:rFonts w:ascii="Times New Roman" w:hAnsi="Times New Roman"/>
          <w:sz w:val="24"/>
          <w:szCs w:val="20"/>
        </w:rPr>
        <w:tab/>
      </w:r>
      <w:r w:rsidRPr="00493DDC">
        <w:rPr>
          <w:rFonts w:ascii="Times New Roman" w:hAnsi="Times New Roman"/>
          <w:sz w:val="24"/>
          <w:szCs w:val="20"/>
        </w:rPr>
        <w:t>Wij Willem-Alexander, bij de gratie Gods, Koning der Nederlanden, Prins van Oranje-Nassau, enz. enz. enz.</w:t>
      </w:r>
    </w:p>
    <w:p w:rsidRPr="00493DDC" w:rsidR="00493DDC" w:rsidP="00493DDC" w:rsidRDefault="00493DDC" w14:paraId="1ED0A397"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4520A315" w14:textId="222C14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Allen, die deze zullen zien of horen lezen, saluut! doen te weten:</w:t>
      </w:r>
    </w:p>
    <w:p w:rsidRPr="00493DDC" w:rsidR="00493DDC" w:rsidP="00493DDC" w:rsidRDefault="00493DDC" w14:paraId="101D448F" w14:textId="2FCCB4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Alzo Wij in overweging genomen hebben, dat het wenselijk is om regels te stellen over de chartale basisinfrastructuur en de continuïteit van het transport van contant geld ten behoeve van de goede werking van het chartale betalingsverkeer</w:t>
      </w:r>
      <w:r w:rsidR="00140C6E">
        <w:rPr>
          <w:rFonts w:ascii="Times New Roman" w:hAnsi="Times New Roman"/>
          <w:sz w:val="24"/>
          <w:szCs w:val="20"/>
        </w:rPr>
        <w:t xml:space="preserve"> </w:t>
      </w:r>
      <w:r w:rsidRPr="00140C6E" w:rsidR="00140C6E">
        <w:rPr>
          <w:rFonts w:ascii="Times New Roman" w:hAnsi="Times New Roman"/>
          <w:sz w:val="24"/>
          <w:szCs w:val="20"/>
        </w:rPr>
        <w:t>alsmede om het toepassingsbereik van het bonusplafond aan te passen ten behoeve van het vestigingsklimaat</w:t>
      </w:r>
      <w:r w:rsidRPr="00493DDC">
        <w:rPr>
          <w:rFonts w:ascii="Times New Roman" w:hAnsi="Times New Roman"/>
          <w:sz w:val="24"/>
          <w:szCs w:val="20"/>
        </w:rPr>
        <w:t>;</w:t>
      </w:r>
    </w:p>
    <w:p w:rsidRPr="00493DDC" w:rsidR="00493DDC" w:rsidP="00493DDC" w:rsidRDefault="00493DDC" w14:paraId="4DDBD2F4" w14:textId="220141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Zo is het, dat Wij, de Afdeling advisering van de Raad van State gehoord, en met gemeen overleg der Staten</w:t>
      </w:r>
      <w:r w:rsidRPr="00493DDC">
        <w:rPr>
          <w:rFonts w:ascii="Times New Roman" w:hAnsi="Times New Roman"/>
          <w:sz w:val="24"/>
          <w:szCs w:val="20"/>
        </w:rPr>
        <w:noBreakHyphen/>
        <w:t>Generaal, hebben goedgevonden en verstaan, gelijk Wij goedvinden en verstaan bij deze:</w:t>
      </w:r>
    </w:p>
    <w:bookmarkEnd w:id="0"/>
    <w:p w:rsidRPr="00493DDC" w:rsidR="00493DDC" w:rsidP="00493DDC" w:rsidRDefault="00493DDC" w14:paraId="0538AC8B" w14:textId="0C9272FB">
      <w:pPr>
        <w:tabs>
          <w:tab w:val="left" w:pos="284"/>
          <w:tab w:val="left" w:pos="567"/>
          <w:tab w:val="left" w:pos="851"/>
        </w:tabs>
        <w:ind w:right="-2"/>
        <w:rPr>
          <w:rFonts w:ascii="Times New Roman" w:hAnsi="Times New Roman"/>
          <w:sz w:val="24"/>
          <w:szCs w:val="20"/>
        </w:rPr>
      </w:pPr>
    </w:p>
    <w:p w:rsidRPr="00493DDC" w:rsidR="00493DDC" w:rsidP="00493DDC" w:rsidRDefault="00493DDC" w14:paraId="6A3FF210"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236380A" w14:textId="77777777">
      <w:pPr>
        <w:tabs>
          <w:tab w:val="left" w:pos="284"/>
          <w:tab w:val="left" w:pos="567"/>
          <w:tab w:val="left" w:pos="851"/>
        </w:tabs>
        <w:ind w:right="-2"/>
        <w:rPr>
          <w:rFonts w:ascii="Times New Roman" w:hAnsi="Times New Roman"/>
          <w:b/>
          <w:sz w:val="24"/>
          <w:szCs w:val="20"/>
        </w:rPr>
      </w:pPr>
      <w:bookmarkStart w:name="_Hlk155100274" w:id="1"/>
      <w:bookmarkStart w:name="_Hlk148104751" w:id="2"/>
      <w:r w:rsidRPr="00493DDC">
        <w:rPr>
          <w:rFonts w:ascii="Times New Roman" w:hAnsi="Times New Roman"/>
          <w:b/>
          <w:sz w:val="24"/>
          <w:szCs w:val="20"/>
        </w:rPr>
        <w:t>ARTIKEL I</w:t>
      </w:r>
    </w:p>
    <w:p w:rsidRPr="00493DDC" w:rsidR="00493DDC" w:rsidP="00493DDC" w:rsidRDefault="00493DDC" w14:paraId="6510A482"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4A83F700" w14:textId="2529C5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De </w:t>
      </w:r>
      <w:r w:rsidRPr="00493DDC">
        <w:rPr>
          <w:rFonts w:ascii="Times New Roman" w:hAnsi="Times New Roman"/>
          <w:bCs/>
          <w:sz w:val="24"/>
          <w:szCs w:val="20"/>
        </w:rPr>
        <w:t>Wet op het financieel toezicht</w:t>
      </w:r>
      <w:r w:rsidRPr="00493DDC">
        <w:rPr>
          <w:rFonts w:ascii="Times New Roman" w:hAnsi="Times New Roman"/>
          <w:sz w:val="24"/>
          <w:szCs w:val="20"/>
        </w:rPr>
        <w:t xml:space="preserve"> wordt als volgt gewijzigd:</w:t>
      </w:r>
    </w:p>
    <w:p w:rsidRPr="00493DDC" w:rsidR="00493DDC" w:rsidP="00493DDC" w:rsidRDefault="00493DDC" w14:paraId="43A7AACB"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125007E3" w14:textId="77777777">
      <w:pPr>
        <w:tabs>
          <w:tab w:val="left" w:pos="284"/>
          <w:tab w:val="left" w:pos="567"/>
          <w:tab w:val="left" w:pos="851"/>
        </w:tabs>
        <w:ind w:right="-2"/>
        <w:rPr>
          <w:rFonts w:ascii="Times New Roman" w:hAnsi="Times New Roman"/>
          <w:sz w:val="24"/>
          <w:szCs w:val="20"/>
        </w:rPr>
      </w:pPr>
      <w:r w:rsidRPr="00493DDC">
        <w:rPr>
          <w:rFonts w:ascii="Times New Roman" w:hAnsi="Times New Roman"/>
          <w:sz w:val="24"/>
          <w:szCs w:val="20"/>
        </w:rPr>
        <w:t>A</w:t>
      </w:r>
    </w:p>
    <w:p w:rsidRPr="00493DDC" w:rsidR="00493DDC" w:rsidP="00493DDC" w:rsidRDefault="00493DDC" w14:paraId="234B56A6"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1C47E736" w14:textId="4E98EB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In artikel 1:25, vijfde lid, wordt “artikel 9h” vervangen door “artikel 9r”. </w:t>
      </w:r>
    </w:p>
    <w:p w:rsidR="00493DDC" w:rsidP="00493DDC" w:rsidRDefault="00493DDC" w14:paraId="0D7DD258" w14:textId="77777777">
      <w:pPr>
        <w:tabs>
          <w:tab w:val="left" w:pos="284"/>
          <w:tab w:val="left" w:pos="567"/>
          <w:tab w:val="left" w:pos="851"/>
        </w:tabs>
        <w:ind w:right="-2"/>
        <w:rPr>
          <w:rFonts w:ascii="Times New Roman" w:hAnsi="Times New Roman"/>
          <w:sz w:val="24"/>
          <w:szCs w:val="20"/>
        </w:rPr>
      </w:pPr>
    </w:p>
    <w:p w:rsidRPr="009B1F19" w:rsidR="009B1F19" w:rsidP="009B1F19" w:rsidRDefault="009B1F19" w14:paraId="211924C7" w14:textId="77777777">
      <w:pPr>
        <w:tabs>
          <w:tab w:val="left" w:pos="284"/>
          <w:tab w:val="left" w:pos="567"/>
          <w:tab w:val="left" w:pos="851"/>
        </w:tabs>
        <w:ind w:right="-2"/>
        <w:rPr>
          <w:rFonts w:ascii="Times New Roman" w:hAnsi="Times New Roman"/>
          <w:sz w:val="24"/>
          <w:szCs w:val="20"/>
        </w:rPr>
      </w:pPr>
      <w:r w:rsidRPr="009B1F19">
        <w:rPr>
          <w:rFonts w:ascii="Times New Roman" w:hAnsi="Times New Roman"/>
          <w:sz w:val="24"/>
          <w:szCs w:val="20"/>
        </w:rPr>
        <w:t>Aa</w:t>
      </w:r>
    </w:p>
    <w:p w:rsidRPr="009B1F19" w:rsidR="009B1F19" w:rsidP="009B1F19" w:rsidRDefault="009B1F19" w14:paraId="5CA4B99D" w14:textId="77777777">
      <w:pPr>
        <w:tabs>
          <w:tab w:val="left" w:pos="284"/>
          <w:tab w:val="left" w:pos="567"/>
          <w:tab w:val="left" w:pos="851"/>
        </w:tabs>
        <w:ind w:right="-2"/>
        <w:rPr>
          <w:rFonts w:ascii="Times New Roman" w:hAnsi="Times New Roman"/>
          <w:sz w:val="24"/>
          <w:szCs w:val="20"/>
        </w:rPr>
      </w:pPr>
    </w:p>
    <w:p w:rsidRPr="009B1F19" w:rsidR="009B1F19" w:rsidP="009B1F19" w:rsidRDefault="009B1F19" w14:paraId="36719547" w14:textId="1C9C74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B1F19">
        <w:rPr>
          <w:rFonts w:ascii="Times New Roman" w:hAnsi="Times New Roman"/>
          <w:sz w:val="24"/>
          <w:szCs w:val="20"/>
        </w:rPr>
        <w:t>In artikel 1:118, derde lid, wordt na “De variabele beloning” ingevoegd “van natuurlijke personen werkzaam onder de verantwoordelijkheid van de onderneming wier werkzaamheden het risicoprofiel van de onderneming wezenlijk beïnvloeden”.</w:t>
      </w:r>
    </w:p>
    <w:p w:rsidRPr="009B1F19" w:rsidR="009B1F19" w:rsidP="009B1F19" w:rsidRDefault="009B1F19" w14:paraId="3E788515" w14:textId="77777777">
      <w:pPr>
        <w:tabs>
          <w:tab w:val="left" w:pos="284"/>
          <w:tab w:val="left" w:pos="567"/>
          <w:tab w:val="left" w:pos="851"/>
        </w:tabs>
        <w:ind w:right="-2"/>
        <w:rPr>
          <w:rFonts w:ascii="Times New Roman" w:hAnsi="Times New Roman"/>
          <w:sz w:val="24"/>
          <w:szCs w:val="20"/>
        </w:rPr>
      </w:pPr>
    </w:p>
    <w:p w:rsidRPr="009B1F19" w:rsidR="009B1F19" w:rsidP="009B1F19" w:rsidRDefault="009B1F19" w14:paraId="30964AA0" w14:textId="77777777">
      <w:pPr>
        <w:tabs>
          <w:tab w:val="left" w:pos="284"/>
          <w:tab w:val="left" w:pos="567"/>
          <w:tab w:val="left" w:pos="851"/>
        </w:tabs>
        <w:ind w:right="-2"/>
        <w:rPr>
          <w:rFonts w:ascii="Times New Roman" w:hAnsi="Times New Roman"/>
          <w:sz w:val="24"/>
          <w:szCs w:val="20"/>
        </w:rPr>
      </w:pPr>
      <w:r w:rsidRPr="009B1F19">
        <w:rPr>
          <w:rFonts w:ascii="Times New Roman" w:hAnsi="Times New Roman"/>
          <w:sz w:val="24"/>
          <w:szCs w:val="20"/>
        </w:rPr>
        <w:lastRenderedPageBreak/>
        <w:t>Ab</w:t>
      </w:r>
    </w:p>
    <w:p w:rsidRPr="009B1F19" w:rsidR="009B1F19" w:rsidP="009B1F19" w:rsidRDefault="009B1F19" w14:paraId="10B9A75B" w14:textId="77777777">
      <w:pPr>
        <w:tabs>
          <w:tab w:val="left" w:pos="284"/>
          <w:tab w:val="left" w:pos="567"/>
          <w:tab w:val="left" w:pos="851"/>
        </w:tabs>
        <w:ind w:right="-2"/>
        <w:rPr>
          <w:rFonts w:ascii="Times New Roman" w:hAnsi="Times New Roman"/>
          <w:sz w:val="24"/>
          <w:szCs w:val="20"/>
        </w:rPr>
      </w:pPr>
    </w:p>
    <w:p w:rsidRPr="009B1F19" w:rsidR="009B1F19" w:rsidP="009B1F19" w:rsidRDefault="009B1F19" w14:paraId="3D560F9F" w14:textId="77777777">
      <w:pPr>
        <w:tabs>
          <w:tab w:val="left" w:pos="284"/>
          <w:tab w:val="left" w:pos="567"/>
          <w:tab w:val="left" w:pos="851"/>
        </w:tabs>
        <w:ind w:right="-2"/>
        <w:rPr>
          <w:rFonts w:ascii="Times New Roman" w:hAnsi="Times New Roman"/>
          <w:sz w:val="24"/>
          <w:szCs w:val="20"/>
        </w:rPr>
      </w:pPr>
      <w:r w:rsidRPr="009B1F19">
        <w:rPr>
          <w:rFonts w:ascii="Times New Roman" w:hAnsi="Times New Roman"/>
          <w:sz w:val="24"/>
          <w:szCs w:val="20"/>
        </w:rPr>
        <w:tab/>
        <w:t>In artikel 1:120, tweede lid, onderdeel b, wordt na “natuurlijke personen werkzaam onder haar verantwoordelijkheid” ingevoegd “wier werkzaamheden het risicoprofiel van de onderneming wezenlijk beïnvloeden”.</w:t>
      </w:r>
    </w:p>
    <w:p w:rsidRPr="009B1F19" w:rsidR="009B1F19" w:rsidP="009B1F19" w:rsidRDefault="009B1F19" w14:paraId="29A21E21" w14:textId="77777777">
      <w:pPr>
        <w:tabs>
          <w:tab w:val="left" w:pos="284"/>
          <w:tab w:val="left" w:pos="567"/>
          <w:tab w:val="left" w:pos="851"/>
        </w:tabs>
        <w:ind w:right="-2"/>
        <w:rPr>
          <w:rFonts w:ascii="Times New Roman" w:hAnsi="Times New Roman"/>
          <w:sz w:val="24"/>
          <w:szCs w:val="20"/>
        </w:rPr>
      </w:pPr>
    </w:p>
    <w:p w:rsidRPr="009B1F19" w:rsidR="009B1F19" w:rsidP="009B1F19" w:rsidRDefault="009B1F19" w14:paraId="4B6AA9E2" w14:textId="77777777">
      <w:pPr>
        <w:tabs>
          <w:tab w:val="left" w:pos="284"/>
          <w:tab w:val="left" w:pos="567"/>
          <w:tab w:val="left" w:pos="851"/>
        </w:tabs>
        <w:ind w:right="-2"/>
        <w:rPr>
          <w:rFonts w:ascii="Times New Roman" w:hAnsi="Times New Roman"/>
          <w:sz w:val="24"/>
          <w:szCs w:val="20"/>
        </w:rPr>
      </w:pPr>
      <w:r w:rsidRPr="009B1F19">
        <w:rPr>
          <w:rFonts w:ascii="Times New Roman" w:hAnsi="Times New Roman"/>
          <w:sz w:val="24"/>
          <w:szCs w:val="20"/>
        </w:rPr>
        <w:t>Ac</w:t>
      </w:r>
    </w:p>
    <w:p w:rsidRPr="009B1F19" w:rsidR="009B1F19" w:rsidP="009B1F19" w:rsidRDefault="009B1F19" w14:paraId="56043165" w14:textId="77777777">
      <w:pPr>
        <w:tabs>
          <w:tab w:val="left" w:pos="284"/>
          <w:tab w:val="left" w:pos="567"/>
          <w:tab w:val="left" w:pos="851"/>
        </w:tabs>
        <w:ind w:right="-2"/>
        <w:rPr>
          <w:rFonts w:ascii="Times New Roman" w:hAnsi="Times New Roman"/>
          <w:sz w:val="24"/>
          <w:szCs w:val="20"/>
        </w:rPr>
      </w:pPr>
    </w:p>
    <w:p w:rsidRPr="009B1F19" w:rsidR="009B1F19" w:rsidP="009B1F19" w:rsidRDefault="009B1F19" w14:paraId="79E7D7EA" w14:textId="2DAA78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B1F19">
        <w:rPr>
          <w:rFonts w:ascii="Times New Roman" w:hAnsi="Times New Roman"/>
          <w:sz w:val="24"/>
          <w:szCs w:val="20"/>
        </w:rPr>
        <w:t>Artikel 1:121 wordt als volgt gewijzigd:</w:t>
      </w:r>
    </w:p>
    <w:p w:rsidRPr="009B1F19" w:rsidR="009B1F19" w:rsidP="009B1F19" w:rsidRDefault="009B1F19" w14:paraId="4E531F3F" w14:textId="77777777">
      <w:pPr>
        <w:tabs>
          <w:tab w:val="left" w:pos="284"/>
          <w:tab w:val="left" w:pos="567"/>
          <w:tab w:val="left" w:pos="851"/>
        </w:tabs>
        <w:ind w:right="-2"/>
        <w:rPr>
          <w:rFonts w:ascii="Times New Roman" w:hAnsi="Times New Roman"/>
          <w:sz w:val="24"/>
          <w:szCs w:val="20"/>
        </w:rPr>
      </w:pPr>
    </w:p>
    <w:p w:rsidRPr="009B1F19" w:rsidR="009B1F19" w:rsidP="009B1F19" w:rsidRDefault="009B1F19" w14:paraId="65E29BCF" w14:textId="21D324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B1F19">
        <w:rPr>
          <w:rFonts w:ascii="Times New Roman" w:hAnsi="Times New Roman"/>
          <w:sz w:val="24"/>
          <w:szCs w:val="20"/>
        </w:rPr>
        <w:t>1. In het eerste lid wordt na “een natuurlijk persoon werkzaam onder haar verantwoordelijkheid” ingevoegd “wier werkzaamheden het risicoprofiel van de onderneming wezenlijk beïnvloeden”.</w:t>
      </w:r>
    </w:p>
    <w:p w:rsidRPr="009B1F19" w:rsidR="009B1F19" w:rsidP="009B1F19" w:rsidRDefault="009B1F19" w14:paraId="418051EE" w14:textId="77777777">
      <w:pPr>
        <w:tabs>
          <w:tab w:val="left" w:pos="284"/>
          <w:tab w:val="left" w:pos="567"/>
          <w:tab w:val="left" w:pos="851"/>
        </w:tabs>
        <w:ind w:right="-2"/>
        <w:rPr>
          <w:rFonts w:ascii="Times New Roman" w:hAnsi="Times New Roman"/>
          <w:sz w:val="24"/>
          <w:szCs w:val="20"/>
        </w:rPr>
      </w:pPr>
    </w:p>
    <w:p w:rsidRPr="009B1F19" w:rsidR="009B1F19" w:rsidP="009B1F19" w:rsidRDefault="009B1F19" w14:paraId="72D3E95B" w14:textId="7FEA03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B1F19">
        <w:rPr>
          <w:rFonts w:ascii="Times New Roman" w:hAnsi="Times New Roman"/>
          <w:sz w:val="24"/>
          <w:szCs w:val="20"/>
        </w:rPr>
        <w:t>2. In de aanhef van het tweede lid wordt na “een natuurlijk persoon werkzaam onder haar verantwoordelijkheid’ ingevoegd “wier werkzaamheden het risicoprofiel van de onderneming wezenlijk beïnvloeden”.</w:t>
      </w:r>
    </w:p>
    <w:p w:rsidRPr="009B1F19" w:rsidR="009B1F19" w:rsidP="009B1F19" w:rsidRDefault="009B1F19" w14:paraId="46AC365A" w14:textId="77777777">
      <w:pPr>
        <w:tabs>
          <w:tab w:val="left" w:pos="284"/>
          <w:tab w:val="left" w:pos="567"/>
          <w:tab w:val="left" w:pos="851"/>
        </w:tabs>
        <w:ind w:right="-2"/>
        <w:rPr>
          <w:rFonts w:ascii="Times New Roman" w:hAnsi="Times New Roman"/>
          <w:sz w:val="24"/>
          <w:szCs w:val="20"/>
        </w:rPr>
      </w:pPr>
    </w:p>
    <w:p w:rsidRPr="009B1F19" w:rsidR="009B1F19" w:rsidP="009B1F19" w:rsidRDefault="009B1F19" w14:paraId="57AE02EB" w14:textId="1338FB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B1F19">
        <w:rPr>
          <w:rFonts w:ascii="Times New Roman" w:hAnsi="Times New Roman"/>
          <w:sz w:val="24"/>
          <w:szCs w:val="20"/>
        </w:rPr>
        <w:t>3. In het tweede lid, onderdeel a, wordt na “alle natuurlijke personen werkzaam onder de verantwoordelijkheid van de onderneming” ingevoegd “wier werkzaamheden het risicoprofiel van de onderneming wezenlijk beïnvloeden”.</w:t>
      </w:r>
    </w:p>
    <w:p w:rsidRPr="009B1F19" w:rsidR="009B1F19" w:rsidP="009B1F19" w:rsidRDefault="009B1F19" w14:paraId="49B2E49C" w14:textId="77777777">
      <w:pPr>
        <w:tabs>
          <w:tab w:val="left" w:pos="284"/>
          <w:tab w:val="left" w:pos="567"/>
          <w:tab w:val="left" w:pos="851"/>
        </w:tabs>
        <w:ind w:right="-2"/>
        <w:rPr>
          <w:rFonts w:ascii="Times New Roman" w:hAnsi="Times New Roman"/>
          <w:sz w:val="24"/>
          <w:szCs w:val="20"/>
        </w:rPr>
      </w:pPr>
    </w:p>
    <w:p w:rsidRPr="009B1F19" w:rsidR="009B1F19" w:rsidP="009B1F19" w:rsidRDefault="009B1F19" w14:paraId="6EF91C72" w14:textId="3FFE0A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B1F19">
        <w:rPr>
          <w:rFonts w:ascii="Times New Roman" w:hAnsi="Times New Roman"/>
          <w:sz w:val="24"/>
          <w:szCs w:val="20"/>
        </w:rPr>
        <w:t>4. In het derde en vierde lid wordt na “een natuurlijk persoon werkzaam onder verantwoordelijkheid van de onderneming” ingevoegd “wier werkzaamheden het risicoprofiel van de onderneming wezenlijk beïnvloeden”.</w:t>
      </w:r>
    </w:p>
    <w:p w:rsidRPr="009B1F19" w:rsidR="009B1F19" w:rsidP="009B1F19" w:rsidRDefault="009B1F19" w14:paraId="65C53135" w14:textId="77777777">
      <w:pPr>
        <w:tabs>
          <w:tab w:val="left" w:pos="284"/>
          <w:tab w:val="left" w:pos="567"/>
          <w:tab w:val="left" w:pos="851"/>
        </w:tabs>
        <w:ind w:right="-2"/>
        <w:rPr>
          <w:rFonts w:ascii="Times New Roman" w:hAnsi="Times New Roman"/>
          <w:sz w:val="24"/>
          <w:szCs w:val="20"/>
        </w:rPr>
      </w:pPr>
    </w:p>
    <w:p w:rsidRPr="009B1F19" w:rsidR="009B1F19" w:rsidP="009B1F19" w:rsidRDefault="009B1F19" w14:paraId="58FD9864" w14:textId="6B6A63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B1F19">
        <w:rPr>
          <w:rFonts w:ascii="Times New Roman" w:hAnsi="Times New Roman"/>
          <w:sz w:val="24"/>
          <w:szCs w:val="20"/>
        </w:rPr>
        <w:t>5. In het vijfde lid wordt na “een natuurlijke persoon werkzaam onder verantwoordelijkheid van de aan het hoofd van die groep staande groepsmaatschappij” ingevoegd “wier werkzaamheden het risicoprofiel van de onderneming wezenlijk beïnvloeden”.</w:t>
      </w:r>
    </w:p>
    <w:p w:rsidRPr="009B1F19" w:rsidR="009B1F19" w:rsidP="009B1F19" w:rsidRDefault="009B1F19" w14:paraId="13CC21E0" w14:textId="77777777">
      <w:pPr>
        <w:tabs>
          <w:tab w:val="left" w:pos="284"/>
          <w:tab w:val="left" w:pos="567"/>
          <w:tab w:val="left" w:pos="851"/>
        </w:tabs>
        <w:ind w:right="-2"/>
        <w:rPr>
          <w:rFonts w:ascii="Times New Roman" w:hAnsi="Times New Roman"/>
          <w:sz w:val="24"/>
          <w:szCs w:val="20"/>
        </w:rPr>
      </w:pPr>
    </w:p>
    <w:p w:rsidRPr="009B1F19" w:rsidR="009B1F19" w:rsidP="009B1F19" w:rsidRDefault="009B1F19" w14:paraId="193C5748" w14:textId="77777777">
      <w:pPr>
        <w:tabs>
          <w:tab w:val="left" w:pos="284"/>
          <w:tab w:val="left" w:pos="567"/>
          <w:tab w:val="left" w:pos="851"/>
        </w:tabs>
        <w:ind w:right="-2"/>
        <w:rPr>
          <w:rFonts w:ascii="Times New Roman" w:hAnsi="Times New Roman"/>
          <w:sz w:val="24"/>
          <w:szCs w:val="20"/>
        </w:rPr>
      </w:pPr>
      <w:r w:rsidRPr="009B1F19">
        <w:rPr>
          <w:rFonts w:ascii="Times New Roman" w:hAnsi="Times New Roman"/>
          <w:sz w:val="24"/>
          <w:szCs w:val="20"/>
        </w:rPr>
        <w:t>Ad</w:t>
      </w:r>
    </w:p>
    <w:p w:rsidRPr="009B1F19" w:rsidR="009B1F19" w:rsidP="009B1F19" w:rsidRDefault="009B1F19" w14:paraId="3AED34E1" w14:textId="77777777">
      <w:pPr>
        <w:tabs>
          <w:tab w:val="left" w:pos="284"/>
          <w:tab w:val="left" w:pos="567"/>
          <w:tab w:val="left" w:pos="851"/>
        </w:tabs>
        <w:ind w:right="-2"/>
        <w:rPr>
          <w:rFonts w:ascii="Times New Roman" w:hAnsi="Times New Roman"/>
          <w:sz w:val="24"/>
          <w:szCs w:val="20"/>
        </w:rPr>
      </w:pPr>
    </w:p>
    <w:p w:rsidRPr="009B1F19" w:rsidR="009B1F19" w:rsidP="009B1F19" w:rsidRDefault="009B1F19" w14:paraId="39127FC5" w14:textId="6EC1C4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B1F19">
        <w:rPr>
          <w:rFonts w:ascii="Times New Roman" w:hAnsi="Times New Roman"/>
          <w:sz w:val="24"/>
          <w:szCs w:val="20"/>
        </w:rPr>
        <w:t>In artikel 1:122, eerste lid, wordt na “een onder haar verantwoordelijkheid werkzame natuurlijk persoon” ingevoegd “wier werkzaamheden het risicoprofiel van de onderneming wezenlijk beïnvloeden”.</w:t>
      </w:r>
    </w:p>
    <w:p w:rsidRPr="009B1F19" w:rsidR="009B1F19" w:rsidP="009B1F19" w:rsidRDefault="009B1F19" w14:paraId="15BC6EDA" w14:textId="77777777">
      <w:pPr>
        <w:tabs>
          <w:tab w:val="left" w:pos="284"/>
          <w:tab w:val="left" w:pos="567"/>
          <w:tab w:val="left" w:pos="851"/>
        </w:tabs>
        <w:ind w:right="-2"/>
        <w:rPr>
          <w:rFonts w:ascii="Times New Roman" w:hAnsi="Times New Roman"/>
          <w:sz w:val="24"/>
          <w:szCs w:val="20"/>
        </w:rPr>
      </w:pPr>
    </w:p>
    <w:p w:rsidRPr="009B1F19" w:rsidR="009B1F19" w:rsidP="009B1F19" w:rsidRDefault="009B1F19" w14:paraId="78F56334" w14:textId="77777777">
      <w:pPr>
        <w:tabs>
          <w:tab w:val="left" w:pos="284"/>
          <w:tab w:val="left" w:pos="567"/>
          <w:tab w:val="left" w:pos="851"/>
        </w:tabs>
        <w:ind w:right="-2"/>
        <w:rPr>
          <w:rFonts w:ascii="Times New Roman" w:hAnsi="Times New Roman"/>
          <w:sz w:val="24"/>
          <w:szCs w:val="20"/>
        </w:rPr>
      </w:pPr>
      <w:r w:rsidRPr="009B1F19">
        <w:rPr>
          <w:rFonts w:ascii="Times New Roman" w:hAnsi="Times New Roman"/>
          <w:sz w:val="24"/>
          <w:szCs w:val="20"/>
        </w:rPr>
        <w:t>Ae</w:t>
      </w:r>
    </w:p>
    <w:p w:rsidRPr="009B1F19" w:rsidR="009B1F19" w:rsidP="009B1F19" w:rsidRDefault="009B1F19" w14:paraId="78EBC310" w14:textId="77777777">
      <w:pPr>
        <w:tabs>
          <w:tab w:val="left" w:pos="284"/>
          <w:tab w:val="left" w:pos="567"/>
          <w:tab w:val="left" w:pos="851"/>
        </w:tabs>
        <w:ind w:right="-2"/>
        <w:rPr>
          <w:rFonts w:ascii="Times New Roman" w:hAnsi="Times New Roman"/>
          <w:sz w:val="24"/>
          <w:szCs w:val="20"/>
        </w:rPr>
      </w:pPr>
    </w:p>
    <w:p w:rsidR="009B1F19" w:rsidP="009B1F19" w:rsidRDefault="009B1F19" w14:paraId="1E7698F5" w14:textId="07A742B7">
      <w:pPr>
        <w:tabs>
          <w:tab w:val="left" w:pos="284"/>
          <w:tab w:val="left" w:pos="567"/>
          <w:tab w:val="left" w:pos="851"/>
        </w:tabs>
        <w:ind w:right="-2"/>
        <w:rPr>
          <w:rFonts w:ascii="Times New Roman" w:hAnsi="Times New Roman"/>
          <w:sz w:val="24"/>
          <w:szCs w:val="20"/>
        </w:rPr>
      </w:pPr>
      <w:r w:rsidRPr="009B1F19">
        <w:rPr>
          <w:rFonts w:ascii="Times New Roman" w:hAnsi="Times New Roman"/>
          <w:sz w:val="24"/>
          <w:szCs w:val="20"/>
        </w:rPr>
        <w:tab/>
        <w:t>In artikel 1:130 wordt na “een natuurlijk persoon werkzaam onder haar verantwoordelijkheid” ingevoegd “wier werkzaamheden het risicoprofiel van de onderneming wezenlijk beïnvloeden”.</w:t>
      </w:r>
    </w:p>
    <w:p w:rsidRPr="00493DDC" w:rsidR="009B1F19" w:rsidP="009B1F19" w:rsidRDefault="009B1F19" w14:paraId="0587CAC0"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2EFB37A3" w14:textId="77777777">
      <w:pPr>
        <w:tabs>
          <w:tab w:val="left" w:pos="284"/>
          <w:tab w:val="left" w:pos="567"/>
          <w:tab w:val="left" w:pos="851"/>
        </w:tabs>
        <w:ind w:right="-2"/>
        <w:rPr>
          <w:rFonts w:ascii="Times New Roman" w:hAnsi="Times New Roman"/>
          <w:sz w:val="24"/>
          <w:szCs w:val="20"/>
        </w:rPr>
      </w:pPr>
      <w:r w:rsidRPr="00493DDC">
        <w:rPr>
          <w:rFonts w:ascii="Times New Roman" w:hAnsi="Times New Roman"/>
          <w:sz w:val="24"/>
          <w:szCs w:val="20"/>
        </w:rPr>
        <w:t>B</w:t>
      </w:r>
    </w:p>
    <w:p w:rsidRPr="00493DDC" w:rsidR="00493DDC" w:rsidP="00493DDC" w:rsidRDefault="00493DDC" w14:paraId="76922E7F"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610EA683" w14:textId="5B9558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In artikel 3:4, tweede lid, wordt “Afdeling 2.3.2” vervangen door “De afdelingen 2.3.2, 3.5.11”.</w:t>
      </w:r>
    </w:p>
    <w:p w:rsidRPr="00493DDC" w:rsidR="00493DDC" w:rsidP="00493DDC" w:rsidRDefault="00493DDC" w14:paraId="0A16CA7B"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276290D3" w14:textId="77777777">
      <w:pPr>
        <w:tabs>
          <w:tab w:val="left" w:pos="284"/>
          <w:tab w:val="left" w:pos="567"/>
          <w:tab w:val="left" w:pos="851"/>
        </w:tabs>
        <w:ind w:right="-2"/>
        <w:rPr>
          <w:rFonts w:ascii="Times New Roman" w:hAnsi="Times New Roman"/>
          <w:sz w:val="24"/>
          <w:szCs w:val="20"/>
        </w:rPr>
      </w:pPr>
      <w:r w:rsidRPr="00493DDC">
        <w:rPr>
          <w:rFonts w:ascii="Times New Roman" w:hAnsi="Times New Roman"/>
          <w:sz w:val="24"/>
          <w:szCs w:val="20"/>
        </w:rPr>
        <w:t>C</w:t>
      </w:r>
    </w:p>
    <w:p w:rsidRPr="00493DDC" w:rsidR="00493DDC" w:rsidP="00493DDC" w:rsidRDefault="00493DDC" w14:paraId="0B5AB4B7"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1D37D97" w14:textId="0B66C5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Na afdeling 3.5.10 wordt een afdeling ingevoegd, luidende:</w:t>
      </w:r>
    </w:p>
    <w:p w:rsidRPr="00493DDC" w:rsidR="00493DDC" w:rsidP="00493DDC" w:rsidRDefault="00493DDC" w14:paraId="1985CAAC"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CBCE088" w14:textId="2911B2F8">
      <w:pPr>
        <w:tabs>
          <w:tab w:val="left" w:pos="284"/>
          <w:tab w:val="left" w:pos="567"/>
          <w:tab w:val="left" w:pos="851"/>
        </w:tabs>
        <w:ind w:right="-2"/>
        <w:rPr>
          <w:rFonts w:ascii="Times New Roman" w:hAnsi="Times New Roman"/>
          <w:sz w:val="24"/>
          <w:szCs w:val="20"/>
        </w:rPr>
      </w:pPr>
      <w:r w:rsidRPr="00493DDC">
        <w:rPr>
          <w:rFonts w:ascii="Times New Roman" w:hAnsi="Times New Roman"/>
          <w:sz w:val="24"/>
          <w:szCs w:val="20"/>
        </w:rPr>
        <w:t>AFDELING 3.5.11. CHARTALE BASISINFRASTRUCTUUR</w:t>
      </w:r>
    </w:p>
    <w:p w:rsidR="00493DDC" w:rsidP="00493DDC" w:rsidRDefault="00493DDC" w14:paraId="34FE9627" w14:textId="77777777">
      <w:pPr>
        <w:tabs>
          <w:tab w:val="left" w:pos="284"/>
          <w:tab w:val="left" w:pos="567"/>
          <w:tab w:val="left" w:pos="851"/>
        </w:tabs>
        <w:ind w:right="-2"/>
        <w:rPr>
          <w:rFonts w:ascii="Times New Roman" w:hAnsi="Times New Roman"/>
          <w:b/>
          <w:bCs/>
          <w:sz w:val="24"/>
          <w:szCs w:val="20"/>
        </w:rPr>
      </w:pPr>
    </w:p>
    <w:p w:rsidRPr="00AE1FE9" w:rsidR="00AE1FE9" w:rsidP="00AE1FE9" w:rsidRDefault="00AE1FE9" w14:paraId="743384B4" w14:textId="77777777">
      <w:pPr>
        <w:tabs>
          <w:tab w:val="left" w:pos="284"/>
          <w:tab w:val="left" w:pos="567"/>
          <w:tab w:val="left" w:pos="851"/>
        </w:tabs>
        <w:ind w:right="-2"/>
        <w:rPr>
          <w:rFonts w:ascii="Times New Roman" w:hAnsi="Times New Roman"/>
          <w:b/>
          <w:bCs/>
          <w:sz w:val="24"/>
          <w:szCs w:val="20"/>
        </w:rPr>
      </w:pPr>
      <w:r w:rsidRPr="00AE1FE9">
        <w:rPr>
          <w:rFonts w:ascii="Times New Roman" w:hAnsi="Times New Roman"/>
          <w:b/>
          <w:bCs/>
          <w:sz w:val="24"/>
          <w:szCs w:val="20"/>
        </w:rPr>
        <w:t xml:space="preserve">Artikel 3:267ja </w:t>
      </w:r>
    </w:p>
    <w:p w:rsidRPr="00AE1FE9" w:rsidR="00AE1FE9" w:rsidP="00AE1FE9" w:rsidRDefault="00AE1FE9" w14:paraId="7776E7E5" w14:textId="77777777">
      <w:pPr>
        <w:tabs>
          <w:tab w:val="left" w:pos="284"/>
          <w:tab w:val="left" w:pos="567"/>
          <w:tab w:val="left" w:pos="851"/>
        </w:tabs>
        <w:ind w:right="-2"/>
        <w:rPr>
          <w:rFonts w:ascii="Times New Roman" w:hAnsi="Times New Roman"/>
          <w:b/>
          <w:bCs/>
          <w:sz w:val="24"/>
          <w:szCs w:val="20"/>
        </w:rPr>
      </w:pPr>
    </w:p>
    <w:p w:rsidRPr="00AE1FE9" w:rsidR="00AE1FE9" w:rsidP="00AE1FE9" w:rsidRDefault="00AE1FE9" w14:paraId="27AB3BCC" w14:textId="77777777">
      <w:pPr>
        <w:tabs>
          <w:tab w:val="left" w:pos="284"/>
          <w:tab w:val="left" w:pos="567"/>
          <w:tab w:val="left" w:pos="851"/>
        </w:tabs>
        <w:ind w:right="-2"/>
        <w:rPr>
          <w:rFonts w:ascii="Times New Roman" w:hAnsi="Times New Roman"/>
          <w:sz w:val="24"/>
          <w:szCs w:val="20"/>
        </w:rPr>
      </w:pPr>
      <w:r w:rsidRPr="00AE1FE9">
        <w:rPr>
          <w:rFonts w:ascii="Times New Roman" w:hAnsi="Times New Roman"/>
          <w:b/>
          <w:bCs/>
          <w:sz w:val="24"/>
          <w:szCs w:val="20"/>
        </w:rPr>
        <w:tab/>
      </w:r>
      <w:r w:rsidRPr="00AE1FE9">
        <w:rPr>
          <w:rFonts w:ascii="Times New Roman" w:hAnsi="Times New Roman"/>
          <w:sz w:val="24"/>
          <w:szCs w:val="20"/>
        </w:rPr>
        <w:t>Bij of krachtens algemene maatregel van bestuur kunnen regels worden gesteld over de wijze waarop de beschikbaarheid en toegankelijkheid van contant geld voor bij die algemene maatregel van bestuur te bepalen kwetsbare groepen wordt gewaarborgd.</w:t>
      </w:r>
    </w:p>
    <w:p w:rsidRPr="00493DDC" w:rsidR="00AE1FE9" w:rsidP="00493DDC" w:rsidRDefault="00AE1FE9" w14:paraId="4F70B0AF" w14:textId="77777777">
      <w:pPr>
        <w:tabs>
          <w:tab w:val="left" w:pos="284"/>
          <w:tab w:val="left" w:pos="567"/>
          <w:tab w:val="left" w:pos="851"/>
        </w:tabs>
        <w:ind w:right="-2"/>
        <w:rPr>
          <w:rFonts w:ascii="Times New Roman" w:hAnsi="Times New Roman"/>
          <w:b/>
          <w:bCs/>
          <w:sz w:val="24"/>
          <w:szCs w:val="20"/>
        </w:rPr>
      </w:pPr>
    </w:p>
    <w:p w:rsidRPr="00493DDC" w:rsidR="00493DDC" w:rsidP="00493DDC" w:rsidRDefault="00493DDC" w14:paraId="25D31A5B" w14:textId="77777777">
      <w:pPr>
        <w:tabs>
          <w:tab w:val="left" w:pos="284"/>
          <w:tab w:val="left" w:pos="567"/>
          <w:tab w:val="left" w:pos="851"/>
        </w:tabs>
        <w:ind w:right="-2"/>
        <w:rPr>
          <w:rFonts w:ascii="Times New Roman" w:hAnsi="Times New Roman"/>
          <w:b/>
          <w:bCs/>
          <w:sz w:val="24"/>
          <w:szCs w:val="20"/>
        </w:rPr>
      </w:pPr>
      <w:bookmarkStart w:name="_Hlk150942207" w:id="3"/>
      <w:r w:rsidRPr="00493DDC">
        <w:rPr>
          <w:rFonts w:ascii="Times New Roman" w:hAnsi="Times New Roman"/>
          <w:b/>
          <w:bCs/>
          <w:sz w:val="24"/>
          <w:szCs w:val="20"/>
        </w:rPr>
        <w:t>Artikel 3:267k</w:t>
      </w:r>
    </w:p>
    <w:bookmarkEnd w:id="3"/>
    <w:p w:rsidRPr="00493DDC" w:rsidR="00493DDC" w:rsidP="00493DDC" w:rsidRDefault="00493DDC" w14:paraId="2EA6D3C6" w14:textId="77777777">
      <w:pPr>
        <w:tabs>
          <w:tab w:val="left" w:pos="284"/>
          <w:tab w:val="left" w:pos="567"/>
          <w:tab w:val="left" w:pos="851"/>
        </w:tabs>
        <w:ind w:right="-2"/>
        <w:rPr>
          <w:rFonts w:ascii="Times New Roman" w:hAnsi="Times New Roman"/>
          <w:b/>
          <w:bCs/>
          <w:sz w:val="24"/>
          <w:szCs w:val="20"/>
        </w:rPr>
      </w:pPr>
    </w:p>
    <w:p w:rsidRPr="00493DDC" w:rsidR="00493DDC" w:rsidP="00493DDC" w:rsidRDefault="00493DDC" w14:paraId="51172E0B" w14:textId="270B8D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1. Een bank met meer dan drie miljoen in Nederland woonachtige of gevestigde betaalrekeninghouders, zorgt voor de instandhouding van een chartale basisinfrastructuur die aan de bij of krachtens dit artikel gestelde eisen voldoet. De bank werkt daartoe samen met andere banken waarop deze verplichting rust.</w:t>
      </w:r>
    </w:p>
    <w:p w:rsidRPr="00493DDC" w:rsidR="00493DDC" w:rsidP="00493DDC" w:rsidRDefault="00493DDC" w14:paraId="014E310B" w14:textId="67071F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2. De chartale basisinfrastructuur bestaat uit landelijk dekkende en adequate voorzieningen voor het opnemen en storten van eurobankbiljetten en euromunten.</w:t>
      </w:r>
      <w:r w:rsidR="00175D14">
        <w:rPr>
          <w:rFonts w:ascii="Times New Roman" w:hAnsi="Times New Roman"/>
          <w:sz w:val="24"/>
          <w:szCs w:val="20"/>
        </w:rPr>
        <w:t xml:space="preserve"> </w:t>
      </w:r>
      <w:r w:rsidRPr="00926A2B" w:rsidR="00926A2B">
        <w:rPr>
          <w:rFonts w:ascii="Times New Roman" w:hAnsi="Times New Roman"/>
          <w:sz w:val="24"/>
          <w:szCs w:val="20"/>
        </w:rPr>
        <w:t>Voor die landelijke dekking geldt als maatstaf dat voor iedere in Nederland woonachtige of gevestigde betaalrekeninghouder een voorziening voor het opnemen van eurobankbiljetten binnen een straal van vijf kilometer beschikbaar is. Voor uitzonderlijke gevallen kan bij of krachtens algemene maatregel van bestuur worden afgeweken van de in de vorige zin bedoelde afstand.</w:t>
      </w:r>
    </w:p>
    <w:p w:rsidRPr="00493DDC" w:rsidR="00493DDC" w:rsidP="00493DDC" w:rsidRDefault="00493DDC" w14:paraId="2FBC2CB1" w14:textId="08A175DF">
      <w:pPr>
        <w:tabs>
          <w:tab w:val="left" w:pos="284"/>
          <w:tab w:val="left" w:pos="567"/>
          <w:tab w:val="left" w:pos="851"/>
        </w:tabs>
        <w:ind w:right="-2"/>
        <w:rPr>
          <w:rFonts w:ascii="Times New Roman" w:hAnsi="Times New Roman"/>
          <w:sz w:val="24"/>
          <w:szCs w:val="20"/>
        </w:rPr>
      </w:pPr>
      <w:bookmarkStart w:name="_Hlk150942242" w:id="4"/>
      <w:r>
        <w:rPr>
          <w:rFonts w:ascii="Times New Roman" w:hAnsi="Times New Roman"/>
          <w:sz w:val="24"/>
          <w:szCs w:val="20"/>
        </w:rPr>
        <w:tab/>
      </w:r>
      <w:r w:rsidRPr="00493DDC">
        <w:rPr>
          <w:rFonts w:ascii="Times New Roman" w:hAnsi="Times New Roman"/>
          <w:sz w:val="24"/>
          <w:szCs w:val="20"/>
        </w:rPr>
        <w:t>3. De chartale basisinfrastructuur is toegankelijk voor andere banken tegen eerlijke, redelijke en niet-discriminerende voorwaarden en tarieven.</w:t>
      </w:r>
    </w:p>
    <w:bookmarkEnd w:id="4"/>
    <w:p w:rsidRPr="00493DDC" w:rsidR="00EB239E" w:rsidP="00EB239E" w:rsidRDefault="00EB239E" w14:paraId="5EEB4B31" w14:textId="4C57A4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440BC">
        <w:rPr>
          <w:rFonts w:ascii="Times New Roman" w:hAnsi="Times New Roman"/>
          <w:sz w:val="24"/>
          <w:szCs w:val="20"/>
        </w:rPr>
        <w:t>4. Een bank als bedoeld in het eerste lid of in artikel 3:267l, tweede of derde lid, zorgt ervoor dat aan haar in Nederland woonachtige of gevestigde betaalrekeninghouders geen tarieven voor het gebruik van de chartale basisinfrastructuur in rekening worden gebracht die bij of krachtens algemene maatregel van bestuur te bepalen grenzen overschrijden.</w:t>
      </w:r>
    </w:p>
    <w:p w:rsidRPr="00493DDC" w:rsidR="00EB239E" w:rsidP="00EB239E" w:rsidRDefault="00EB239E" w14:paraId="03B07B8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5</w:t>
      </w:r>
      <w:r w:rsidRPr="00493DDC">
        <w:rPr>
          <w:rFonts w:ascii="Times New Roman" w:hAnsi="Times New Roman"/>
          <w:sz w:val="24"/>
          <w:szCs w:val="20"/>
        </w:rPr>
        <w:t>. Bij of krachtens algemene maatregel van bestuur worden nadere regels gesteld over de voorzieningen waaruit de chartale basisinfrastructuur bestaat en de daaraan te stellen eisen.</w:t>
      </w:r>
    </w:p>
    <w:p w:rsidRPr="00493DDC" w:rsidR="00A872D2" w:rsidP="00493DDC" w:rsidRDefault="00A872D2" w14:paraId="689B1B08" w14:textId="31FF8D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F60D25">
        <w:rPr>
          <w:rFonts w:ascii="Times New Roman" w:hAnsi="Times New Roman"/>
          <w:sz w:val="24"/>
          <w:szCs w:val="20"/>
        </w:rPr>
        <w:t>6</w:t>
      </w:r>
      <w:r w:rsidRPr="00A872D2">
        <w:rPr>
          <w:rFonts w:ascii="Times New Roman" w:hAnsi="Times New Roman"/>
          <w:sz w:val="24"/>
          <w:szCs w:val="20"/>
        </w:rPr>
        <w:t>. De voordracht voor een krachtens het vierde lid vast te stellen algemene maatregel van bestuur wordt niet eerder gedaan dan vier weken nadat het ontwerp aan beide Kamers der Staten-Generaal is overgelegd.</w:t>
      </w:r>
    </w:p>
    <w:p w:rsidRPr="00493DDC" w:rsidR="00493DDC" w:rsidP="00493DDC" w:rsidRDefault="00493DDC" w14:paraId="0B11774F"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81AC0E8"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3:267l</w:t>
      </w:r>
    </w:p>
    <w:p w:rsidRPr="00493DDC" w:rsidR="00493DDC" w:rsidP="00493DDC" w:rsidRDefault="00493DDC" w14:paraId="75674863" w14:textId="77777777">
      <w:pPr>
        <w:tabs>
          <w:tab w:val="left" w:pos="284"/>
          <w:tab w:val="left" w:pos="567"/>
          <w:tab w:val="left" w:pos="851"/>
        </w:tabs>
        <w:ind w:right="-2"/>
        <w:rPr>
          <w:rFonts w:ascii="Times New Roman" w:hAnsi="Times New Roman"/>
          <w:b/>
          <w:bCs/>
          <w:sz w:val="24"/>
          <w:szCs w:val="20"/>
        </w:rPr>
      </w:pPr>
    </w:p>
    <w:p w:rsidRPr="00493DDC" w:rsidR="00493DDC" w:rsidP="00493DDC" w:rsidRDefault="00493DDC" w14:paraId="16510271" w14:textId="1B2C3C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1. Een bank waarop artikel 3:267k, eerste lid, van toepassing is, stelt haar in Nederland </w:t>
      </w:r>
      <w:bookmarkStart w:name="_Hlk151129903" w:id="5"/>
      <w:r w:rsidRPr="00493DDC">
        <w:rPr>
          <w:rFonts w:ascii="Times New Roman" w:hAnsi="Times New Roman"/>
          <w:sz w:val="24"/>
          <w:szCs w:val="20"/>
        </w:rPr>
        <w:t xml:space="preserve">woonachtige of </w:t>
      </w:r>
      <w:bookmarkEnd w:id="5"/>
      <w:r w:rsidRPr="00493DDC">
        <w:rPr>
          <w:rFonts w:ascii="Times New Roman" w:hAnsi="Times New Roman"/>
          <w:sz w:val="24"/>
          <w:szCs w:val="20"/>
        </w:rPr>
        <w:t>gevestigde betaalrekeninghouders in staat om gebruik te maken van de chartale basisinfrastructuur.</w:t>
      </w:r>
    </w:p>
    <w:p w:rsidRPr="00493DDC" w:rsidR="00493DDC" w:rsidP="00493DDC" w:rsidRDefault="00493DDC" w14:paraId="3CD761EC" w14:textId="2D2876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2. Een bank met meer dan vijfhonderdduizend in Nederland woonachtige of gevestigde betaalrekeninghouders </w:t>
      </w:r>
      <w:r w:rsidRPr="001D2E30" w:rsidR="001D2E30">
        <w:rPr>
          <w:rFonts w:ascii="Times New Roman" w:hAnsi="Times New Roman"/>
          <w:sz w:val="24"/>
          <w:szCs w:val="20"/>
        </w:rPr>
        <w:t>en een balanstotaal van ten minste 50 miljard euro</w:t>
      </w:r>
      <w:r w:rsidR="001D2E30">
        <w:rPr>
          <w:rFonts w:ascii="Times New Roman" w:hAnsi="Times New Roman"/>
          <w:sz w:val="24"/>
          <w:szCs w:val="20"/>
        </w:rPr>
        <w:t xml:space="preserve"> </w:t>
      </w:r>
      <w:r w:rsidRPr="00493DDC">
        <w:rPr>
          <w:rFonts w:ascii="Times New Roman" w:hAnsi="Times New Roman"/>
          <w:sz w:val="24"/>
          <w:szCs w:val="20"/>
        </w:rPr>
        <w:t>stelt deze betaalrekeninghouders in staat om gebruik te maken van de voorzieningen van de chartale basisinfrastructuur voor het onverpakt storten van eurobankbiljetten.</w:t>
      </w:r>
      <w:r w:rsidR="000D20D4">
        <w:rPr>
          <w:rFonts w:ascii="Times New Roman" w:hAnsi="Times New Roman"/>
          <w:sz w:val="24"/>
          <w:szCs w:val="20"/>
        </w:rPr>
        <w:t xml:space="preserve"> </w:t>
      </w:r>
      <w:r w:rsidRPr="000D20D4" w:rsidR="000D20D4">
        <w:rPr>
          <w:rFonts w:ascii="Times New Roman" w:hAnsi="Times New Roman"/>
          <w:sz w:val="24"/>
          <w:szCs w:val="20"/>
        </w:rPr>
        <w:t>Een bank die de in de vorige zin bedoelde grens overschrijdt, voldoet binnen twee jaar aan dit lid.</w:t>
      </w:r>
    </w:p>
    <w:p w:rsidRPr="00493DDC" w:rsidR="00493DDC" w:rsidP="00493DDC" w:rsidRDefault="00493DDC" w14:paraId="2DD46F68" w14:textId="3B93AF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3. Een bank met meer dan vijftigduizend in Nederland woonachtige of gevestigde betaalrekeninghouders stelt deze betaalrekeninghouders in staat om gebruik te maken van de voorzieningen van de chartale basisinfrastructuur voor het opnemen van eurobankbiljetten.</w:t>
      </w:r>
    </w:p>
    <w:p w:rsidRPr="00493DDC" w:rsidR="00493DDC" w:rsidP="00493DDC" w:rsidRDefault="00493DDC" w14:paraId="49C2A5FF" w14:textId="010F35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93DDC">
        <w:rPr>
          <w:rFonts w:ascii="Times New Roman" w:hAnsi="Times New Roman"/>
          <w:sz w:val="24"/>
          <w:szCs w:val="20"/>
        </w:rPr>
        <w:t xml:space="preserve">4. Het eerste </w:t>
      </w:r>
      <w:r w:rsidR="005075F0">
        <w:rPr>
          <w:rFonts w:ascii="Times New Roman" w:hAnsi="Times New Roman"/>
          <w:sz w:val="24"/>
          <w:szCs w:val="20"/>
        </w:rPr>
        <w:t>tot en met derde lid</w:t>
      </w:r>
      <w:r w:rsidRPr="00493DDC">
        <w:rPr>
          <w:rFonts w:ascii="Times New Roman" w:hAnsi="Times New Roman"/>
          <w:sz w:val="24"/>
          <w:szCs w:val="20"/>
        </w:rPr>
        <w:t xml:space="preserve"> laten onverlet dat een bank, ter voldoening aan de Wet ter voorkoming van witwassen en financieren van terrorisme, cliëntspecifieke maatregelen kan nemen om de risico’s van contant geld te mitigeren.</w:t>
      </w:r>
    </w:p>
    <w:p w:rsidRPr="00493DDC" w:rsidR="00493DDC" w:rsidP="00493DDC" w:rsidRDefault="00493DDC" w14:paraId="4B6710D6"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4BFDBC7B"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3:267m</w:t>
      </w:r>
    </w:p>
    <w:p w:rsidRPr="00493DDC" w:rsidR="00493DDC" w:rsidP="00493DDC" w:rsidRDefault="00493DDC" w14:paraId="6034933F" w14:textId="77777777">
      <w:pPr>
        <w:tabs>
          <w:tab w:val="left" w:pos="284"/>
          <w:tab w:val="left" w:pos="567"/>
          <w:tab w:val="left" w:pos="851"/>
        </w:tabs>
        <w:ind w:right="-2"/>
        <w:rPr>
          <w:rFonts w:ascii="Times New Roman" w:hAnsi="Times New Roman"/>
          <w:b/>
          <w:bCs/>
          <w:sz w:val="24"/>
          <w:szCs w:val="20"/>
        </w:rPr>
      </w:pPr>
    </w:p>
    <w:p w:rsidR="00493DDC" w:rsidP="00493DDC" w:rsidRDefault="00493DDC" w14:paraId="5C01CC8C" w14:textId="6516D3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1. Bij of krachtens algemene maatregel van bestuur worden regels gesteld over de tarieven die een bank aan haar in Nederland woonachtige of gevestigde betaalrekeninghouders in rekening brengt voor het gebruik van de chartale basisinfrastructuur.</w:t>
      </w:r>
      <w:r w:rsidR="009F4467">
        <w:rPr>
          <w:rFonts w:ascii="Times New Roman" w:hAnsi="Times New Roman"/>
          <w:sz w:val="24"/>
          <w:szCs w:val="20"/>
        </w:rPr>
        <w:t xml:space="preserve"> </w:t>
      </w:r>
      <w:r w:rsidRPr="009F4467" w:rsidR="009F4467">
        <w:rPr>
          <w:rFonts w:ascii="Times New Roman" w:hAnsi="Times New Roman"/>
          <w:sz w:val="24"/>
          <w:szCs w:val="20"/>
        </w:rPr>
        <w:t>Bij het vaststellen van die tarieven wordt in ieder geval rekening gehouden met het publieke belang van contant geld.</w:t>
      </w:r>
      <w:r w:rsidR="009F4467">
        <w:rPr>
          <w:rFonts w:ascii="Times New Roman" w:hAnsi="Times New Roman"/>
          <w:sz w:val="24"/>
          <w:szCs w:val="20"/>
        </w:rPr>
        <w:t xml:space="preserve"> </w:t>
      </w:r>
      <w:r w:rsidRPr="00493DDC">
        <w:rPr>
          <w:rFonts w:ascii="Times New Roman" w:hAnsi="Times New Roman"/>
          <w:sz w:val="24"/>
          <w:szCs w:val="20"/>
        </w:rPr>
        <w:t>Die tarieven kunnen op nul worden vastgesteld.</w:t>
      </w:r>
    </w:p>
    <w:p w:rsidRPr="00CA3CE9" w:rsidR="00CA3CE9" w:rsidP="00CA3CE9" w:rsidRDefault="00CA3CE9" w14:paraId="4FA71E93" w14:textId="2AC5A7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A3CE9">
        <w:rPr>
          <w:rFonts w:ascii="Times New Roman" w:hAnsi="Times New Roman"/>
          <w:sz w:val="24"/>
          <w:szCs w:val="20"/>
        </w:rPr>
        <w:t>2. In afwijking van het eerste lid brengt een bank geen kosten in rekening voor het opnemen van eurobankbiljetten onderscheidenlijk het onverpakt storten van eurobankbiljetten en euromunten voor:</w:t>
      </w:r>
    </w:p>
    <w:p w:rsidRPr="00CA3CE9" w:rsidR="00CA3CE9" w:rsidP="00CA3CE9" w:rsidRDefault="00CA3CE9" w14:paraId="594CDD45" w14:textId="3C822A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A3CE9">
        <w:rPr>
          <w:rFonts w:ascii="Times New Roman" w:hAnsi="Times New Roman"/>
          <w:sz w:val="24"/>
          <w:szCs w:val="20"/>
        </w:rPr>
        <w:t>a. particuliere betaalrekeninghouders;</w:t>
      </w:r>
    </w:p>
    <w:p w:rsidRPr="00CA3CE9" w:rsidR="00CA3CE9" w:rsidP="00CA3CE9" w:rsidRDefault="00CA3CE9" w14:paraId="74D1812C" w14:textId="097728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A3CE9">
        <w:rPr>
          <w:rFonts w:ascii="Times New Roman" w:hAnsi="Times New Roman"/>
          <w:sz w:val="24"/>
          <w:szCs w:val="20"/>
        </w:rPr>
        <w:t>b. kerkgenootschappen als bedoeld in artikel 2, van Boek 2, van het Burgerlijk Wetboek, en</w:t>
      </w:r>
    </w:p>
    <w:p w:rsidRPr="00CA3CE9" w:rsidR="00CA3CE9" w:rsidP="00CA3CE9" w:rsidRDefault="00CA3CE9" w14:paraId="24555E69" w14:textId="1EBC54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A3CE9">
        <w:rPr>
          <w:rFonts w:ascii="Times New Roman" w:hAnsi="Times New Roman"/>
          <w:sz w:val="24"/>
          <w:szCs w:val="20"/>
        </w:rPr>
        <w:t>c. stichtingen en verenigingen die een algemeen nut beogende instelling als bedoeld in artikel 5b van de Algemene wet inzake rijksbelastingen zijn.</w:t>
      </w:r>
    </w:p>
    <w:p w:rsidRPr="00493DDC" w:rsidR="00493DDC" w:rsidP="00493DDC" w:rsidRDefault="00493DDC" w14:paraId="4C110FF1" w14:textId="554F2ED0">
      <w:pPr>
        <w:tabs>
          <w:tab w:val="left" w:pos="284"/>
          <w:tab w:val="left" w:pos="567"/>
          <w:tab w:val="left" w:pos="851"/>
        </w:tabs>
        <w:ind w:right="-2"/>
        <w:rPr>
          <w:rFonts w:ascii="Times New Roman" w:hAnsi="Times New Roman"/>
          <w:sz w:val="24"/>
          <w:szCs w:val="20"/>
        </w:rPr>
      </w:pPr>
      <w:bookmarkStart w:name="_Hlk150937793" w:id="6"/>
      <w:r>
        <w:rPr>
          <w:rFonts w:ascii="Times New Roman" w:hAnsi="Times New Roman"/>
          <w:sz w:val="24"/>
          <w:szCs w:val="20"/>
        </w:rPr>
        <w:tab/>
      </w:r>
      <w:r w:rsidR="00CA3CE9">
        <w:rPr>
          <w:rFonts w:ascii="Times New Roman" w:hAnsi="Times New Roman"/>
          <w:sz w:val="24"/>
          <w:szCs w:val="20"/>
        </w:rPr>
        <w:t>3</w:t>
      </w:r>
      <w:r w:rsidRPr="00493DDC">
        <w:rPr>
          <w:rFonts w:ascii="Times New Roman" w:hAnsi="Times New Roman"/>
          <w:sz w:val="24"/>
          <w:szCs w:val="20"/>
        </w:rPr>
        <w:t>. Bij of krachtens algemene maatregel van bestuur kunnen regels worden gesteld over de voorwaarden die een bank aan haar in Nederland woonachtige of gevestigde betaalrekeninghouders kan stellen voor het gebruik van de chartale basisinfrastructuur.</w:t>
      </w:r>
    </w:p>
    <w:p w:rsidR="00493DDC" w:rsidP="00493DDC" w:rsidRDefault="00493DDC" w14:paraId="459D7EC5" w14:textId="2DCB8B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CA3CE9">
        <w:rPr>
          <w:rFonts w:ascii="Times New Roman" w:hAnsi="Times New Roman"/>
          <w:sz w:val="24"/>
          <w:szCs w:val="20"/>
        </w:rPr>
        <w:t>4</w:t>
      </w:r>
      <w:r w:rsidRPr="00493DDC">
        <w:rPr>
          <w:rFonts w:ascii="Times New Roman" w:hAnsi="Times New Roman"/>
          <w:sz w:val="24"/>
          <w:szCs w:val="20"/>
        </w:rPr>
        <w:t xml:space="preserve">. De ingevolge dit </w:t>
      </w:r>
      <w:r w:rsidR="00D635EF">
        <w:rPr>
          <w:rFonts w:ascii="Times New Roman" w:hAnsi="Times New Roman"/>
          <w:sz w:val="24"/>
          <w:szCs w:val="20"/>
        </w:rPr>
        <w:t>artikel</w:t>
      </w:r>
      <w:r w:rsidRPr="00493DDC">
        <w:rPr>
          <w:rFonts w:ascii="Times New Roman" w:hAnsi="Times New Roman"/>
          <w:sz w:val="24"/>
          <w:szCs w:val="20"/>
        </w:rPr>
        <w:t xml:space="preserve"> gestelde regels zijn niet van toepassing op een bank met minder dan vijftigduizend in Nederland woonachtige of gevestigde betaalrekeninghouders.</w:t>
      </w:r>
    </w:p>
    <w:p w:rsidRPr="00493DDC" w:rsidR="00620A67" w:rsidP="00493DDC" w:rsidRDefault="00620A67" w14:paraId="5600D5EA" w14:textId="5BC358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CA3CE9">
        <w:rPr>
          <w:rFonts w:ascii="Times New Roman" w:hAnsi="Times New Roman"/>
          <w:sz w:val="24"/>
          <w:szCs w:val="20"/>
        </w:rPr>
        <w:t>5</w:t>
      </w:r>
      <w:r w:rsidRPr="00620A67">
        <w:rPr>
          <w:rFonts w:ascii="Times New Roman" w:hAnsi="Times New Roman"/>
          <w:sz w:val="24"/>
          <w:szCs w:val="20"/>
        </w:rPr>
        <w:t>. De voordracht voor een krachtens dit artikel vast te stellen algemene maatregel van bestuur wordt niet eerder gedaan dan vier weken nadat het ontwerp aan beide Kamers der Staten-Generaal is overgelegd.</w:t>
      </w:r>
    </w:p>
    <w:bookmarkEnd w:id="6"/>
    <w:p w:rsidRPr="00493DDC" w:rsidR="00493DDC" w:rsidP="00493DDC" w:rsidRDefault="00493DDC" w14:paraId="46152CD3"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5656BA7"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3:267n</w:t>
      </w:r>
    </w:p>
    <w:p w:rsidRPr="00493DDC" w:rsidR="00493DDC" w:rsidP="00493DDC" w:rsidRDefault="00493DDC" w14:paraId="0EDFA6B6"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50B3AB5" w14:textId="622C51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Een bank geeft jaarlijks voor 1 maart kennis aan de Nederlandsche Bank van het aantal in Nederland woonachtige of gevestigde betaalrekeninghouders dat zij aan het slot van het voorafgaande kalenderjaar had, als dit aantal hoger is dan veertigduizend. </w:t>
      </w:r>
    </w:p>
    <w:p w:rsidRPr="00493DDC" w:rsidR="00493DDC" w:rsidP="00493DDC" w:rsidRDefault="00493DDC" w14:paraId="0AD7FA23" w14:textId="77777777">
      <w:pPr>
        <w:tabs>
          <w:tab w:val="left" w:pos="284"/>
          <w:tab w:val="left" w:pos="567"/>
          <w:tab w:val="left" w:pos="851"/>
        </w:tabs>
        <w:ind w:right="-2"/>
        <w:rPr>
          <w:rFonts w:ascii="Times New Roman" w:hAnsi="Times New Roman"/>
          <w:b/>
          <w:bCs/>
          <w:sz w:val="24"/>
          <w:szCs w:val="20"/>
        </w:rPr>
      </w:pPr>
    </w:p>
    <w:p w:rsidRPr="00493DDC" w:rsidR="00493DDC" w:rsidP="00493DDC" w:rsidRDefault="00493DDC" w14:paraId="1AA3D607"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3:267o</w:t>
      </w:r>
    </w:p>
    <w:p w:rsidRPr="00493DDC" w:rsidR="00493DDC" w:rsidP="00493DDC" w:rsidRDefault="00493DDC" w14:paraId="1A567EB2" w14:textId="77777777">
      <w:pPr>
        <w:tabs>
          <w:tab w:val="left" w:pos="284"/>
          <w:tab w:val="left" w:pos="567"/>
          <w:tab w:val="left" w:pos="851"/>
        </w:tabs>
        <w:ind w:right="-2"/>
        <w:rPr>
          <w:rFonts w:ascii="Times New Roman" w:hAnsi="Times New Roman"/>
          <w:b/>
          <w:bCs/>
          <w:sz w:val="24"/>
          <w:szCs w:val="20"/>
        </w:rPr>
      </w:pPr>
    </w:p>
    <w:p w:rsidRPr="00493DDC" w:rsidR="00493DDC" w:rsidP="00493DDC" w:rsidRDefault="00493DDC" w14:paraId="03473654" w14:textId="593854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1. Een bank verstrekt periodiek binnen de daartoe vastgestelde termijnen informatie aan de Nederlandsche Bank die deze nodig heeft voor het toezicht op de naleving van het bij of krachtens deze afdeling bepaalde. </w:t>
      </w:r>
    </w:p>
    <w:p w:rsidRPr="00493DDC" w:rsidR="00493DDC" w:rsidP="00493DDC" w:rsidRDefault="00493DDC" w14:paraId="5DFBE8D0" w14:textId="610D0A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2. Informatie die betrekking heeft op de samenwerking, bedoeld in artikel 3:267k, eerste lid, kan namens meerdere banken tegelijk worden verstrekt.</w:t>
      </w:r>
    </w:p>
    <w:p w:rsidRPr="00493DDC" w:rsidR="00493DDC" w:rsidP="00493DDC" w:rsidRDefault="00493DDC" w14:paraId="241F6B87" w14:textId="4C45D2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3. Bij of krachtens algemene maatregel van bestuur worden regels gesteld met betrekking tot de inhoud, de wijze, de periodiciteit en de termijnen van de verstrekking.</w:t>
      </w:r>
    </w:p>
    <w:p w:rsidR="00493DDC" w:rsidP="00493DDC" w:rsidRDefault="00493DDC" w14:paraId="646CDD1A" w14:textId="2D9943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4. Het bij of krachtens dit artikel bepaalde is niet van toepassing op een bank met minder dan vijftigduizend in Nederland woonachtige of gevestigde betaalrekeninghouders.</w:t>
      </w:r>
    </w:p>
    <w:p w:rsidRPr="00493DDC" w:rsidR="00F22477" w:rsidP="00493DDC" w:rsidRDefault="00F22477" w14:paraId="18CB4988" w14:textId="4581AA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22477">
        <w:rPr>
          <w:rFonts w:ascii="Times New Roman" w:hAnsi="Times New Roman"/>
          <w:sz w:val="24"/>
          <w:szCs w:val="20"/>
        </w:rPr>
        <w:t>5. De voordracht voor een krachtens het derde lid vast te stellen algemene maatregel van bestuur wordt niet eerder gedaan dan vier weken nadat het ontwerp aan beide Kamers der Staten-Generaal is overgelegd.</w:t>
      </w:r>
    </w:p>
    <w:p w:rsidRPr="00493DDC" w:rsidR="00493DDC" w:rsidP="00493DDC" w:rsidRDefault="00493DDC" w14:paraId="3F6B1E17"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0B6E2490"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lastRenderedPageBreak/>
        <w:t>Artikel 3:267p</w:t>
      </w:r>
    </w:p>
    <w:p w:rsidRPr="00493DDC" w:rsidR="00493DDC" w:rsidP="00493DDC" w:rsidRDefault="00493DDC" w14:paraId="1B7D5160"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1A79808" w14:textId="6BCF9B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Bij ministeriële regeling kan geheel of gedeeltelijk vrijstelling worden verleend van het bij of krachtens deze afdeling bepaalde. Aan een vrijstelling kunnen regels worden verbonden.</w:t>
      </w:r>
    </w:p>
    <w:p w:rsidR="00493DDC" w:rsidP="00493DDC" w:rsidRDefault="00493DDC" w14:paraId="058041AD" w14:textId="77777777">
      <w:pPr>
        <w:tabs>
          <w:tab w:val="left" w:pos="284"/>
          <w:tab w:val="left" w:pos="567"/>
          <w:tab w:val="left" w:pos="851"/>
        </w:tabs>
        <w:ind w:right="-2"/>
        <w:rPr>
          <w:rFonts w:ascii="Times New Roman" w:hAnsi="Times New Roman"/>
          <w:sz w:val="24"/>
          <w:szCs w:val="20"/>
        </w:rPr>
      </w:pPr>
    </w:p>
    <w:p w:rsidRPr="00EE786B" w:rsidR="00EE786B" w:rsidP="00EE786B" w:rsidRDefault="00EE786B" w14:paraId="1D3B00E3" w14:textId="77777777">
      <w:pPr>
        <w:tabs>
          <w:tab w:val="left" w:pos="284"/>
          <w:tab w:val="left" w:pos="567"/>
          <w:tab w:val="left" w:pos="851"/>
        </w:tabs>
        <w:ind w:right="-2"/>
        <w:rPr>
          <w:rFonts w:ascii="Times New Roman" w:hAnsi="Times New Roman"/>
          <w:sz w:val="24"/>
          <w:szCs w:val="20"/>
        </w:rPr>
      </w:pPr>
      <w:r w:rsidRPr="00EE786B">
        <w:rPr>
          <w:rFonts w:ascii="Times New Roman" w:hAnsi="Times New Roman"/>
          <w:sz w:val="24"/>
          <w:szCs w:val="20"/>
        </w:rPr>
        <w:t>Ca</w:t>
      </w:r>
    </w:p>
    <w:p w:rsidRPr="00EE786B" w:rsidR="00EE786B" w:rsidP="00EE786B" w:rsidRDefault="00EE786B" w14:paraId="7B9DCF17" w14:textId="77777777">
      <w:pPr>
        <w:tabs>
          <w:tab w:val="left" w:pos="284"/>
          <w:tab w:val="left" w:pos="567"/>
          <w:tab w:val="left" w:pos="851"/>
        </w:tabs>
        <w:ind w:right="-2"/>
        <w:rPr>
          <w:rFonts w:ascii="Times New Roman" w:hAnsi="Times New Roman"/>
          <w:sz w:val="24"/>
          <w:szCs w:val="20"/>
        </w:rPr>
      </w:pPr>
    </w:p>
    <w:p w:rsidRPr="00EE786B" w:rsidR="00EE786B" w:rsidP="00EE786B" w:rsidRDefault="00EE786B" w14:paraId="701EA242" w14:textId="7FB384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E786B">
        <w:rPr>
          <w:rFonts w:ascii="Times New Roman" w:hAnsi="Times New Roman"/>
          <w:sz w:val="24"/>
          <w:szCs w:val="20"/>
        </w:rPr>
        <w:t>In artikel 4:71g, eerste lid, wordt na ‘ te openen’ ingevoegd ‘voor consumenten’.</w:t>
      </w:r>
    </w:p>
    <w:p w:rsidRPr="00EE786B" w:rsidR="00EE786B" w:rsidP="00EE786B" w:rsidRDefault="00EE786B" w14:paraId="6243B662" w14:textId="77777777">
      <w:pPr>
        <w:tabs>
          <w:tab w:val="left" w:pos="284"/>
          <w:tab w:val="left" w:pos="567"/>
          <w:tab w:val="left" w:pos="851"/>
        </w:tabs>
        <w:ind w:right="-2"/>
        <w:rPr>
          <w:rFonts w:ascii="Times New Roman" w:hAnsi="Times New Roman"/>
          <w:sz w:val="24"/>
          <w:szCs w:val="20"/>
        </w:rPr>
      </w:pPr>
    </w:p>
    <w:p w:rsidRPr="00EE786B" w:rsidR="00EE786B" w:rsidP="00EE786B" w:rsidRDefault="00EE786B" w14:paraId="5AB8C9E8" w14:textId="77777777">
      <w:pPr>
        <w:tabs>
          <w:tab w:val="left" w:pos="284"/>
          <w:tab w:val="left" w:pos="567"/>
          <w:tab w:val="left" w:pos="851"/>
        </w:tabs>
        <w:ind w:right="-2"/>
        <w:rPr>
          <w:rFonts w:ascii="Times New Roman" w:hAnsi="Times New Roman"/>
          <w:sz w:val="24"/>
          <w:szCs w:val="20"/>
        </w:rPr>
      </w:pPr>
      <w:r w:rsidRPr="00EE786B">
        <w:rPr>
          <w:rFonts w:ascii="Times New Roman" w:hAnsi="Times New Roman"/>
          <w:sz w:val="24"/>
          <w:szCs w:val="20"/>
        </w:rPr>
        <w:t>Cb</w:t>
      </w:r>
    </w:p>
    <w:p w:rsidRPr="00EE786B" w:rsidR="00EE786B" w:rsidP="00EE786B" w:rsidRDefault="00EE786B" w14:paraId="7E26B03B" w14:textId="77777777">
      <w:pPr>
        <w:tabs>
          <w:tab w:val="left" w:pos="284"/>
          <w:tab w:val="left" w:pos="567"/>
          <w:tab w:val="left" w:pos="851"/>
        </w:tabs>
        <w:ind w:right="-2"/>
        <w:rPr>
          <w:rFonts w:ascii="Times New Roman" w:hAnsi="Times New Roman"/>
          <w:sz w:val="24"/>
          <w:szCs w:val="20"/>
        </w:rPr>
      </w:pPr>
    </w:p>
    <w:p w:rsidRPr="00EE786B" w:rsidR="00EE786B" w:rsidP="00EE786B" w:rsidRDefault="00EE786B" w14:paraId="2D43B74E" w14:textId="594738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E786B">
        <w:rPr>
          <w:rFonts w:ascii="Times New Roman" w:hAnsi="Times New Roman"/>
          <w:sz w:val="24"/>
          <w:szCs w:val="20"/>
        </w:rPr>
        <w:t xml:space="preserve">In artikel 4:71h, eerste lid, wordt na ‘een basisbetaalrekening’ ingevoegd ‘voor consumenten’. </w:t>
      </w:r>
    </w:p>
    <w:p w:rsidRPr="00EE786B" w:rsidR="00EE786B" w:rsidP="00EE786B" w:rsidRDefault="00EE786B" w14:paraId="19DBE628" w14:textId="77777777">
      <w:pPr>
        <w:tabs>
          <w:tab w:val="left" w:pos="284"/>
          <w:tab w:val="left" w:pos="567"/>
          <w:tab w:val="left" w:pos="851"/>
        </w:tabs>
        <w:ind w:right="-2"/>
        <w:rPr>
          <w:rFonts w:ascii="Times New Roman" w:hAnsi="Times New Roman"/>
          <w:sz w:val="24"/>
          <w:szCs w:val="20"/>
        </w:rPr>
      </w:pPr>
    </w:p>
    <w:p w:rsidRPr="00EE786B" w:rsidR="00EE786B" w:rsidP="00EE786B" w:rsidRDefault="00EE786B" w14:paraId="24195690" w14:textId="77777777">
      <w:pPr>
        <w:tabs>
          <w:tab w:val="left" w:pos="284"/>
          <w:tab w:val="left" w:pos="567"/>
          <w:tab w:val="left" w:pos="851"/>
        </w:tabs>
        <w:ind w:right="-2"/>
        <w:rPr>
          <w:rFonts w:ascii="Times New Roman" w:hAnsi="Times New Roman"/>
          <w:sz w:val="24"/>
          <w:szCs w:val="20"/>
        </w:rPr>
      </w:pPr>
      <w:r w:rsidRPr="00EE786B">
        <w:rPr>
          <w:rFonts w:ascii="Times New Roman" w:hAnsi="Times New Roman"/>
          <w:sz w:val="24"/>
          <w:szCs w:val="20"/>
        </w:rPr>
        <w:t>Cc</w:t>
      </w:r>
    </w:p>
    <w:p w:rsidRPr="00EE786B" w:rsidR="00EE786B" w:rsidP="00EE786B" w:rsidRDefault="00EE786B" w14:paraId="7B1A9778" w14:textId="77777777">
      <w:pPr>
        <w:tabs>
          <w:tab w:val="left" w:pos="284"/>
          <w:tab w:val="left" w:pos="567"/>
          <w:tab w:val="left" w:pos="851"/>
        </w:tabs>
        <w:ind w:right="-2"/>
        <w:rPr>
          <w:rFonts w:ascii="Times New Roman" w:hAnsi="Times New Roman"/>
          <w:sz w:val="24"/>
          <w:szCs w:val="20"/>
        </w:rPr>
      </w:pPr>
    </w:p>
    <w:p w:rsidRPr="00EE786B" w:rsidR="00EE786B" w:rsidP="00EE786B" w:rsidRDefault="00EE786B" w14:paraId="4631C989" w14:textId="62B10B5B">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EE786B">
        <w:rPr>
          <w:rFonts w:ascii="Times New Roman" w:hAnsi="Times New Roman"/>
          <w:sz w:val="24"/>
          <w:szCs w:val="20"/>
        </w:rPr>
        <w:t>Aan artikel 4:71i, eerste lid, wordt na ‘toegang tot een basisbetaalrekening’ ingevoegd ‘voor consumenten’.  </w:t>
      </w:r>
    </w:p>
    <w:p w:rsidRPr="00EE786B" w:rsidR="00EE786B" w:rsidP="00EE786B" w:rsidRDefault="00EE786B" w14:paraId="7F0D58D1" w14:textId="77777777">
      <w:pPr>
        <w:tabs>
          <w:tab w:val="left" w:pos="284"/>
          <w:tab w:val="left" w:pos="567"/>
          <w:tab w:val="left" w:pos="851"/>
        </w:tabs>
        <w:ind w:right="-2"/>
        <w:rPr>
          <w:rFonts w:ascii="Times New Roman" w:hAnsi="Times New Roman"/>
          <w:sz w:val="24"/>
          <w:szCs w:val="20"/>
        </w:rPr>
      </w:pPr>
    </w:p>
    <w:p w:rsidRPr="00EE786B" w:rsidR="00EE786B" w:rsidP="00EE786B" w:rsidRDefault="00EE786B" w14:paraId="3E155824" w14:textId="77777777">
      <w:pPr>
        <w:tabs>
          <w:tab w:val="left" w:pos="284"/>
          <w:tab w:val="left" w:pos="567"/>
          <w:tab w:val="left" w:pos="851"/>
        </w:tabs>
        <w:ind w:right="-2"/>
        <w:rPr>
          <w:rFonts w:ascii="Times New Roman" w:hAnsi="Times New Roman"/>
          <w:sz w:val="24"/>
          <w:szCs w:val="20"/>
        </w:rPr>
      </w:pPr>
      <w:r w:rsidRPr="00EE786B">
        <w:rPr>
          <w:rFonts w:ascii="Times New Roman" w:hAnsi="Times New Roman"/>
          <w:sz w:val="24"/>
          <w:szCs w:val="20"/>
        </w:rPr>
        <w:t>Cd</w:t>
      </w:r>
    </w:p>
    <w:p w:rsidRPr="00EE786B" w:rsidR="00EE786B" w:rsidP="00EE786B" w:rsidRDefault="00EE786B" w14:paraId="53E32DA0" w14:textId="77777777">
      <w:pPr>
        <w:tabs>
          <w:tab w:val="left" w:pos="284"/>
          <w:tab w:val="left" w:pos="567"/>
          <w:tab w:val="left" w:pos="851"/>
        </w:tabs>
        <w:ind w:right="-2"/>
        <w:rPr>
          <w:rFonts w:ascii="Times New Roman" w:hAnsi="Times New Roman"/>
          <w:sz w:val="24"/>
          <w:szCs w:val="20"/>
        </w:rPr>
      </w:pPr>
    </w:p>
    <w:p w:rsidRPr="00EE786B" w:rsidR="00EE786B" w:rsidP="00EE786B" w:rsidRDefault="00EE786B" w14:paraId="4D5A3714" w14:textId="3ED213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E786B">
        <w:rPr>
          <w:rFonts w:ascii="Times New Roman" w:hAnsi="Times New Roman"/>
          <w:sz w:val="24"/>
          <w:szCs w:val="20"/>
        </w:rPr>
        <w:t xml:space="preserve">Na artikel 4:71j wordt een artikel ingevoegd, luidende: </w:t>
      </w:r>
    </w:p>
    <w:p w:rsidRPr="00EE786B" w:rsidR="00EE786B" w:rsidP="00EE786B" w:rsidRDefault="00EE786B" w14:paraId="18FFDFF2" w14:textId="77777777">
      <w:pPr>
        <w:tabs>
          <w:tab w:val="left" w:pos="284"/>
          <w:tab w:val="left" w:pos="567"/>
          <w:tab w:val="left" w:pos="851"/>
        </w:tabs>
        <w:ind w:right="-2"/>
        <w:rPr>
          <w:rFonts w:ascii="Times New Roman" w:hAnsi="Times New Roman"/>
          <w:sz w:val="24"/>
          <w:szCs w:val="20"/>
        </w:rPr>
      </w:pPr>
    </w:p>
    <w:p w:rsidRPr="00EE786B" w:rsidR="00EE786B" w:rsidP="00EE786B" w:rsidRDefault="00EE786B" w14:paraId="2B3F0D0C" w14:textId="77777777">
      <w:pPr>
        <w:tabs>
          <w:tab w:val="left" w:pos="284"/>
          <w:tab w:val="left" w:pos="567"/>
          <w:tab w:val="left" w:pos="851"/>
        </w:tabs>
        <w:ind w:right="-2"/>
        <w:rPr>
          <w:rFonts w:ascii="Times New Roman" w:hAnsi="Times New Roman"/>
          <w:b/>
          <w:bCs/>
          <w:sz w:val="24"/>
          <w:szCs w:val="20"/>
        </w:rPr>
      </w:pPr>
      <w:r w:rsidRPr="00EE786B">
        <w:rPr>
          <w:rFonts w:ascii="Times New Roman" w:hAnsi="Times New Roman"/>
          <w:b/>
          <w:bCs/>
          <w:sz w:val="24"/>
          <w:szCs w:val="20"/>
        </w:rPr>
        <w:t>Artikel 4:71k</w:t>
      </w:r>
    </w:p>
    <w:p w:rsidRPr="00EE786B" w:rsidR="00EE786B" w:rsidP="00EE786B" w:rsidRDefault="00EE786B" w14:paraId="2CE45FCD" w14:textId="77777777">
      <w:pPr>
        <w:tabs>
          <w:tab w:val="left" w:pos="284"/>
          <w:tab w:val="left" w:pos="567"/>
          <w:tab w:val="left" w:pos="851"/>
        </w:tabs>
        <w:ind w:right="-2"/>
        <w:rPr>
          <w:rFonts w:ascii="Times New Roman" w:hAnsi="Times New Roman"/>
          <w:sz w:val="24"/>
          <w:szCs w:val="20"/>
        </w:rPr>
      </w:pPr>
    </w:p>
    <w:p w:rsidRPr="00EE786B" w:rsidR="00EE786B" w:rsidP="00EE786B" w:rsidRDefault="00EE786B" w14:paraId="503BF82A" w14:textId="2A2AB1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E786B">
        <w:rPr>
          <w:rFonts w:ascii="Times New Roman" w:hAnsi="Times New Roman"/>
          <w:sz w:val="24"/>
          <w:szCs w:val="20"/>
        </w:rPr>
        <w:t>1. Een bank die in Nederland betaalrekeningen aan ondernemingen aanbiedt, stelt ondernemingen, verenigingen en stichtingen uit de Europese Unie die in het Nederlandse handelsregister zijn ingeschreven in de gelegenheid een basisbetaalrekening in euro’s aan te vragen en te gebruiken.</w:t>
      </w:r>
    </w:p>
    <w:p w:rsidR="00EE786B" w:rsidP="00493DDC" w:rsidRDefault="00EE786B" w14:paraId="4C2264C3" w14:textId="42B06E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E786B">
        <w:rPr>
          <w:rFonts w:ascii="Times New Roman" w:hAnsi="Times New Roman"/>
          <w:sz w:val="24"/>
          <w:szCs w:val="20"/>
        </w:rPr>
        <w:t>2. Op basisbetaalrekeningen als bedoeld in het eerste lid zijn de artikelen 4:71f, eerste en derde tot en met zesde lid, 4:71g, 4:71h, met uitzondering van het derde lid, onderdeel b, en 4:71i van overeenkomstige toepassing, met dien verstande dat voor artikel 4:71i, eerste lid, onderdeel c, wordt gelezen: niet langer in het Nederlandse handelsregister is ingeschreven.</w:t>
      </w:r>
    </w:p>
    <w:p w:rsidRPr="00493DDC" w:rsidR="00EE786B" w:rsidP="00493DDC" w:rsidRDefault="00EE786B" w14:paraId="1E07C4AE"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24644A5D" w14:textId="77777777">
      <w:pPr>
        <w:tabs>
          <w:tab w:val="left" w:pos="284"/>
          <w:tab w:val="left" w:pos="567"/>
          <w:tab w:val="left" w:pos="851"/>
        </w:tabs>
        <w:ind w:right="-2"/>
        <w:rPr>
          <w:rFonts w:ascii="Times New Roman" w:hAnsi="Times New Roman"/>
          <w:sz w:val="24"/>
          <w:szCs w:val="20"/>
        </w:rPr>
      </w:pPr>
      <w:r w:rsidRPr="00493DDC">
        <w:rPr>
          <w:rFonts w:ascii="Times New Roman" w:hAnsi="Times New Roman"/>
          <w:sz w:val="24"/>
          <w:szCs w:val="20"/>
        </w:rPr>
        <w:t>D</w:t>
      </w:r>
    </w:p>
    <w:p w:rsidRPr="00493DDC" w:rsidR="00493DDC" w:rsidP="00493DDC" w:rsidRDefault="00493DDC" w14:paraId="36859453"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D97F305" w14:textId="169A38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In de bijlagen behorend bij de artikelen 1:79 en 1:80 wordt in de opsomming van artikelen uit het Deel Prudentieel toezicht financiële ondernemingen in de numerieke volgorde ingevoegd:</w:t>
      </w:r>
    </w:p>
    <w:p w:rsidRPr="00493DDC" w:rsidR="00493DDC" w:rsidP="00493DDC" w:rsidRDefault="00493DDC" w14:paraId="0952C982" w14:textId="356A3C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3:267k</w:t>
      </w:r>
    </w:p>
    <w:p w:rsidRPr="00493DDC" w:rsidR="00493DDC" w:rsidP="00493DDC" w:rsidRDefault="00493DDC" w14:paraId="480926AA" w14:textId="478D30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3:267l</w:t>
      </w:r>
    </w:p>
    <w:p w:rsidRPr="00493DDC" w:rsidR="00493DDC" w:rsidP="00493DDC" w:rsidRDefault="00493DDC" w14:paraId="221D2891" w14:textId="0E802B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3:267m</w:t>
      </w:r>
    </w:p>
    <w:p w:rsidRPr="00493DDC" w:rsidR="00493DDC" w:rsidP="00493DDC" w:rsidRDefault="00493DDC" w14:paraId="53AA103A" w14:textId="662179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3:267n</w:t>
      </w:r>
    </w:p>
    <w:p w:rsidRPr="00493DDC" w:rsidR="00493DDC" w:rsidP="00493DDC" w:rsidRDefault="00493DDC" w14:paraId="3E3D5AD6" w14:textId="2D4817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3:267o</w:t>
      </w:r>
    </w:p>
    <w:p w:rsidR="00493DDC" w:rsidP="00493DDC" w:rsidRDefault="00493DDC" w14:paraId="52D28E72" w14:textId="41B30E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3:367p</w:t>
      </w:r>
    </w:p>
    <w:p w:rsidRPr="00493DDC" w:rsidR="00754610" w:rsidP="00493DDC" w:rsidRDefault="00754610" w14:paraId="3E32DD35" w14:textId="3A6E2A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610">
        <w:rPr>
          <w:rFonts w:ascii="Times New Roman" w:hAnsi="Times New Roman"/>
          <w:sz w:val="24"/>
          <w:szCs w:val="20"/>
        </w:rPr>
        <w:t>4:71k</w:t>
      </w:r>
    </w:p>
    <w:p w:rsidRPr="00493DDC" w:rsidR="00493DDC" w:rsidP="00493DDC" w:rsidRDefault="00493DDC" w14:paraId="72AF88EC" w14:textId="77777777">
      <w:pPr>
        <w:tabs>
          <w:tab w:val="left" w:pos="284"/>
          <w:tab w:val="left" w:pos="567"/>
          <w:tab w:val="left" w:pos="851"/>
        </w:tabs>
        <w:ind w:right="-2"/>
        <w:rPr>
          <w:rFonts w:ascii="Times New Roman" w:hAnsi="Times New Roman"/>
          <w:sz w:val="24"/>
          <w:szCs w:val="20"/>
        </w:rPr>
      </w:pPr>
    </w:p>
    <w:bookmarkEnd w:id="1"/>
    <w:p w:rsidRPr="00493DDC" w:rsidR="00493DDC" w:rsidP="00493DDC" w:rsidRDefault="00493DDC" w14:paraId="5324B9F3"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42FE6EA0" w14:textId="77777777">
      <w:pPr>
        <w:tabs>
          <w:tab w:val="left" w:pos="284"/>
          <w:tab w:val="left" w:pos="567"/>
          <w:tab w:val="left" w:pos="851"/>
        </w:tabs>
        <w:ind w:right="-2"/>
        <w:rPr>
          <w:rFonts w:ascii="Times New Roman" w:hAnsi="Times New Roman"/>
          <w:b/>
          <w:sz w:val="24"/>
          <w:szCs w:val="20"/>
        </w:rPr>
      </w:pPr>
      <w:r w:rsidRPr="00493DDC">
        <w:rPr>
          <w:rFonts w:ascii="Times New Roman" w:hAnsi="Times New Roman"/>
          <w:b/>
          <w:sz w:val="24"/>
          <w:szCs w:val="20"/>
        </w:rPr>
        <w:t>ARTIKEL II</w:t>
      </w:r>
    </w:p>
    <w:p w:rsidRPr="00493DDC" w:rsidR="00493DDC" w:rsidP="00493DDC" w:rsidRDefault="00493DDC" w14:paraId="35E6D7AD"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73ECE2BC" w14:textId="0D4A19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De </w:t>
      </w:r>
      <w:r w:rsidRPr="00493DDC">
        <w:rPr>
          <w:rFonts w:ascii="Times New Roman" w:hAnsi="Times New Roman"/>
          <w:bCs/>
          <w:sz w:val="24"/>
          <w:szCs w:val="20"/>
        </w:rPr>
        <w:t>Bankwet 1998</w:t>
      </w:r>
      <w:r w:rsidRPr="00493DDC">
        <w:rPr>
          <w:rFonts w:ascii="Times New Roman" w:hAnsi="Times New Roman"/>
          <w:sz w:val="24"/>
          <w:szCs w:val="20"/>
        </w:rPr>
        <w:t xml:space="preserve"> wordt als volgt gewijzigd:</w:t>
      </w:r>
    </w:p>
    <w:p w:rsidRPr="00493DDC" w:rsidR="00493DDC" w:rsidP="00493DDC" w:rsidRDefault="00493DDC" w14:paraId="61C32CCC"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179A7A89" w14:textId="77777777">
      <w:pPr>
        <w:tabs>
          <w:tab w:val="left" w:pos="284"/>
          <w:tab w:val="left" w:pos="567"/>
          <w:tab w:val="left" w:pos="851"/>
        </w:tabs>
        <w:ind w:right="-2"/>
        <w:rPr>
          <w:rFonts w:ascii="Times New Roman" w:hAnsi="Times New Roman"/>
          <w:sz w:val="24"/>
          <w:szCs w:val="20"/>
        </w:rPr>
      </w:pPr>
      <w:r w:rsidRPr="00493DDC">
        <w:rPr>
          <w:rFonts w:ascii="Times New Roman" w:hAnsi="Times New Roman"/>
          <w:sz w:val="24"/>
          <w:szCs w:val="20"/>
        </w:rPr>
        <w:t>A</w:t>
      </w:r>
    </w:p>
    <w:p w:rsidRPr="00493DDC" w:rsidR="00493DDC" w:rsidP="00493DDC" w:rsidRDefault="00493DDC" w14:paraId="1C5B86E1"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7E52268C" w14:textId="6EB747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Aan artikel 1, eerste lid, wordt, onder vervanging van de punt aan het slot van onderdeel i door een puntkomma, een onderdeel toegevoegd, luidende: </w:t>
      </w:r>
    </w:p>
    <w:p w:rsidRPr="00493DDC" w:rsidR="00493DDC" w:rsidP="00493DDC" w:rsidRDefault="00493DDC" w14:paraId="309DCDA2" w14:textId="083FBE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j. geldtransportonderneming: onderneming die in de uitoefening van beroep of bedrijf transport van eurobankbiljetten of euromunten uitvoert en die beschikt over een vergunning op grond van artikel 2, eerste lid, van de Wet particuliere beveiligingsorganisaties en recherchebureaus, of een vergunning op grond van verordening (EU) nr. 1214/2011 van het Europees Parlement en de Raad van 16 november 2011 betreffende professioneel grensoverschrijdend transport van eurocontanten over de weg tussen lidstaten van de eurozone. </w:t>
      </w:r>
    </w:p>
    <w:p w:rsidRPr="00493DDC" w:rsidR="00493DDC" w:rsidP="00493DDC" w:rsidRDefault="00493DDC" w14:paraId="30E69499"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18DF75C5" w14:textId="77777777">
      <w:pPr>
        <w:tabs>
          <w:tab w:val="left" w:pos="284"/>
          <w:tab w:val="left" w:pos="567"/>
          <w:tab w:val="left" w:pos="851"/>
        </w:tabs>
        <w:ind w:right="-2"/>
        <w:rPr>
          <w:rFonts w:ascii="Times New Roman" w:hAnsi="Times New Roman"/>
          <w:sz w:val="24"/>
          <w:szCs w:val="20"/>
        </w:rPr>
      </w:pPr>
      <w:r w:rsidRPr="00493DDC">
        <w:rPr>
          <w:rFonts w:ascii="Times New Roman" w:hAnsi="Times New Roman"/>
          <w:sz w:val="24"/>
          <w:szCs w:val="20"/>
        </w:rPr>
        <w:t>B</w:t>
      </w:r>
    </w:p>
    <w:p w:rsidRPr="00493DDC" w:rsidR="00493DDC" w:rsidP="00493DDC" w:rsidRDefault="00493DDC" w14:paraId="4FB5C548"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0B5E3646" w14:textId="10696D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In artikel 9c, derde lid, wordt “, met diende verstande dat de bestuurlijke boete voor een afzonderlijke overtreding ten hoogste € 50.000 bedraagt” vervangen door “. De bestuurlijke boete voor een afzonderlijke overtreding bedraagt ten hoogste het bedrag dat is vastgesteld voor de vijfde categorie, bedoeld in artikel 23, vierde lid, van het Wetboek van Strafrecht” en wordt “de eerste volzin” vervangen door “de tweede zin”.</w:t>
      </w:r>
    </w:p>
    <w:p w:rsidRPr="00493DDC" w:rsidR="00493DDC" w:rsidP="00493DDC" w:rsidRDefault="00493DDC" w14:paraId="3854CA1C"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27DA743B" w14:textId="77777777">
      <w:pPr>
        <w:tabs>
          <w:tab w:val="left" w:pos="284"/>
          <w:tab w:val="left" w:pos="567"/>
          <w:tab w:val="left" w:pos="851"/>
        </w:tabs>
        <w:ind w:right="-2"/>
        <w:rPr>
          <w:rFonts w:ascii="Times New Roman" w:hAnsi="Times New Roman"/>
          <w:sz w:val="24"/>
          <w:szCs w:val="20"/>
        </w:rPr>
      </w:pPr>
      <w:r w:rsidRPr="00493DDC">
        <w:rPr>
          <w:rFonts w:ascii="Times New Roman" w:hAnsi="Times New Roman"/>
          <w:sz w:val="24"/>
          <w:szCs w:val="20"/>
        </w:rPr>
        <w:t>C</w:t>
      </w:r>
    </w:p>
    <w:p w:rsidRPr="00493DDC" w:rsidR="00493DDC" w:rsidP="00493DDC" w:rsidRDefault="00493DDC" w14:paraId="02A9D008"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479E7927" w14:textId="379318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Onder vernummering van hoofdstuk IIC tot IID en van artikel 9h tot 9r wordt een hoofdstuk ingevoegd, luidende: </w:t>
      </w:r>
    </w:p>
    <w:p w:rsidR="00493DDC" w:rsidP="00493DDC" w:rsidRDefault="00493DDC" w14:paraId="259ABA7E" w14:textId="77777777">
      <w:pPr>
        <w:tabs>
          <w:tab w:val="left" w:pos="284"/>
          <w:tab w:val="left" w:pos="567"/>
          <w:tab w:val="left" w:pos="851"/>
        </w:tabs>
        <w:ind w:right="-2"/>
        <w:rPr>
          <w:rFonts w:ascii="Times New Roman" w:hAnsi="Times New Roman"/>
          <w:sz w:val="24"/>
          <w:szCs w:val="20"/>
        </w:rPr>
      </w:pPr>
    </w:p>
    <w:p w:rsidRPr="00493DDC" w:rsidR="00D87D94" w:rsidP="00493DDC" w:rsidRDefault="00D87D94" w14:paraId="53D5DC61"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BF13EC7"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HOOFDSTUK IIC. GELDTRANSPORT</w:t>
      </w:r>
    </w:p>
    <w:p w:rsidRPr="00493DDC" w:rsidR="00493DDC" w:rsidP="00493DDC" w:rsidRDefault="00493DDC" w14:paraId="31022B51" w14:textId="77777777">
      <w:pPr>
        <w:tabs>
          <w:tab w:val="left" w:pos="284"/>
          <w:tab w:val="left" w:pos="567"/>
          <w:tab w:val="left" w:pos="851"/>
        </w:tabs>
        <w:ind w:right="-2"/>
        <w:rPr>
          <w:rFonts w:ascii="Times New Roman" w:hAnsi="Times New Roman"/>
          <w:b/>
          <w:bCs/>
          <w:sz w:val="24"/>
          <w:szCs w:val="20"/>
        </w:rPr>
      </w:pPr>
    </w:p>
    <w:p w:rsidRPr="00493DDC" w:rsidR="00493DDC" w:rsidP="00493DDC" w:rsidRDefault="00493DDC" w14:paraId="3B447FCB"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 xml:space="preserve">Artikel 9h </w:t>
      </w:r>
    </w:p>
    <w:p w:rsidRPr="00493DDC" w:rsidR="00493DDC" w:rsidP="00493DDC" w:rsidRDefault="00493DDC" w14:paraId="4DE75F85"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404843D0" w14:textId="2123F9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De Bank monitort ten behoeve van haar taak, genoemd in de artikelen 3, eerste lid, onderdeel e, en 4, eerste lid, onderdeel b, de continuïteit van de dienstverlening bij het transport van eurobankbiljetten of euromunten.  </w:t>
      </w:r>
    </w:p>
    <w:p w:rsidRPr="00493DDC" w:rsidR="00493DDC" w:rsidP="00493DDC" w:rsidRDefault="00493DDC" w14:paraId="2F5E5BE1"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51F78DFF"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9i</w:t>
      </w:r>
    </w:p>
    <w:p w:rsidRPr="00493DDC" w:rsidR="00493DDC" w:rsidP="00493DDC" w:rsidRDefault="00493DDC" w14:paraId="210F3F83" w14:textId="77777777">
      <w:pPr>
        <w:tabs>
          <w:tab w:val="left" w:pos="284"/>
          <w:tab w:val="left" w:pos="567"/>
          <w:tab w:val="left" w:pos="851"/>
        </w:tabs>
        <w:ind w:right="-2"/>
        <w:rPr>
          <w:rFonts w:ascii="Times New Roman" w:hAnsi="Times New Roman"/>
          <w:b/>
          <w:bCs/>
          <w:sz w:val="24"/>
          <w:szCs w:val="20"/>
        </w:rPr>
      </w:pPr>
    </w:p>
    <w:p w:rsidRPr="00493DDC" w:rsidR="00493DDC" w:rsidP="00493DDC" w:rsidRDefault="00493DDC" w14:paraId="61045031" w14:textId="7C1E1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1. Een geldtransportonderneming geeft jaarlijks voor 1 maart kennis aan de Bank van het aantal unieke locaties in Nederland die zij in het voorafgaande kalenderjaar heeft bediend voor het leveren of ophalen van eurobankbiljetten of euromunten. </w:t>
      </w:r>
    </w:p>
    <w:p w:rsidRPr="00493DDC" w:rsidR="00493DDC" w:rsidP="00493DDC" w:rsidRDefault="00493DDC" w14:paraId="7D854C34" w14:textId="2896E6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2. Bij algemene maatregel van bestuur kan worden bepaald dat de kennisgeving, bedoeld in het eerste lid, voor bij die maatregel aan te geven regio’s of sectoren een uitsplitsing naar regio of sector bevat.  </w:t>
      </w:r>
    </w:p>
    <w:p w:rsidRPr="00493DDC" w:rsidR="00493DDC" w:rsidP="00493DDC" w:rsidRDefault="00493DDC" w14:paraId="7DC95003"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2F0F7D4D" w14:textId="59756C25">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9j</w:t>
      </w:r>
    </w:p>
    <w:p w:rsidRPr="00493DDC" w:rsidR="00493DDC" w:rsidP="00493DDC" w:rsidRDefault="00493DDC" w14:paraId="0046B058"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2E7CA61" w14:textId="402482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93DDC">
        <w:rPr>
          <w:rFonts w:ascii="Times New Roman" w:hAnsi="Times New Roman"/>
          <w:sz w:val="24"/>
          <w:szCs w:val="20"/>
        </w:rPr>
        <w:t xml:space="preserve">1. De Bank wijst jaarlijks voor 1 april de geldtransportondernemingen aan die in het voorafgaande kalenderjaar: </w:t>
      </w:r>
    </w:p>
    <w:p w:rsidRPr="00493DDC" w:rsidR="00493DDC" w:rsidP="00493DDC" w:rsidRDefault="00493DDC" w14:paraId="014BBDBD" w14:textId="53AE97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a. bij 30 procent of meer van het totaal aantal gerapporteerde unieke locaties in Nederland eurobankbiljetten of euromunten hebben geleverd of opgehaald; of </w:t>
      </w:r>
    </w:p>
    <w:p w:rsidRPr="00493DDC" w:rsidR="00493DDC" w:rsidP="00493DDC" w:rsidRDefault="00493DDC" w14:paraId="51BABCFF" w14:textId="6BFF9B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b. een regionale of sectorale drempel hebben behaald.</w:t>
      </w:r>
    </w:p>
    <w:p w:rsidRPr="00493DDC" w:rsidR="00493DDC" w:rsidP="00493DDC" w:rsidRDefault="00493DDC" w14:paraId="03F16B77" w14:textId="480705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2. De drempel, bedoeld in het eerste lid, onderdeel b, kan bij algemene maatregel van bestuur worden bepaald, als dat nodig is voor de continuïteit van de dienstverlening bij het transport van eurobankbiljetten of euromunten in de betreffende regio of sector. </w:t>
      </w:r>
    </w:p>
    <w:p w:rsidRPr="00493DDC" w:rsidR="00493DDC" w:rsidP="00493DDC" w:rsidRDefault="00493DDC" w14:paraId="5FB47797" w14:textId="505D21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3. Op aangewezen geldtransportondernemingen zijn gedurende het kalenderjaar dat volgt op het kalenderjaar waarin de aanwijzing is gedaan, de verplichtingen op grond van de artikelen 9k tot en met 9n van toepassing, met dien verstande dat de verplichting op grond van artikel 9n al van toepassing is met ingang van de eerste dag van de tweede maand volgend op die waarin de aanwijzing is gedaan. </w:t>
      </w:r>
    </w:p>
    <w:p w:rsidRPr="00493DDC" w:rsidR="00493DDC" w:rsidP="00493DDC" w:rsidRDefault="00493DDC" w14:paraId="295CC103"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66654BCE"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9k</w:t>
      </w:r>
    </w:p>
    <w:p w:rsidRPr="00493DDC" w:rsidR="00493DDC" w:rsidP="00493DDC" w:rsidRDefault="00493DDC" w14:paraId="571A151F"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1EA926B2" w14:textId="1FDEDD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1. Een ingevolge artikel 9j, eerste lid, aangewezen geldtransportonderneming verstrekt tweemaal per jaar op bij algemene maatregel van bestuur te bepalen tijdstippen aan de Bank een rapportage die inzicht biedt in de actuele stand van zaken en ontwikkelingen alsmede de prognoses die de organisatie of de bedrijfsvoering aangaan en die relevant zijn voor een regelmatige, continue en volledige uitvoering van de werkzaamheden waartoe de onderneming zich heeft verbonden.  </w:t>
      </w:r>
    </w:p>
    <w:p w:rsidRPr="00493DDC" w:rsidR="00493DDC" w:rsidP="00493DDC" w:rsidRDefault="00493DDC" w14:paraId="5A3E4BBC" w14:textId="43E529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2. Bij of krachtens algemene maatregel van bestuur kunnen nadere regels worden gesteld over de inhoud van de rapportage.</w:t>
      </w:r>
    </w:p>
    <w:p w:rsidRPr="00493DDC" w:rsidR="00493DDC" w:rsidP="00493DDC" w:rsidRDefault="00493DDC" w14:paraId="22EC59AB"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6038BDF3" w14:textId="77777777">
      <w:pPr>
        <w:tabs>
          <w:tab w:val="left" w:pos="284"/>
          <w:tab w:val="left" w:pos="567"/>
          <w:tab w:val="left" w:pos="851"/>
        </w:tabs>
        <w:ind w:right="-2"/>
        <w:rPr>
          <w:rFonts w:ascii="Times New Roman" w:hAnsi="Times New Roman"/>
          <w:b/>
          <w:bCs/>
          <w:sz w:val="24"/>
          <w:szCs w:val="20"/>
        </w:rPr>
      </w:pPr>
      <w:bookmarkStart w:name="_Hlk152856860" w:id="7"/>
      <w:r w:rsidRPr="00493DDC">
        <w:rPr>
          <w:rFonts w:ascii="Times New Roman" w:hAnsi="Times New Roman"/>
          <w:b/>
          <w:bCs/>
          <w:sz w:val="24"/>
          <w:szCs w:val="20"/>
        </w:rPr>
        <w:t>Artikel 9l</w:t>
      </w:r>
    </w:p>
    <w:p w:rsidRPr="00493DDC" w:rsidR="00493DDC" w:rsidP="00493DDC" w:rsidRDefault="00493DDC" w14:paraId="7BDC0265"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4254C4D8" w14:textId="497913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1. Een ingevolge artikel 9j, eerste lid, aangewezen geldtransportonderneming geeft de Bank onverwijld schriftelijk kennis van het voornemen tot een wijziging met een substantiële impact op de uitvoering van de werkzaamheden waartoe de onderneming zich heeft verbonden, onder vermelding van het tijdstip waarop zij het voornemen wil uitvoeren. </w:t>
      </w:r>
    </w:p>
    <w:p w:rsidRPr="00493DDC" w:rsidR="00493DDC" w:rsidP="00493DDC" w:rsidRDefault="00493DDC" w14:paraId="49105887" w14:textId="44DC65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2. De Bank kan de onderneming verplichten om de uitvoering van het voornemen uit te stellen tot ten hoogste 26 weken na het moment van ontvangst van de kennisgeving, als de Bank dat nodig acht voor de continuïteit van de dienstverlening bij het transport van eurobankbiljetten of euromunten. Deze bevoegdheid vervalt 8 weken na het moment van ontvangst van de kennisgeving.</w:t>
      </w:r>
    </w:p>
    <w:p w:rsidRPr="00493DDC" w:rsidR="00493DDC" w:rsidP="00493DDC" w:rsidRDefault="00493DDC" w14:paraId="13210684" w14:textId="5633F3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3. De onderneming schort de uitvoering van het voornemen op totdat:</w:t>
      </w:r>
    </w:p>
    <w:p w:rsidRPr="00493DDC" w:rsidR="00493DDC" w:rsidP="00493DDC" w:rsidRDefault="00493DDC" w14:paraId="7503B6C3" w14:textId="2210AA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a. de Bank heeft besloten haar bevoegdheid, bedoeld in het tweede lid, niet uit te oefenen; of</w:t>
      </w:r>
    </w:p>
    <w:p w:rsidRPr="00493DDC" w:rsidR="00493DDC" w:rsidP="00493DDC" w:rsidRDefault="00493DDC" w14:paraId="2A875B9D" w14:textId="746F6A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b. acht weken zijn verstreken sinds het moment van ontvangst van de kennisgeving.</w:t>
      </w:r>
      <w:bookmarkStart w:name="_Hlk152857384" w:id="8"/>
    </w:p>
    <w:p w:rsidRPr="00493DDC" w:rsidR="00493DDC" w:rsidP="00493DDC" w:rsidRDefault="00493DDC" w14:paraId="25D26AC8" w14:textId="7156E7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4. </w:t>
      </w:r>
      <w:bookmarkStart w:name="_Hlk155389561" w:id="9"/>
      <w:r w:rsidRPr="00493DDC">
        <w:rPr>
          <w:rFonts w:ascii="Times New Roman" w:hAnsi="Times New Roman"/>
          <w:sz w:val="24"/>
          <w:szCs w:val="20"/>
        </w:rPr>
        <w:t>Bij of krachtens algemene maatregel van bestuur kunnen nadere regels worden gesteld over de gevallen waarin de kennisgeving, bedoeld in het eerste lid, wordt gedaan</w:t>
      </w:r>
      <w:bookmarkEnd w:id="9"/>
      <w:r w:rsidRPr="00493DDC">
        <w:rPr>
          <w:rFonts w:ascii="Times New Roman" w:hAnsi="Times New Roman"/>
          <w:sz w:val="24"/>
          <w:szCs w:val="20"/>
        </w:rPr>
        <w:t xml:space="preserve">.  </w:t>
      </w:r>
    </w:p>
    <w:bookmarkEnd w:id="7"/>
    <w:bookmarkEnd w:id="8"/>
    <w:p w:rsidRPr="00493DDC" w:rsidR="00493DDC" w:rsidP="00493DDC" w:rsidRDefault="00493DDC" w14:paraId="14573ED8"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7212A32E"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9m</w:t>
      </w:r>
    </w:p>
    <w:p w:rsidRPr="00493DDC" w:rsidR="00493DDC" w:rsidP="00493DDC" w:rsidRDefault="00493DDC" w14:paraId="500B1D30" w14:textId="77777777">
      <w:pPr>
        <w:tabs>
          <w:tab w:val="left" w:pos="284"/>
          <w:tab w:val="left" w:pos="567"/>
          <w:tab w:val="left" w:pos="851"/>
        </w:tabs>
        <w:ind w:right="-2"/>
        <w:rPr>
          <w:rFonts w:ascii="Times New Roman" w:hAnsi="Times New Roman"/>
          <w:b/>
          <w:bCs/>
          <w:sz w:val="24"/>
          <w:szCs w:val="20"/>
        </w:rPr>
      </w:pPr>
    </w:p>
    <w:p w:rsidRPr="00493DDC" w:rsidR="00493DDC" w:rsidP="00493DDC" w:rsidRDefault="00493DDC" w14:paraId="556B8F7B" w14:textId="2DFC22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1. Een ingevolge artikel 9j, eerste lid, aangewezen geldtransportonderneming beschikt over een afwikkelingsplan om tijdig te kunnen anticiperen op eventuele beëindiging of overdracht van de werkzaamheden waartoe de onderneming zich heeft verbonden, en verstrekt een afschrift van het plan aan de Bank.  </w:t>
      </w:r>
    </w:p>
    <w:p w:rsidRPr="00493DDC" w:rsidR="00493DDC" w:rsidP="00493DDC" w:rsidRDefault="00493DDC" w14:paraId="1A6C41BF" w14:textId="3CCBD0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93DDC">
        <w:rPr>
          <w:rFonts w:ascii="Times New Roman" w:hAnsi="Times New Roman"/>
          <w:sz w:val="24"/>
          <w:szCs w:val="20"/>
        </w:rPr>
        <w:t>2. Het afwikkelingsplan wordt telkens herzien en in afschrift aan de Bank verstrekt wanneer zich een wezenlijke verandering in de organisatie of bedrijfsvoering van de onderneming voordoet die noodzaakt tot aanpassing van het plan.</w:t>
      </w:r>
    </w:p>
    <w:p w:rsidRPr="00493DDC" w:rsidR="00493DDC" w:rsidP="00493DDC" w:rsidRDefault="00493DDC" w14:paraId="4622EA9E" w14:textId="720F21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3. Bij of krachtens algemene maatregel van bestuur kunnen nadere regels worden gesteld over de inhoud van het afwikkelingsplan.</w:t>
      </w:r>
    </w:p>
    <w:p w:rsidRPr="00493DDC" w:rsidR="00493DDC" w:rsidP="00493DDC" w:rsidRDefault="00493DDC" w14:paraId="448F8C03"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51FB160C"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9n</w:t>
      </w:r>
    </w:p>
    <w:p w:rsidRPr="00493DDC" w:rsidR="00493DDC" w:rsidP="00493DDC" w:rsidRDefault="00493DDC" w14:paraId="2889A4BA"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4381294B" w14:textId="49965E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Een ingevolge artikel 9j, eerste lid, aangewezen geldtransportonderneming doet, indien zij weet of redelijkerwijs moet vermoeden dat zij niet langer in staat zal zijn om de werkzaamheden waartoe zij zich heeft verbonden uit te voeren of indien zij surseance van betaling heeft aangevraagd dan wel te haren aanzien faillissement is aangevraagd, daarvan onverwijld mededeling aan de Bank.  </w:t>
      </w:r>
    </w:p>
    <w:p w:rsidRPr="00493DDC" w:rsidR="00493DDC" w:rsidP="00493DDC" w:rsidRDefault="00493DDC" w14:paraId="4D1A0527"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7A447A03"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9o</w:t>
      </w:r>
    </w:p>
    <w:p w:rsidRPr="00493DDC" w:rsidR="00493DDC" w:rsidP="00493DDC" w:rsidRDefault="00493DDC" w14:paraId="3009C4EB"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01D440B8" w14:textId="28ADFB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Bij ministeriële regeling kan geheel of gedeeltelijk vrijstelling worden verleend van de artikelen 9k, eerste lid, 9l, eerste lid, en 9m, eerste en tweede lid. Aan een vrijstelling kunnen regels worden verbonden.</w:t>
      </w:r>
    </w:p>
    <w:p w:rsidRPr="00493DDC" w:rsidR="00493DDC" w:rsidP="00493DDC" w:rsidRDefault="00493DDC" w14:paraId="46C3820C"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5560F0D5"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9p</w:t>
      </w:r>
    </w:p>
    <w:p w:rsidRPr="00493DDC" w:rsidR="00493DDC" w:rsidP="00493DDC" w:rsidRDefault="00493DDC" w14:paraId="0304107F"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4DF987F1" w14:textId="358B04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1. Met het toezicht op de naleving van de bij of krachtens artikel 9i en de artikelen 9k tot en met 9o gestelde regels, zijn belast de bij besluit van de Bank aangewezen personen.</w:t>
      </w:r>
    </w:p>
    <w:p w:rsidRPr="00493DDC" w:rsidR="00493DDC" w:rsidP="00493DDC" w:rsidRDefault="00493DDC" w14:paraId="78E0FE0B" w14:textId="313E8A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2. Artikel 9b, tweede lid, is van overeenkomstige toepassing. </w:t>
      </w:r>
    </w:p>
    <w:p w:rsidRPr="00493DDC" w:rsidR="00493DDC" w:rsidP="00493DDC" w:rsidRDefault="00493DDC" w14:paraId="6A7EE680"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215DBC1B"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9q</w:t>
      </w:r>
    </w:p>
    <w:p w:rsidRPr="00493DDC" w:rsidR="00493DDC" w:rsidP="00493DDC" w:rsidRDefault="00493DDC" w14:paraId="24061819" w14:textId="77777777">
      <w:pPr>
        <w:tabs>
          <w:tab w:val="left" w:pos="284"/>
          <w:tab w:val="left" w:pos="567"/>
          <w:tab w:val="left" w:pos="851"/>
        </w:tabs>
        <w:ind w:right="-2"/>
        <w:rPr>
          <w:rFonts w:ascii="Times New Roman" w:hAnsi="Times New Roman"/>
          <w:b/>
          <w:bCs/>
          <w:sz w:val="24"/>
          <w:szCs w:val="20"/>
        </w:rPr>
      </w:pPr>
    </w:p>
    <w:p w:rsidRPr="00493DDC" w:rsidR="00493DDC" w:rsidP="00493DDC" w:rsidRDefault="00493DDC" w14:paraId="18D74B14" w14:textId="4746F4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1. De Bank is bevoegd tot oplegging van een last onder dwangsom ter handhaving van de bij of krachtens de artikelen 9i en 9k tot en met 9o gestelde regels. </w:t>
      </w:r>
    </w:p>
    <w:p w:rsidRPr="00493DDC" w:rsidR="00493DDC" w:rsidP="00493DDC" w:rsidRDefault="00493DDC" w14:paraId="1668097F" w14:textId="08170A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2. De Bank is tevens bevoegd tot oplegging van een bestuurlijke boete ter zake van overtreding van de bij of krachtens de artikelen 9i en 9k tot en met 9o gestelde regels en van artikel 5:20, eerste lid, van de Algemene wet bestuursrecht. </w:t>
      </w:r>
    </w:p>
    <w:p w:rsidRPr="00493DDC" w:rsidR="00493DDC" w:rsidP="00493DDC" w:rsidRDefault="00493DDC" w14:paraId="30410EB3" w14:textId="7700C3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3. Artikel 9c, derde en vierde lid, is van overeenkomstige toepassing. </w:t>
      </w:r>
    </w:p>
    <w:p w:rsidRPr="00493DDC" w:rsidR="00493DDC" w:rsidP="00493DDC" w:rsidRDefault="00493DDC" w14:paraId="4ADDC065" w14:textId="77777777">
      <w:pPr>
        <w:tabs>
          <w:tab w:val="left" w:pos="284"/>
          <w:tab w:val="left" w:pos="567"/>
          <w:tab w:val="left" w:pos="851"/>
        </w:tabs>
        <w:ind w:right="-2"/>
        <w:rPr>
          <w:rFonts w:ascii="Times New Roman" w:hAnsi="Times New Roman"/>
          <w:b/>
          <w:sz w:val="24"/>
          <w:szCs w:val="20"/>
        </w:rPr>
      </w:pPr>
    </w:p>
    <w:p w:rsidRPr="00493DDC" w:rsidR="00493DDC" w:rsidP="00493DDC" w:rsidRDefault="00493DDC" w14:paraId="382AB497" w14:textId="77777777">
      <w:pPr>
        <w:tabs>
          <w:tab w:val="left" w:pos="284"/>
          <w:tab w:val="left" w:pos="567"/>
          <w:tab w:val="left" w:pos="851"/>
        </w:tabs>
        <w:ind w:right="-2"/>
        <w:rPr>
          <w:rFonts w:ascii="Times New Roman" w:hAnsi="Times New Roman"/>
          <w:b/>
          <w:sz w:val="24"/>
          <w:szCs w:val="20"/>
        </w:rPr>
      </w:pPr>
    </w:p>
    <w:p w:rsidRPr="00493DDC" w:rsidR="00493DDC" w:rsidP="00493DDC" w:rsidRDefault="00493DDC" w14:paraId="595ECCC9" w14:textId="77777777">
      <w:pPr>
        <w:tabs>
          <w:tab w:val="left" w:pos="284"/>
          <w:tab w:val="left" w:pos="567"/>
          <w:tab w:val="left" w:pos="851"/>
        </w:tabs>
        <w:ind w:right="-2"/>
        <w:rPr>
          <w:rFonts w:ascii="Times New Roman" w:hAnsi="Times New Roman"/>
          <w:b/>
          <w:sz w:val="24"/>
          <w:szCs w:val="20"/>
        </w:rPr>
      </w:pPr>
      <w:r w:rsidRPr="00493DDC">
        <w:rPr>
          <w:rFonts w:ascii="Times New Roman" w:hAnsi="Times New Roman"/>
          <w:b/>
          <w:sz w:val="24"/>
          <w:szCs w:val="20"/>
        </w:rPr>
        <w:t xml:space="preserve">ARTIKEL III </w:t>
      </w:r>
    </w:p>
    <w:p w:rsidRPr="00493DDC" w:rsidR="00493DDC" w:rsidP="00493DDC" w:rsidRDefault="00493DDC" w14:paraId="24E3233F" w14:textId="77777777">
      <w:pPr>
        <w:tabs>
          <w:tab w:val="left" w:pos="284"/>
          <w:tab w:val="left" w:pos="567"/>
          <w:tab w:val="left" w:pos="851"/>
        </w:tabs>
        <w:ind w:right="-2"/>
        <w:rPr>
          <w:rFonts w:ascii="Times New Roman" w:hAnsi="Times New Roman"/>
          <w:b/>
          <w:sz w:val="24"/>
          <w:szCs w:val="20"/>
        </w:rPr>
      </w:pPr>
    </w:p>
    <w:p w:rsidRPr="00493DDC" w:rsidR="00493DDC" w:rsidP="00493DDC" w:rsidRDefault="00493DDC" w14:paraId="38CBF4C4" w14:textId="7351F70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93DDC">
        <w:rPr>
          <w:rFonts w:ascii="Times New Roman" w:hAnsi="Times New Roman"/>
          <w:bCs/>
          <w:sz w:val="24"/>
          <w:szCs w:val="20"/>
        </w:rPr>
        <w:t>In de artikelen 7 en 11 van bijlage 2 bij de Algemene wet bestuursrecht wordt na “Bankwet 1998: artikel 9c, eerste en tweede lid” ingevoegd “, hoofdstuk IIC”.</w:t>
      </w:r>
    </w:p>
    <w:bookmarkEnd w:id="2"/>
    <w:p w:rsidRPr="00493DDC" w:rsidR="00493DDC" w:rsidP="00493DDC" w:rsidRDefault="00493DDC" w14:paraId="0379C49F"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7178AAD3"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D3E6128"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IV</w:t>
      </w:r>
    </w:p>
    <w:p w:rsidRPr="00493DDC" w:rsidR="00493DDC" w:rsidP="00493DDC" w:rsidRDefault="00493DDC" w14:paraId="1D2202CA" w14:textId="77777777">
      <w:pPr>
        <w:tabs>
          <w:tab w:val="left" w:pos="284"/>
          <w:tab w:val="left" w:pos="567"/>
          <w:tab w:val="left" w:pos="851"/>
        </w:tabs>
        <w:ind w:right="-2"/>
        <w:rPr>
          <w:rFonts w:ascii="Times New Roman" w:hAnsi="Times New Roman"/>
          <w:b/>
          <w:bCs/>
          <w:sz w:val="24"/>
          <w:szCs w:val="20"/>
        </w:rPr>
      </w:pPr>
    </w:p>
    <w:p w:rsidRPr="00493DDC" w:rsidR="00493DDC" w:rsidP="00493DDC" w:rsidRDefault="00493DDC" w14:paraId="3CD1CF42" w14:textId="2A7ECA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In artikel 2, tweede lid, van de Wet bekostiging financieel toezicht 2019 wordt, onder vervanging van de punt aan het slot van onderdeel d door een puntkomma, een onderdeel ingevoegd, luidende:</w:t>
      </w:r>
    </w:p>
    <w:p w:rsidRPr="00493DDC" w:rsidR="00493DDC" w:rsidP="00493DDC" w:rsidRDefault="00493DDC" w14:paraId="5808E294" w14:textId="5D2937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e. het toezicht op afdeling 3.5.11 van de Wet op het financieel toezicht.</w:t>
      </w:r>
    </w:p>
    <w:p w:rsidR="00493DDC" w:rsidP="00493DDC" w:rsidRDefault="00493DDC" w14:paraId="67E92C2B" w14:textId="77777777">
      <w:pPr>
        <w:tabs>
          <w:tab w:val="left" w:pos="284"/>
          <w:tab w:val="left" w:pos="567"/>
          <w:tab w:val="left" w:pos="851"/>
        </w:tabs>
        <w:ind w:right="-2"/>
        <w:rPr>
          <w:rFonts w:ascii="Times New Roman" w:hAnsi="Times New Roman"/>
          <w:b/>
          <w:sz w:val="24"/>
          <w:szCs w:val="20"/>
        </w:rPr>
      </w:pPr>
    </w:p>
    <w:p w:rsidR="00E50CC7" w:rsidP="00493DDC" w:rsidRDefault="00E50CC7" w14:paraId="05035021" w14:textId="77777777">
      <w:pPr>
        <w:tabs>
          <w:tab w:val="left" w:pos="284"/>
          <w:tab w:val="left" w:pos="567"/>
          <w:tab w:val="left" w:pos="851"/>
        </w:tabs>
        <w:ind w:right="-2"/>
        <w:rPr>
          <w:rFonts w:ascii="Times New Roman" w:hAnsi="Times New Roman"/>
          <w:b/>
          <w:sz w:val="24"/>
          <w:szCs w:val="20"/>
        </w:rPr>
      </w:pPr>
    </w:p>
    <w:p w:rsidRPr="00E50CC7" w:rsidR="00E50CC7" w:rsidP="00E50CC7" w:rsidRDefault="004F6A18" w14:paraId="500EEF62" w14:textId="31BBA1B6">
      <w:pPr>
        <w:tabs>
          <w:tab w:val="left" w:pos="284"/>
          <w:tab w:val="left" w:pos="567"/>
          <w:tab w:val="left" w:pos="851"/>
        </w:tabs>
        <w:ind w:right="-2"/>
        <w:rPr>
          <w:rFonts w:ascii="Times New Roman" w:hAnsi="Times New Roman"/>
          <w:b/>
          <w:sz w:val="24"/>
          <w:szCs w:val="20"/>
        </w:rPr>
      </w:pPr>
      <w:r w:rsidRPr="00E50CC7">
        <w:rPr>
          <w:rFonts w:ascii="Times New Roman" w:hAnsi="Times New Roman"/>
          <w:b/>
          <w:sz w:val="24"/>
          <w:szCs w:val="20"/>
        </w:rPr>
        <w:t xml:space="preserve">ARTIKEL </w:t>
      </w:r>
      <w:r w:rsidRPr="00E50CC7" w:rsidR="00E50CC7">
        <w:rPr>
          <w:rFonts w:ascii="Times New Roman" w:hAnsi="Times New Roman"/>
          <w:b/>
          <w:sz w:val="24"/>
          <w:szCs w:val="20"/>
        </w:rPr>
        <w:t>IVa</w:t>
      </w:r>
    </w:p>
    <w:p w:rsidRPr="00E50CC7" w:rsidR="00E50CC7" w:rsidP="00E50CC7" w:rsidRDefault="00E50CC7" w14:paraId="68025F70" w14:textId="77777777">
      <w:pPr>
        <w:tabs>
          <w:tab w:val="left" w:pos="284"/>
          <w:tab w:val="left" w:pos="567"/>
          <w:tab w:val="left" w:pos="851"/>
        </w:tabs>
        <w:ind w:right="-2"/>
        <w:rPr>
          <w:rFonts w:ascii="Times New Roman" w:hAnsi="Times New Roman"/>
          <w:b/>
          <w:sz w:val="24"/>
          <w:szCs w:val="20"/>
        </w:rPr>
      </w:pPr>
    </w:p>
    <w:p w:rsidRPr="00E50CC7" w:rsidR="00E50CC7" w:rsidP="00E50CC7" w:rsidRDefault="00E50CC7" w14:paraId="229811EB" w14:textId="74A70101">
      <w:pPr>
        <w:tabs>
          <w:tab w:val="left" w:pos="284"/>
          <w:tab w:val="left" w:pos="567"/>
          <w:tab w:val="left" w:pos="851"/>
        </w:tabs>
        <w:ind w:right="-2"/>
        <w:rPr>
          <w:rFonts w:ascii="Times New Roman" w:hAnsi="Times New Roman"/>
          <w:bCs/>
          <w:sz w:val="24"/>
          <w:szCs w:val="20"/>
        </w:rPr>
      </w:pPr>
      <w:r w:rsidRPr="00E50CC7">
        <w:rPr>
          <w:rFonts w:ascii="Times New Roman" w:hAnsi="Times New Roman"/>
          <w:b/>
          <w:sz w:val="24"/>
          <w:szCs w:val="20"/>
        </w:rPr>
        <w:tab/>
      </w:r>
      <w:r w:rsidRPr="00E50CC7">
        <w:rPr>
          <w:rFonts w:ascii="Times New Roman" w:hAnsi="Times New Roman"/>
          <w:bCs/>
          <w:sz w:val="24"/>
          <w:szCs w:val="20"/>
        </w:rPr>
        <w:t xml:space="preserve">Onze Minister van Financiën zendt binnen </w:t>
      </w:r>
      <w:r w:rsidR="004622BF">
        <w:rPr>
          <w:rFonts w:ascii="Times New Roman" w:hAnsi="Times New Roman"/>
          <w:bCs/>
          <w:sz w:val="24"/>
          <w:szCs w:val="20"/>
        </w:rPr>
        <w:t>drie jaar</w:t>
      </w:r>
      <w:r w:rsidRPr="00E50CC7">
        <w:rPr>
          <w:rFonts w:ascii="Times New Roman" w:hAnsi="Times New Roman"/>
          <w:bCs/>
          <w:sz w:val="24"/>
          <w:szCs w:val="20"/>
        </w:rPr>
        <w:t xml:space="preserve"> na de inwerkingtreding van deze wet aan de Staten-Generaal een verslag over de doeltreffendheid en de effecten van deze wet in de praktijk.</w:t>
      </w:r>
    </w:p>
    <w:p w:rsidR="00493DDC" w:rsidP="00493DDC" w:rsidRDefault="00493DDC" w14:paraId="775056BE" w14:textId="77777777">
      <w:pPr>
        <w:tabs>
          <w:tab w:val="left" w:pos="284"/>
          <w:tab w:val="left" w:pos="567"/>
          <w:tab w:val="left" w:pos="851"/>
        </w:tabs>
        <w:ind w:right="-2"/>
        <w:rPr>
          <w:rFonts w:ascii="Times New Roman" w:hAnsi="Times New Roman"/>
          <w:b/>
          <w:sz w:val="24"/>
          <w:szCs w:val="20"/>
        </w:rPr>
      </w:pPr>
    </w:p>
    <w:p w:rsidRPr="00493DDC" w:rsidR="007A3D36" w:rsidP="00493DDC" w:rsidRDefault="007A3D36" w14:paraId="247A0B3D" w14:textId="77777777">
      <w:pPr>
        <w:tabs>
          <w:tab w:val="left" w:pos="284"/>
          <w:tab w:val="left" w:pos="567"/>
          <w:tab w:val="left" w:pos="851"/>
        </w:tabs>
        <w:ind w:right="-2"/>
        <w:rPr>
          <w:rFonts w:ascii="Times New Roman" w:hAnsi="Times New Roman"/>
          <w:b/>
          <w:sz w:val="24"/>
          <w:szCs w:val="20"/>
        </w:rPr>
      </w:pPr>
    </w:p>
    <w:p w:rsidRPr="00493DDC" w:rsidR="00493DDC" w:rsidP="00493DDC" w:rsidRDefault="00493DDC" w14:paraId="601CB128" w14:textId="77777777">
      <w:pPr>
        <w:tabs>
          <w:tab w:val="left" w:pos="284"/>
          <w:tab w:val="left" w:pos="567"/>
          <w:tab w:val="left" w:pos="851"/>
        </w:tabs>
        <w:ind w:right="-2"/>
        <w:rPr>
          <w:rFonts w:ascii="Times New Roman" w:hAnsi="Times New Roman"/>
          <w:b/>
          <w:bCs/>
          <w:sz w:val="24"/>
          <w:szCs w:val="20"/>
        </w:rPr>
      </w:pPr>
      <w:bookmarkStart w:name="_Hlk166748054" w:id="10"/>
      <w:r w:rsidRPr="00493DDC">
        <w:rPr>
          <w:rFonts w:ascii="Times New Roman" w:hAnsi="Times New Roman"/>
          <w:b/>
          <w:bCs/>
          <w:sz w:val="24"/>
          <w:szCs w:val="20"/>
        </w:rPr>
        <w:t>ARTIKEL V</w:t>
      </w:r>
    </w:p>
    <w:p w:rsidRPr="00493DDC" w:rsidR="00493DDC" w:rsidP="00493DDC" w:rsidRDefault="00493DDC" w14:paraId="47C5285E"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71AA7A02" w14:textId="114228C7">
      <w:pPr>
        <w:tabs>
          <w:tab w:val="left" w:pos="284"/>
          <w:tab w:val="left" w:pos="567"/>
          <w:tab w:val="left" w:pos="851"/>
        </w:tabs>
        <w:ind w:right="-2"/>
        <w:rPr>
          <w:rFonts w:ascii="Times New Roman" w:hAnsi="Times New Roman"/>
          <w:sz w:val="24"/>
          <w:szCs w:val="20"/>
        </w:rPr>
      </w:pPr>
      <w:bookmarkStart w:name="_Hlk155100650" w:id="11"/>
      <w:r>
        <w:rPr>
          <w:rFonts w:ascii="Times New Roman" w:hAnsi="Times New Roman"/>
          <w:sz w:val="24"/>
          <w:szCs w:val="20"/>
        </w:rPr>
        <w:tab/>
      </w:r>
      <w:r w:rsidRPr="00493DDC">
        <w:rPr>
          <w:rFonts w:ascii="Times New Roman" w:hAnsi="Times New Roman"/>
          <w:sz w:val="24"/>
          <w:szCs w:val="20"/>
        </w:rPr>
        <w:t xml:space="preserve">Voor zover het gaat om het storten van eurobankbiljetten, voldoet een bank waarop artikel 3:267l, tweede lid, van de Wet op het financieel toezicht van toepassing is, aan die bepaling binnen twaalf maanden na de inwerkingtreding van artikel I, onderdeel C, van deze wet. </w:t>
      </w:r>
    </w:p>
    <w:bookmarkEnd w:id="10"/>
    <w:bookmarkEnd w:id="11"/>
    <w:p w:rsidRPr="00493DDC" w:rsidR="00493DDC" w:rsidP="00493DDC" w:rsidRDefault="00493DDC" w14:paraId="34179317"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0772B6A5" w14:textId="77777777">
      <w:pPr>
        <w:tabs>
          <w:tab w:val="left" w:pos="284"/>
          <w:tab w:val="left" w:pos="567"/>
          <w:tab w:val="left" w:pos="851"/>
        </w:tabs>
        <w:ind w:right="-2"/>
        <w:rPr>
          <w:rFonts w:ascii="Times New Roman" w:hAnsi="Times New Roman"/>
          <w:b/>
          <w:sz w:val="24"/>
          <w:szCs w:val="20"/>
        </w:rPr>
      </w:pPr>
    </w:p>
    <w:p w:rsidRPr="00493DDC" w:rsidR="00493DDC" w:rsidP="00493DDC" w:rsidRDefault="00493DDC" w14:paraId="56D590E3" w14:textId="77777777">
      <w:pPr>
        <w:tabs>
          <w:tab w:val="left" w:pos="284"/>
          <w:tab w:val="left" w:pos="567"/>
          <w:tab w:val="left" w:pos="851"/>
        </w:tabs>
        <w:ind w:right="-2"/>
        <w:rPr>
          <w:rFonts w:ascii="Times New Roman" w:hAnsi="Times New Roman"/>
          <w:b/>
          <w:sz w:val="24"/>
          <w:szCs w:val="20"/>
        </w:rPr>
      </w:pPr>
      <w:r w:rsidRPr="00493DDC">
        <w:rPr>
          <w:rFonts w:ascii="Times New Roman" w:hAnsi="Times New Roman"/>
          <w:b/>
          <w:sz w:val="24"/>
          <w:szCs w:val="20"/>
        </w:rPr>
        <w:t>ARTIKEL VI</w:t>
      </w:r>
    </w:p>
    <w:p w:rsidRPr="00493DDC" w:rsidR="00493DDC" w:rsidP="00493DDC" w:rsidRDefault="00493DDC" w14:paraId="5A24301A"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95634E8" w14:textId="32230B86">
      <w:pPr>
        <w:tabs>
          <w:tab w:val="left" w:pos="284"/>
          <w:tab w:val="left" w:pos="567"/>
          <w:tab w:val="left" w:pos="851"/>
        </w:tabs>
        <w:ind w:right="-2"/>
        <w:rPr>
          <w:rFonts w:ascii="Times New Roman" w:hAnsi="Times New Roman"/>
          <w:b/>
          <w:sz w:val="24"/>
          <w:szCs w:val="20"/>
        </w:rPr>
      </w:pPr>
      <w:r>
        <w:rPr>
          <w:rFonts w:ascii="Times New Roman" w:hAnsi="Times New Roman"/>
          <w:sz w:val="24"/>
          <w:szCs w:val="20"/>
        </w:rPr>
        <w:tab/>
      </w:r>
      <w:r w:rsidRPr="00493DDC">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493DDC" w:rsidR="00493DDC" w:rsidP="00493DDC" w:rsidRDefault="00493DDC" w14:paraId="3B386B7E" w14:textId="77777777">
      <w:pPr>
        <w:tabs>
          <w:tab w:val="left" w:pos="284"/>
          <w:tab w:val="left" w:pos="567"/>
          <w:tab w:val="left" w:pos="851"/>
        </w:tabs>
        <w:ind w:right="-2"/>
        <w:rPr>
          <w:rFonts w:ascii="Times New Roman" w:hAnsi="Times New Roman"/>
          <w:b/>
          <w:sz w:val="24"/>
          <w:szCs w:val="20"/>
        </w:rPr>
      </w:pPr>
    </w:p>
    <w:p w:rsidRPr="00493DDC" w:rsidR="00493DDC" w:rsidP="00493DDC" w:rsidRDefault="00493DDC" w14:paraId="7E8097FD" w14:textId="77777777">
      <w:pPr>
        <w:tabs>
          <w:tab w:val="left" w:pos="284"/>
          <w:tab w:val="left" w:pos="567"/>
          <w:tab w:val="left" w:pos="851"/>
        </w:tabs>
        <w:ind w:right="-2"/>
        <w:rPr>
          <w:rFonts w:ascii="Times New Roman" w:hAnsi="Times New Roman"/>
          <w:b/>
          <w:sz w:val="24"/>
          <w:szCs w:val="20"/>
        </w:rPr>
      </w:pPr>
    </w:p>
    <w:p w:rsidRPr="00493DDC" w:rsidR="00493DDC" w:rsidP="00493DDC" w:rsidRDefault="00493DDC" w14:paraId="2653AF3C" w14:textId="77777777">
      <w:pPr>
        <w:tabs>
          <w:tab w:val="left" w:pos="284"/>
          <w:tab w:val="left" w:pos="567"/>
          <w:tab w:val="left" w:pos="851"/>
        </w:tabs>
        <w:ind w:right="-2"/>
        <w:rPr>
          <w:rFonts w:ascii="Times New Roman" w:hAnsi="Times New Roman"/>
          <w:b/>
          <w:sz w:val="24"/>
          <w:szCs w:val="20"/>
        </w:rPr>
      </w:pPr>
      <w:r w:rsidRPr="00493DDC">
        <w:rPr>
          <w:rFonts w:ascii="Times New Roman" w:hAnsi="Times New Roman"/>
          <w:b/>
          <w:sz w:val="24"/>
          <w:szCs w:val="20"/>
        </w:rPr>
        <w:t>ARTIKEL VII</w:t>
      </w:r>
    </w:p>
    <w:p w:rsidRPr="00493DDC" w:rsidR="00493DDC" w:rsidP="00493DDC" w:rsidRDefault="00493DDC" w14:paraId="7376610B"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1F75D171" w14:textId="05E7E9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Deze wet wordt aangehaald als: Wet chartaal betalingsverkeer</w:t>
      </w:r>
      <w:r w:rsidR="00656568">
        <w:rPr>
          <w:rFonts w:ascii="Times New Roman" w:hAnsi="Times New Roman"/>
          <w:sz w:val="24"/>
          <w:szCs w:val="20"/>
        </w:rPr>
        <w:t xml:space="preserve"> </w:t>
      </w:r>
      <w:r w:rsidRPr="00656568" w:rsidR="00656568">
        <w:rPr>
          <w:rFonts w:ascii="Times New Roman" w:hAnsi="Times New Roman"/>
          <w:sz w:val="24"/>
          <w:szCs w:val="20"/>
        </w:rPr>
        <w:t>en aanpassing van het toepassingsbereik van het bonusplafond</w:t>
      </w:r>
      <w:r w:rsidRPr="00493DDC">
        <w:rPr>
          <w:rFonts w:ascii="Times New Roman" w:hAnsi="Times New Roman"/>
          <w:sz w:val="24"/>
          <w:szCs w:val="20"/>
        </w:rPr>
        <w:t>.</w:t>
      </w:r>
    </w:p>
    <w:p w:rsidRPr="00493DDC" w:rsidR="00493DDC" w:rsidP="00493DDC" w:rsidRDefault="00493DDC" w14:paraId="05F0AC01"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7D034E91" w14:textId="77777777">
      <w:pPr>
        <w:tabs>
          <w:tab w:val="left" w:pos="284"/>
          <w:tab w:val="left" w:pos="567"/>
          <w:tab w:val="left" w:pos="851"/>
        </w:tabs>
        <w:ind w:right="-2"/>
        <w:rPr>
          <w:rFonts w:ascii="Times New Roman" w:hAnsi="Times New Roman"/>
          <w:sz w:val="24"/>
          <w:szCs w:val="20"/>
        </w:rPr>
      </w:pPr>
    </w:p>
    <w:p w:rsidR="00232899" w:rsidP="00493DDC" w:rsidRDefault="00493DDC" w14:paraId="4267918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232899" w:rsidRDefault="00232899" w14:paraId="3DF52A83" w14:textId="77777777">
      <w:pPr>
        <w:rPr>
          <w:rFonts w:ascii="Times New Roman" w:hAnsi="Times New Roman"/>
          <w:sz w:val="24"/>
          <w:szCs w:val="20"/>
        </w:rPr>
      </w:pPr>
      <w:r>
        <w:rPr>
          <w:rFonts w:ascii="Times New Roman" w:hAnsi="Times New Roman"/>
          <w:sz w:val="24"/>
          <w:szCs w:val="20"/>
        </w:rPr>
        <w:br w:type="page"/>
      </w:r>
    </w:p>
    <w:p w:rsidRPr="00493DDC" w:rsidR="00493DDC" w:rsidP="00493DDC" w:rsidRDefault="00232899" w14:paraId="02EA1753" w14:textId="72FBEC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93DDC" w:rsidR="00493DDC">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493DDC" w:rsidR="00493DDC" w:rsidP="00493DDC" w:rsidRDefault="00493DDC" w14:paraId="769B5D00"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414BCA54" w14:textId="77777777">
      <w:pPr>
        <w:tabs>
          <w:tab w:val="left" w:pos="284"/>
          <w:tab w:val="left" w:pos="567"/>
          <w:tab w:val="left" w:pos="851"/>
        </w:tabs>
        <w:ind w:right="-2"/>
        <w:rPr>
          <w:rFonts w:ascii="Times New Roman" w:hAnsi="Times New Roman"/>
          <w:sz w:val="24"/>
          <w:szCs w:val="20"/>
        </w:rPr>
      </w:pPr>
      <w:r w:rsidRPr="00493DDC">
        <w:rPr>
          <w:rFonts w:ascii="Times New Roman" w:hAnsi="Times New Roman"/>
          <w:sz w:val="24"/>
          <w:szCs w:val="20"/>
        </w:rPr>
        <w:t>Gegeven</w:t>
      </w:r>
    </w:p>
    <w:p w:rsidRPr="00493DDC" w:rsidR="00493DDC" w:rsidP="00493DDC" w:rsidRDefault="00493DDC" w14:paraId="139DBFC7"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25D2DECE" w14:textId="77777777">
      <w:pPr>
        <w:tabs>
          <w:tab w:val="left" w:pos="284"/>
          <w:tab w:val="left" w:pos="567"/>
          <w:tab w:val="left" w:pos="851"/>
        </w:tabs>
        <w:ind w:right="-2"/>
        <w:rPr>
          <w:rFonts w:ascii="Times New Roman" w:hAnsi="Times New Roman"/>
          <w:sz w:val="24"/>
          <w:szCs w:val="20"/>
        </w:rPr>
      </w:pPr>
    </w:p>
    <w:p w:rsidR="00493DDC" w:rsidP="00493DDC" w:rsidRDefault="00493DDC" w14:paraId="25BA5071" w14:textId="77777777">
      <w:pPr>
        <w:tabs>
          <w:tab w:val="left" w:pos="284"/>
          <w:tab w:val="left" w:pos="567"/>
          <w:tab w:val="left" w:pos="851"/>
        </w:tabs>
        <w:ind w:right="-2"/>
        <w:rPr>
          <w:rFonts w:ascii="Times New Roman" w:hAnsi="Times New Roman"/>
          <w:sz w:val="24"/>
          <w:szCs w:val="20"/>
        </w:rPr>
      </w:pPr>
    </w:p>
    <w:p w:rsidR="00493DDC" w:rsidP="00493DDC" w:rsidRDefault="00493DDC" w14:paraId="75C39275" w14:textId="77777777">
      <w:pPr>
        <w:tabs>
          <w:tab w:val="left" w:pos="284"/>
          <w:tab w:val="left" w:pos="567"/>
          <w:tab w:val="left" w:pos="851"/>
        </w:tabs>
        <w:ind w:right="-2"/>
        <w:rPr>
          <w:rFonts w:ascii="Times New Roman" w:hAnsi="Times New Roman"/>
          <w:sz w:val="24"/>
          <w:szCs w:val="20"/>
        </w:rPr>
      </w:pPr>
    </w:p>
    <w:p w:rsidR="00493DDC" w:rsidP="00493DDC" w:rsidRDefault="00493DDC" w14:paraId="4359EBDA" w14:textId="77777777">
      <w:pPr>
        <w:tabs>
          <w:tab w:val="left" w:pos="284"/>
          <w:tab w:val="left" w:pos="567"/>
          <w:tab w:val="left" w:pos="851"/>
        </w:tabs>
        <w:ind w:right="-2"/>
        <w:rPr>
          <w:rFonts w:ascii="Times New Roman" w:hAnsi="Times New Roman"/>
          <w:sz w:val="24"/>
          <w:szCs w:val="20"/>
        </w:rPr>
      </w:pPr>
    </w:p>
    <w:p w:rsidR="00493DDC" w:rsidP="00493DDC" w:rsidRDefault="00493DDC" w14:paraId="53519741" w14:textId="77777777">
      <w:pPr>
        <w:tabs>
          <w:tab w:val="left" w:pos="284"/>
          <w:tab w:val="left" w:pos="567"/>
          <w:tab w:val="left" w:pos="851"/>
        </w:tabs>
        <w:ind w:right="-2"/>
        <w:rPr>
          <w:rFonts w:ascii="Times New Roman" w:hAnsi="Times New Roman"/>
          <w:sz w:val="24"/>
          <w:szCs w:val="20"/>
        </w:rPr>
      </w:pPr>
    </w:p>
    <w:p w:rsidR="00493DDC" w:rsidP="00493DDC" w:rsidRDefault="00493DDC" w14:paraId="1E5B9166" w14:textId="77777777">
      <w:pPr>
        <w:tabs>
          <w:tab w:val="left" w:pos="284"/>
          <w:tab w:val="left" w:pos="567"/>
          <w:tab w:val="left" w:pos="851"/>
        </w:tabs>
        <w:ind w:right="-2"/>
        <w:rPr>
          <w:rFonts w:ascii="Times New Roman" w:hAnsi="Times New Roman"/>
          <w:sz w:val="24"/>
          <w:szCs w:val="20"/>
        </w:rPr>
      </w:pPr>
    </w:p>
    <w:p w:rsidR="00493DDC" w:rsidP="00493DDC" w:rsidRDefault="00493DDC" w14:paraId="3E8DEB13"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7AF0D1D1"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8DF047B" w14:textId="77777777">
      <w:pPr>
        <w:tabs>
          <w:tab w:val="left" w:pos="284"/>
          <w:tab w:val="left" w:pos="567"/>
          <w:tab w:val="left" w:pos="851"/>
        </w:tabs>
        <w:ind w:right="-2"/>
        <w:rPr>
          <w:rFonts w:ascii="Times New Roman" w:hAnsi="Times New Roman"/>
          <w:sz w:val="24"/>
          <w:szCs w:val="20"/>
        </w:rPr>
      </w:pPr>
      <w:r w:rsidRPr="00493DDC">
        <w:rPr>
          <w:rFonts w:ascii="Times New Roman" w:hAnsi="Times New Roman"/>
          <w:sz w:val="24"/>
          <w:szCs w:val="20"/>
        </w:rPr>
        <w:t>De Minister van Financiën,</w:t>
      </w:r>
    </w:p>
    <w:p w:rsidRPr="00493DDC" w:rsidR="00D4294F" w:rsidP="00D4294F" w:rsidRDefault="00D4294F" w14:paraId="352F0AD8" w14:textId="77777777">
      <w:pPr>
        <w:tabs>
          <w:tab w:val="left" w:pos="284"/>
          <w:tab w:val="left" w:pos="567"/>
          <w:tab w:val="left" w:pos="851"/>
        </w:tabs>
        <w:ind w:right="-2"/>
        <w:rPr>
          <w:rFonts w:ascii="Times New Roman" w:hAnsi="Times New Roman"/>
          <w:sz w:val="24"/>
          <w:szCs w:val="20"/>
        </w:rPr>
      </w:pPr>
    </w:p>
    <w:p w:rsidRPr="00493DDC" w:rsidR="00D4294F" w:rsidP="00D4294F" w:rsidRDefault="00D4294F" w14:paraId="68BFD6EF" w14:textId="77777777">
      <w:pPr>
        <w:tabs>
          <w:tab w:val="left" w:pos="284"/>
          <w:tab w:val="left" w:pos="567"/>
          <w:tab w:val="left" w:pos="851"/>
        </w:tabs>
        <w:ind w:right="-2"/>
        <w:rPr>
          <w:rFonts w:ascii="Times New Roman" w:hAnsi="Times New Roman"/>
          <w:sz w:val="24"/>
          <w:szCs w:val="20"/>
        </w:rPr>
      </w:pPr>
    </w:p>
    <w:p w:rsidR="00D4294F" w:rsidP="00D4294F" w:rsidRDefault="00D4294F" w14:paraId="22A58031" w14:textId="77777777">
      <w:pPr>
        <w:tabs>
          <w:tab w:val="left" w:pos="284"/>
          <w:tab w:val="left" w:pos="567"/>
          <w:tab w:val="left" w:pos="851"/>
        </w:tabs>
        <w:ind w:right="-2"/>
        <w:rPr>
          <w:rFonts w:ascii="Times New Roman" w:hAnsi="Times New Roman"/>
          <w:sz w:val="24"/>
          <w:szCs w:val="20"/>
        </w:rPr>
      </w:pPr>
    </w:p>
    <w:p w:rsidR="00D4294F" w:rsidP="00D4294F" w:rsidRDefault="00D4294F" w14:paraId="4233AAD2" w14:textId="77777777">
      <w:pPr>
        <w:tabs>
          <w:tab w:val="left" w:pos="284"/>
          <w:tab w:val="left" w:pos="567"/>
          <w:tab w:val="left" w:pos="851"/>
        </w:tabs>
        <w:ind w:right="-2"/>
        <w:rPr>
          <w:rFonts w:ascii="Times New Roman" w:hAnsi="Times New Roman"/>
          <w:sz w:val="24"/>
          <w:szCs w:val="20"/>
        </w:rPr>
      </w:pPr>
    </w:p>
    <w:p w:rsidR="00D4294F" w:rsidP="00D4294F" w:rsidRDefault="00D4294F" w14:paraId="532D1E05" w14:textId="77777777">
      <w:pPr>
        <w:tabs>
          <w:tab w:val="left" w:pos="284"/>
          <w:tab w:val="left" w:pos="567"/>
          <w:tab w:val="left" w:pos="851"/>
        </w:tabs>
        <w:ind w:right="-2"/>
        <w:rPr>
          <w:rFonts w:ascii="Times New Roman" w:hAnsi="Times New Roman"/>
          <w:sz w:val="24"/>
          <w:szCs w:val="20"/>
        </w:rPr>
      </w:pPr>
    </w:p>
    <w:p w:rsidR="00D4294F" w:rsidP="00D4294F" w:rsidRDefault="00D4294F" w14:paraId="04E57698" w14:textId="77777777">
      <w:pPr>
        <w:tabs>
          <w:tab w:val="left" w:pos="284"/>
          <w:tab w:val="left" w:pos="567"/>
          <w:tab w:val="left" w:pos="851"/>
        </w:tabs>
        <w:ind w:right="-2"/>
        <w:rPr>
          <w:rFonts w:ascii="Times New Roman" w:hAnsi="Times New Roman"/>
          <w:sz w:val="24"/>
          <w:szCs w:val="20"/>
        </w:rPr>
      </w:pPr>
    </w:p>
    <w:p w:rsidR="00D4294F" w:rsidP="00D4294F" w:rsidRDefault="00D4294F" w14:paraId="72035159" w14:textId="77777777">
      <w:pPr>
        <w:tabs>
          <w:tab w:val="left" w:pos="284"/>
          <w:tab w:val="left" w:pos="567"/>
          <w:tab w:val="left" w:pos="851"/>
        </w:tabs>
        <w:ind w:right="-2"/>
        <w:rPr>
          <w:rFonts w:ascii="Times New Roman" w:hAnsi="Times New Roman"/>
          <w:sz w:val="24"/>
          <w:szCs w:val="20"/>
        </w:rPr>
      </w:pPr>
    </w:p>
    <w:p w:rsidR="00D4294F" w:rsidP="00D4294F" w:rsidRDefault="00D4294F" w14:paraId="0454C304" w14:textId="77777777">
      <w:pPr>
        <w:tabs>
          <w:tab w:val="left" w:pos="284"/>
          <w:tab w:val="left" w:pos="567"/>
          <w:tab w:val="left" w:pos="851"/>
        </w:tabs>
        <w:ind w:right="-2"/>
        <w:rPr>
          <w:rFonts w:ascii="Times New Roman" w:hAnsi="Times New Roman"/>
          <w:sz w:val="24"/>
          <w:szCs w:val="20"/>
        </w:rPr>
      </w:pPr>
    </w:p>
    <w:p w:rsidRPr="00493DDC" w:rsidR="00D4294F" w:rsidP="00D4294F" w:rsidRDefault="00D4294F" w14:paraId="42CA1159" w14:textId="77777777">
      <w:pPr>
        <w:tabs>
          <w:tab w:val="left" w:pos="284"/>
          <w:tab w:val="left" w:pos="567"/>
          <w:tab w:val="left" w:pos="851"/>
        </w:tabs>
        <w:ind w:right="-2"/>
        <w:rPr>
          <w:rFonts w:ascii="Times New Roman" w:hAnsi="Times New Roman"/>
          <w:sz w:val="24"/>
          <w:szCs w:val="20"/>
        </w:rPr>
      </w:pPr>
    </w:p>
    <w:p w:rsidRPr="002168F4" w:rsidR="00CB3578" w:rsidP="00493DDC" w:rsidRDefault="00D4294F" w14:paraId="36FC27B2" w14:textId="5DF50811">
      <w:pPr>
        <w:tabs>
          <w:tab w:val="left" w:pos="284"/>
          <w:tab w:val="left" w:pos="567"/>
          <w:tab w:val="left" w:pos="851"/>
        </w:tabs>
        <w:ind w:right="-2"/>
        <w:rPr>
          <w:rFonts w:ascii="Times New Roman" w:hAnsi="Times New Roman"/>
          <w:sz w:val="24"/>
          <w:szCs w:val="20"/>
        </w:rPr>
      </w:pPr>
      <w:r w:rsidRPr="00493DDC">
        <w:rPr>
          <w:rFonts w:ascii="Times New Roman" w:hAnsi="Times New Roman"/>
          <w:sz w:val="24"/>
          <w:szCs w:val="20"/>
        </w:rPr>
        <w:t>De Minister van Financiën</w:t>
      </w:r>
      <w:r>
        <w:rPr>
          <w:rFonts w:ascii="Times New Roman" w:hAnsi="Times New Roman"/>
          <w:sz w:val="24"/>
          <w:szCs w:val="20"/>
        </w:rPr>
        <w:t>,</w:t>
      </w:r>
    </w:p>
    <w:sectPr w:rsidRPr="002168F4" w:rsidR="00CB357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74AB8" w14:textId="77777777" w:rsidR="008374B9" w:rsidRDefault="008374B9">
      <w:pPr>
        <w:spacing w:line="20" w:lineRule="exact"/>
      </w:pPr>
    </w:p>
  </w:endnote>
  <w:endnote w:type="continuationSeparator" w:id="0">
    <w:p w14:paraId="48D335AE" w14:textId="77777777" w:rsidR="008374B9" w:rsidRDefault="008374B9">
      <w:pPr>
        <w:pStyle w:val="Amendement"/>
      </w:pPr>
      <w:r>
        <w:rPr>
          <w:b w:val="0"/>
          <w:bCs w:val="0"/>
        </w:rPr>
        <w:t xml:space="preserve"> </w:t>
      </w:r>
    </w:p>
  </w:endnote>
  <w:endnote w:type="continuationNotice" w:id="1">
    <w:p w14:paraId="661CFCFB" w14:textId="77777777" w:rsidR="008374B9" w:rsidRDefault="008374B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21EA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B6EA94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51196"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9507D0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C7EBD" w14:textId="77777777" w:rsidR="008374B9" w:rsidRDefault="008374B9">
      <w:pPr>
        <w:pStyle w:val="Amendement"/>
      </w:pPr>
      <w:r>
        <w:rPr>
          <w:b w:val="0"/>
          <w:bCs w:val="0"/>
        </w:rPr>
        <w:separator/>
      </w:r>
    </w:p>
  </w:footnote>
  <w:footnote w:type="continuationSeparator" w:id="0">
    <w:p w14:paraId="062432B6" w14:textId="77777777" w:rsidR="008374B9" w:rsidRDefault="008374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DDC"/>
    <w:rsid w:val="00012DBE"/>
    <w:rsid w:val="0005176F"/>
    <w:rsid w:val="00062700"/>
    <w:rsid w:val="000A1D81"/>
    <w:rsid w:val="000D20D4"/>
    <w:rsid w:val="00111ED3"/>
    <w:rsid w:val="00140C6E"/>
    <w:rsid w:val="0017241E"/>
    <w:rsid w:val="00175D14"/>
    <w:rsid w:val="001C190E"/>
    <w:rsid w:val="001D2E30"/>
    <w:rsid w:val="002168F4"/>
    <w:rsid w:val="00232899"/>
    <w:rsid w:val="002A727C"/>
    <w:rsid w:val="002B7C70"/>
    <w:rsid w:val="003175C4"/>
    <w:rsid w:val="0039186C"/>
    <w:rsid w:val="003C3DD2"/>
    <w:rsid w:val="003D6900"/>
    <w:rsid w:val="0041772D"/>
    <w:rsid w:val="00441877"/>
    <w:rsid w:val="004622BF"/>
    <w:rsid w:val="00493DDC"/>
    <w:rsid w:val="004F6A18"/>
    <w:rsid w:val="005075F0"/>
    <w:rsid w:val="00540A17"/>
    <w:rsid w:val="00546D96"/>
    <w:rsid w:val="005A2279"/>
    <w:rsid w:val="005D2707"/>
    <w:rsid w:val="00606255"/>
    <w:rsid w:val="00620A67"/>
    <w:rsid w:val="00656568"/>
    <w:rsid w:val="006B607A"/>
    <w:rsid w:val="00717C39"/>
    <w:rsid w:val="00723648"/>
    <w:rsid w:val="00754610"/>
    <w:rsid w:val="007550F3"/>
    <w:rsid w:val="00782273"/>
    <w:rsid w:val="007A3D36"/>
    <w:rsid w:val="007A6FC5"/>
    <w:rsid w:val="007B73C7"/>
    <w:rsid w:val="007D451C"/>
    <w:rsid w:val="00821485"/>
    <w:rsid w:val="00826224"/>
    <w:rsid w:val="008374B9"/>
    <w:rsid w:val="00886E2B"/>
    <w:rsid w:val="008D6921"/>
    <w:rsid w:val="00922AF3"/>
    <w:rsid w:val="00926A2B"/>
    <w:rsid w:val="00930A23"/>
    <w:rsid w:val="00996588"/>
    <w:rsid w:val="009B1F19"/>
    <w:rsid w:val="009C7354"/>
    <w:rsid w:val="009E6D7F"/>
    <w:rsid w:val="009F4467"/>
    <w:rsid w:val="00A11E73"/>
    <w:rsid w:val="00A2521E"/>
    <w:rsid w:val="00A44930"/>
    <w:rsid w:val="00A872D2"/>
    <w:rsid w:val="00AE1FE9"/>
    <w:rsid w:val="00AE436A"/>
    <w:rsid w:val="00B372FF"/>
    <w:rsid w:val="00B71542"/>
    <w:rsid w:val="00C11664"/>
    <w:rsid w:val="00C135B1"/>
    <w:rsid w:val="00C23086"/>
    <w:rsid w:val="00C7367A"/>
    <w:rsid w:val="00C92DF8"/>
    <w:rsid w:val="00CA3CE9"/>
    <w:rsid w:val="00CB0F13"/>
    <w:rsid w:val="00CB3578"/>
    <w:rsid w:val="00CC025B"/>
    <w:rsid w:val="00D20AFA"/>
    <w:rsid w:val="00D4294F"/>
    <w:rsid w:val="00D5393D"/>
    <w:rsid w:val="00D55648"/>
    <w:rsid w:val="00D635EF"/>
    <w:rsid w:val="00D87D94"/>
    <w:rsid w:val="00DB0ACF"/>
    <w:rsid w:val="00DE5E41"/>
    <w:rsid w:val="00E16443"/>
    <w:rsid w:val="00E36EE9"/>
    <w:rsid w:val="00E43794"/>
    <w:rsid w:val="00E4390C"/>
    <w:rsid w:val="00E50CC7"/>
    <w:rsid w:val="00E71362"/>
    <w:rsid w:val="00E84E25"/>
    <w:rsid w:val="00EB239E"/>
    <w:rsid w:val="00EE786B"/>
    <w:rsid w:val="00F13442"/>
    <w:rsid w:val="00F209A1"/>
    <w:rsid w:val="00F22477"/>
    <w:rsid w:val="00F60D25"/>
    <w:rsid w:val="00F956D4"/>
    <w:rsid w:val="00F956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D8DF3"/>
  <w15:docId w15:val="{3B07B493-2528-42DB-B1E5-E1251944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vz12">
    <w:name w:val="vz12"/>
    <w:rsid w:val="00A44930"/>
    <w:rPr>
      <w:rFonts w:eastAsia="MS Mincho"/>
    </w:rPr>
  </w:style>
  <w:style w:type="paragraph" w:styleId="Revisie">
    <w:name w:val="Revision"/>
    <w:hidden/>
    <w:uiPriority w:val="99"/>
    <w:semiHidden/>
    <w:rsid w:val="00E71362"/>
    <w:rPr>
      <w:rFonts w:ascii="Verdana" w:hAnsi="Verdana"/>
      <w:szCs w:val="24"/>
    </w:rPr>
  </w:style>
  <w:style w:type="character" w:styleId="Verwijzingopmerking">
    <w:name w:val="annotation reference"/>
    <w:basedOn w:val="Standaardalinea-lettertype"/>
    <w:rsid w:val="00996588"/>
    <w:rPr>
      <w:sz w:val="16"/>
      <w:szCs w:val="16"/>
    </w:rPr>
  </w:style>
  <w:style w:type="paragraph" w:styleId="Tekstopmerking">
    <w:name w:val="annotation text"/>
    <w:basedOn w:val="Standaard"/>
    <w:link w:val="TekstopmerkingChar"/>
    <w:rsid w:val="00996588"/>
    <w:rPr>
      <w:szCs w:val="20"/>
    </w:rPr>
  </w:style>
  <w:style w:type="character" w:customStyle="1" w:styleId="TekstopmerkingChar">
    <w:name w:val="Tekst opmerking Char"/>
    <w:basedOn w:val="Standaardalinea-lettertype"/>
    <w:link w:val="Tekstopmerking"/>
    <w:rsid w:val="00996588"/>
    <w:rPr>
      <w:rFonts w:ascii="Verdana" w:hAnsi="Verdana"/>
    </w:rPr>
  </w:style>
  <w:style w:type="paragraph" w:styleId="Onderwerpvanopmerking">
    <w:name w:val="annotation subject"/>
    <w:basedOn w:val="Tekstopmerking"/>
    <w:next w:val="Tekstopmerking"/>
    <w:link w:val="OnderwerpvanopmerkingChar"/>
    <w:rsid w:val="00996588"/>
    <w:rPr>
      <w:b/>
      <w:bCs/>
    </w:rPr>
  </w:style>
  <w:style w:type="character" w:customStyle="1" w:styleId="OnderwerpvanopmerkingChar">
    <w:name w:val="Onderwerp van opmerking Char"/>
    <w:basedOn w:val="TekstopmerkingChar"/>
    <w:link w:val="Onderwerpvanopmerking"/>
    <w:rsid w:val="00996588"/>
    <w:rPr>
      <w:rFonts w:ascii="Verdana" w:hAnsi="Verdana"/>
      <w:b/>
      <w:bCs/>
    </w:rPr>
  </w:style>
  <w:style w:type="paragraph" w:styleId="Lijstalinea">
    <w:name w:val="List Paragraph"/>
    <w:basedOn w:val="Standaard"/>
    <w:uiPriority w:val="34"/>
    <w:qFormat/>
    <w:rsid w:val="00CA3C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2837</ap:Words>
  <ap:Characters>16529</ap:Characters>
  <ap:DocSecurity>0</ap:DocSecurity>
  <ap:Lines>137</ap:Lines>
  <ap:Paragraphs>38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19328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2026-02-04T10:41:00.0000000Z</lastPrinted>
  <dcterms:created xsi:type="dcterms:W3CDTF">2026-01-26T09:41:00.0000000Z</dcterms:created>
  <dcterms:modified xsi:type="dcterms:W3CDTF">2026-02-04T10:41:00.0000000Z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