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5E9" w:rsidRDefault="002275E9" w14:paraId="0B0420EA" w14:textId="77777777"/>
    <w:p w:rsidR="002275E9" w:rsidRDefault="002275E9" w14:paraId="386F5C04" w14:textId="77777777"/>
    <w:p w:rsidR="000F210F" w:rsidRDefault="000F210F" w14:paraId="2329E956" w14:textId="77777777"/>
    <w:p w:rsidR="000F210F" w:rsidRDefault="000F210F" w14:paraId="19E94097" w14:textId="77777777"/>
    <w:p w:rsidR="000F210F" w:rsidRDefault="000F210F" w14:paraId="245FAB1D" w14:textId="77777777"/>
    <w:p w:rsidR="000F210F" w:rsidRDefault="000F210F" w14:paraId="05342B3D" w14:textId="77777777"/>
    <w:p w:rsidR="000F210F" w:rsidRDefault="000F210F" w14:paraId="3D6B8360" w14:textId="77777777"/>
    <w:p w:rsidR="000F210F" w:rsidRDefault="000F210F" w14:paraId="609BC6E6" w14:textId="77777777">
      <w:r>
        <w:t xml:space="preserve">Geachte voorzitter, </w:t>
      </w:r>
    </w:p>
    <w:p w:rsidR="000F210F" w:rsidRDefault="000F210F" w14:paraId="532A5B44" w14:textId="77777777"/>
    <w:p w:rsidR="002275E9" w:rsidRDefault="000F210F" w14:paraId="1AFC2742" w14:textId="77777777">
      <w:r>
        <w:t>Hierbij bied ik u de nota naar aanleiding van</w:t>
      </w:r>
      <w:r w:rsidR="00BD69B8">
        <w:t xml:space="preserve"> het</w:t>
      </w:r>
      <w:r>
        <w:t xml:space="preserve"> verslag </w:t>
      </w:r>
      <w:proofErr w:type="gramStart"/>
      <w:r>
        <w:t>inzake</w:t>
      </w:r>
      <w:proofErr w:type="gramEnd"/>
      <w:r>
        <w:t xml:space="preserve"> het bovenvermelde voorstel alsmede een nota van wijziging aan.</w:t>
      </w:r>
    </w:p>
    <w:p w:rsidR="002275E9" w:rsidRDefault="002275E9" w14:paraId="567AC380" w14:textId="77777777">
      <w:pPr>
        <w:pStyle w:val="WitregelW1bodytekst"/>
      </w:pPr>
    </w:p>
    <w:p w:rsidR="000F210F" w:rsidRDefault="000F210F" w14:paraId="3EAAEC01" w14:textId="77777777">
      <w:r>
        <w:t xml:space="preserve">Hoogachtend, </w:t>
      </w:r>
    </w:p>
    <w:p w:rsidR="000F210F" w:rsidRDefault="000F210F" w14:paraId="3E2CA86C" w14:textId="77777777">
      <w:proofErr w:type="gramStart"/>
      <w:r>
        <w:t>de</w:t>
      </w:r>
      <w:proofErr w:type="gramEnd"/>
      <w:r>
        <w:t xml:space="preserve"> minister van Financiën, </w:t>
      </w:r>
    </w:p>
    <w:p w:rsidR="000F210F" w:rsidRDefault="000F210F" w14:paraId="52460AB4" w14:textId="77777777"/>
    <w:p w:rsidR="000F210F" w:rsidRDefault="000F210F" w14:paraId="64158291" w14:textId="77777777"/>
    <w:p w:rsidR="000F210F" w:rsidRDefault="000F210F" w14:paraId="283ED316" w14:textId="77777777"/>
    <w:p w:rsidR="000F210F" w:rsidRDefault="000F210F" w14:paraId="0D34C7BD" w14:textId="77777777"/>
    <w:p w:rsidR="000F210F" w:rsidRDefault="000F210F" w14:paraId="3CDF61D8" w14:textId="77777777"/>
    <w:p w:rsidR="002275E9" w:rsidRDefault="000F210F" w14:paraId="60B9808C" w14:textId="77777777">
      <w:r>
        <w:t>E. Heinen</w:t>
      </w:r>
    </w:p>
    <w:p w:rsidR="002275E9" w:rsidRDefault="002275E9" w14:paraId="478555F9" w14:textId="77777777"/>
    <w:p w:rsidR="002275E9" w:rsidRDefault="002275E9" w14:paraId="61400680" w14:textId="77777777"/>
    <w:p w:rsidR="002275E9" w:rsidRDefault="002275E9" w14:paraId="70463C8E" w14:textId="77777777"/>
    <w:p w:rsidR="002275E9" w:rsidRDefault="002275E9" w14:paraId="518E0E8B" w14:textId="77777777"/>
    <w:p w:rsidR="002275E9" w:rsidRDefault="002275E9" w14:paraId="51D0C72E" w14:textId="77777777"/>
    <w:p w:rsidR="002275E9" w:rsidRDefault="002275E9" w14:paraId="51762400" w14:textId="77777777"/>
    <w:sectPr w:rsidR="002275E9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A7D9E" w14:textId="77777777" w:rsidR="000F210F" w:rsidRDefault="000F210F">
      <w:pPr>
        <w:spacing w:line="240" w:lineRule="auto"/>
      </w:pPr>
      <w:r>
        <w:separator/>
      </w:r>
    </w:p>
  </w:endnote>
  <w:endnote w:type="continuationSeparator" w:id="0">
    <w:p w14:paraId="2CBA06A0" w14:textId="77777777" w:rsidR="000F210F" w:rsidRDefault="000F2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F342" w14:textId="77777777" w:rsidR="002275E9" w:rsidRDefault="002275E9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28FC" w14:textId="77777777" w:rsidR="000F210F" w:rsidRDefault="000F210F">
      <w:pPr>
        <w:spacing w:line="240" w:lineRule="auto"/>
      </w:pPr>
      <w:r>
        <w:separator/>
      </w:r>
    </w:p>
  </w:footnote>
  <w:footnote w:type="continuationSeparator" w:id="0">
    <w:p w14:paraId="7372CF10" w14:textId="77777777" w:rsidR="000F210F" w:rsidRDefault="000F21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1939" w14:textId="77777777" w:rsidR="002275E9" w:rsidRDefault="000F210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26DDEF8" wp14:editId="4C0F8990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D8050" w14:textId="77777777" w:rsidR="000F210F" w:rsidRDefault="000F21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6DDEF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89D8050" w14:textId="77777777" w:rsidR="000F210F" w:rsidRDefault="000F210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B1D3F5F" wp14:editId="7C14D2C2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FFD7C" w14:textId="77777777" w:rsidR="002275E9" w:rsidRDefault="000F210F">
                          <w:pPr>
                            <w:pStyle w:val="Referentiegegevensbold"/>
                          </w:pPr>
                          <w:proofErr w:type="gramStart"/>
                          <w:r>
                            <w:t>minister</w:t>
                          </w:r>
                          <w:proofErr w:type="gramEnd"/>
                        </w:p>
                        <w:p w14:paraId="51BC3292" w14:textId="77777777" w:rsidR="002275E9" w:rsidRDefault="002275E9">
                          <w:pPr>
                            <w:pStyle w:val="WitregelW2"/>
                          </w:pPr>
                        </w:p>
                        <w:p w14:paraId="3BECF18B" w14:textId="77777777" w:rsidR="002275E9" w:rsidRDefault="000F210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BFB3E8F" w14:textId="77777777" w:rsidR="002275E9" w:rsidRDefault="00E553BC">
                          <w:pPr>
                            <w:pStyle w:val="Referentiegegevens"/>
                          </w:pPr>
                          <w:sdt>
                            <w:sdtPr>
                              <w:id w:val="-1022166040"/>
                              <w:date w:fullDate="2026-01-19T16:4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F210F">
                                <w:t>19 januari 2026</w:t>
                              </w:r>
                            </w:sdtContent>
                          </w:sdt>
                        </w:p>
                        <w:p w14:paraId="409BBE5A" w14:textId="77777777" w:rsidR="002275E9" w:rsidRDefault="002275E9">
                          <w:pPr>
                            <w:pStyle w:val="WitregelW1"/>
                          </w:pPr>
                        </w:p>
                        <w:p w14:paraId="31E26AB2" w14:textId="77777777" w:rsidR="002275E9" w:rsidRDefault="000F210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240CFF" w14:textId="1C022C46" w:rsidR="00A41BBA" w:rsidRDefault="0034602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553BC">
                              <w:t>2026-0000017323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1D3F5F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24FFD7C" w14:textId="77777777" w:rsidR="002275E9" w:rsidRDefault="000F210F">
                    <w:pPr>
                      <w:pStyle w:val="Referentiegegevensbold"/>
                    </w:pPr>
                    <w:proofErr w:type="gramStart"/>
                    <w:r>
                      <w:t>minister</w:t>
                    </w:r>
                    <w:proofErr w:type="gramEnd"/>
                  </w:p>
                  <w:p w14:paraId="51BC3292" w14:textId="77777777" w:rsidR="002275E9" w:rsidRDefault="002275E9">
                    <w:pPr>
                      <w:pStyle w:val="WitregelW2"/>
                    </w:pPr>
                  </w:p>
                  <w:p w14:paraId="3BECF18B" w14:textId="77777777" w:rsidR="002275E9" w:rsidRDefault="000F210F">
                    <w:pPr>
                      <w:pStyle w:val="Referentiegegevensbold"/>
                    </w:pPr>
                    <w:r>
                      <w:t>Datum</w:t>
                    </w:r>
                  </w:p>
                  <w:p w14:paraId="0BFB3E8F" w14:textId="77777777" w:rsidR="002275E9" w:rsidRDefault="00E553BC">
                    <w:pPr>
                      <w:pStyle w:val="Referentiegegevens"/>
                    </w:pPr>
                    <w:sdt>
                      <w:sdtPr>
                        <w:id w:val="-1022166040"/>
                        <w:date w:fullDate="2026-01-19T16:4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F210F">
                          <w:t>19 januari 2026</w:t>
                        </w:r>
                      </w:sdtContent>
                    </w:sdt>
                  </w:p>
                  <w:p w14:paraId="409BBE5A" w14:textId="77777777" w:rsidR="002275E9" w:rsidRDefault="002275E9">
                    <w:pPr>
                      <w:pStyle w:val="WitregelW1"/>
                    </w:pPr>
                  </w:p>
                  <w:p w14:paraId="31E26AB2" w14:textId="77777777" w:rsidR="002275E9" w:rsidRDefault="000F210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240CFF" w14:textId="1C022C46" w:rsidR="00A41BBA" w:rsidRDefault="0034602B">
                    <w:pPr>
                      <w:pStyle w:val="Referentiegegevens"/>
                    </w:pPr>
                    <w:fldSimple w:instr=" DOCPROPERTY  &quot;Kenmerk&quot;  \* MERGEFORMAT ">
                      <w:r w:rsidR="00E553BC">
                        <w:t>2026-0000017323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5E665F8" wp14:editId="32E2C0EC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64899" w14:textId="77777777" w:rsidR="000F210F" w:rsidRDefault="000F21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665F8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8264899" w14:textId="77777777" w:rsidR="000F210F" w:rsidRDefault="000F210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00FF1CE" wp14:editId="3EBC3E08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DA127" w14:textId="77777777" w:rsidR="00A41BBA" w:rsidRDefault="003460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0FF1CE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97DA127" w14:textId="77777777" w:rsidR="00A41BBA" w:rsidRDefault="003460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F608" w14:textId="77777777" w:rsidR="002275E9" w:rsidRDefault="000F210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6A49CB6" wp14:editId="041CC9D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2595FB" w14:textId="77777777" w:rsidR="002275E9" w:rsidRDefault="000F210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E0156D" wp14:editId="36A2C473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A49CB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C2595FB" w14:textId="77777777" w:rsidR="002275E9" w:rsidRDefault="000F210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E0156D" wp14:editId="36A2C473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F78CB4C" wp14:editId="381BFC4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C21B3" w14:textId="77777777" w:rsidR="002275E9" w:rsidRDefault="000F210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573F0E" wp14:editId="371AB64E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78CB4C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ECC21B3" w14:textId="77777777" w:rsidR="002275E9" w:rsidRDefault="000F210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573F0E" wp14:editId="371AB64E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AAD9B6" wp14:editId="496ED663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CDA3C9" w14:textId="77777777" w:rsidR="002275E9" w:rsidRDefault="000F210F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AD9B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FCDA3C9" w14:textId="77777777" w:rsidR="002275E9" w:rsidRDefault="000F210F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236171" wp14:editId="345DFED9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A01D7" w14:textId="77777777" w:rsidR="002275E9" w:rsidRDefault="000F210F">
                          <w:r>
                            <w:t>Aan de voorzitter van de Tweede Kamer der Staten Generaal</w:t>
                          </w:r>
                        </w:p>
                        <w:p w14:paraId="1C956C1A" w14:textId="77777777" w:rsidR="002275E9" w:rsidRDefault="000F210F">
                          <w:r>
                            <w:t>Postbus 20018</w:t>
                          </w:r>
                        </w:p>
                        <w:p w14:paraId="2B60D080" w14:textId="77777777" w:rsidR="002275E9" w:rsidRDefault="000F210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36171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E2A01D7" w14:textId="77777777" w:rsidR="002275E9" w:rsidRDefault="000F210F">
                    <w:r>
                      <w:t>Aan de voorzitter van de Tweede Kamer der Staten Generaal</w:t>
                    </w:r>
                  </w:p>
                  <w:p w14:paraId="1C956C1A" w14:textId="77777777" w:rsidR="002275E9" w:rsidRDefault="000F210F">
                    <w:r>
                      <w:t>Postbus 20018</w:t>
                    </w:r>
                  </w:p>
                  <w:p w14:paraId="2B60D080" w14:textId="77777777" w:rsidR="002275E9" w:rsidRDefault="000F210F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50699A9" wp14:editId="39419F2B">
              <wp:simplePos x="0" y="0"/>
              <wp:positionH relativeFrom="page">
                <wp:posOffset>1009650</wp:posOffset>
              </wp:positionH>
              <wp:positionV relativeFrom="paragraph">
                <wp:posOffset>3352800</wp:posOffset>
              </wp:positionV>
              <wp:extent cx="4787900" cy="1638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3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275E9" w14:paraId="2C7B74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E78E9E" w14:textId="77777777" w:rsidR="002275E9" w:rsidRDefault="000F21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1574840" w14:textId="0DB53F5A" w:rsidR="002275E9" w:rsidRDefault="00E553BC">
                                <w:r>
                                  <w:t>2 februari 2026</w:t>
                                </w:r>
                              </w:p>
                            </w:tc>
                          </w:tr>
                          <w:tr w:rsidR="002275E9" w14:paraId="6CDBAE2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37D7E2" w14:textId="77777777" w:rsidR="002275E9" w:rsidRDefault="000F21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61B412" w14:textId="77777777" w:rsidR="000F210F" w:rsidRPr="000F210F" w:rsidRDefault="000F210F" w:rsidP="000F210F">
                                <w:pPr>
                                  <w:widowControl w:val="0"/>
                                  <w:rPr>
                                    <w:rFonts w:cs="Arial"/>
                                    <w:bCs/>
                                  </w:rPr>
                                </w:pPr>
                                <w:r w:rsidRPr="000F210F">
                                  <w:rPr>
                                    <w:rFonts w:cs="Arial"/>
                                    <w:bCs/>
                                  </w:rPr>
                                  <w:t>Wijziging van de Wet op het financieel toezicht ter implementatie van Richtlijn</w:t>
                                </w:r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 xml:space="preserve"> </w:t>
                                </w:r>
                                <w:bookmarkStart w:id="0" w:name="_Hlk178608564"/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 xml:space="preserve">(EU) 2024/927 tot wijziging van de Richtlijnen 2011/61/EU en 2009/65/EG wat betreft delegatieregelingen, liquiditeitsrisicobeheer, toezichtrapportage, verlening van bewaar- en bewaarnemingsdiensten en </w:t>
                                </w:r>
                                <w:proofErr w:type="spellStart"/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>leninginitiëring</w:t>
                                </w:r>
                                <w:proofErr w:type="spellEnd"/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 xml:space="preserve"> door alternatieve beleggingsfondsen (</w:t>
                                </w:r>
                                <w:bookmarkStart w:id="1" w:name="_Hlk198647093"/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 xml:space="preserve">Implementatiewet gewijzigde AIFM-richtlijn en </w:t>
                                </w:r>
                                <w:proofErr w:type="spellStart"/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>icbe</w:t>
                                </w:r>
                                <w:proofErr w:type="spellEnd"/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>-richtlijn</w:t>
                                </w:r>
                                <w:bookmarkEnd w:id="1"/>
                                <w:r w:rsidRPr="000F210F">
                                  <w:rPr>
                                    <w:rFonts w:cs="Arial"/>
                                    <w:bCs/>
                                    <w:iCs/>
                                  </w:rPr>
                                  <w:t>)</w:t>
                                </w:r>
                                <w:r>
                                  <w:rPr>
                                    <w:rFonts w:cs="Arial"/>
                                    <w:bCs/>
                                    <w:iCs/>
                                  </w:rPr>
                                  <w:t xml:space="preserve"> (36 882)</w:t>
                                </w:r>
                              </w:p>
                              <w:bookmarkEnd w:id="0"/>
                              <w:p w14:paraId="4345EE81" w14:textId="77777777" w:rsidR="002275E9" w:rsidRDefault="002275E9"/>
                            </w:tc>
                          </w:tr>
                        </w:tbl>
                        <w:p w14:paraId="42B48EC4" w14:textId="77777777" w:rsidR="000F210F" w:rsidRDefault="000F210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0699A9" id="1670fa0c-13cb-45ec-92be-ef1f34d237c5" o:spid="_x0000_s1034" type="#_x0000_t202" style="position:absolute;margin-left:79.5pt;margin-top:264pt;width:377pt;height:129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275E9" w14:paraId="2C7B74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E78E9E" w14:textId="77777777" w:rsidR="002275E9" w:rsidRDefault="000F210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1574840" w14:textId="0DB53F5A" w:rsidR="002275E9" w:rsidRDefault="00E553BC">
                          <w:r>
                            <w:t>2 februari 2026</w:t>
                          </w:r>
                        </w:p>
                      </w:tc>
                    </w:tr>
                    <w:tr w:rsidR="002275E9" w14:paraId="6CDBAE2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37D7E2" w14:textId="77777777" w:rsidR="002275E9" w:rsidRDefault="000F210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61B412" w14:textId="77777777" w:rsidR="000F210F" w:rsidRPr="000F210F" w:rsidRDefault="000F210F" w:rsidP="000F210F">
                          <w:pPr>
                            <w:widowControl w:val="0"/>
                            <w:rPr>
                              <w:rFonts w:cs="Arial"/>
                              <w:bCs/>
                            </w:rPr>
                          </w:pPr>
                          <w:r w:rsidRPr="000F210F">
                            <w:rPr>
                              <w:rFonts w:cs="Arial"/>
                              <w:bCs/>
                            </w:rPr>
                            <w:t>Wijziging van de Wet op het financieel toezicht ter implementatie van Richtlijn</w:t>
                          </w:r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 xml:space="preserve"> </w:t>
                          </w:r>
                          <w:bookmarkStart w:id="2" w:name="_Hlk178608564"/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 xml:space="preserve">(EU) 2024/927 tot wijziging van de Richtlijnen 2011/61/EU en 2009/65/EG wat betreft delegatieregelingen, liquiditeitsrisicobeheer, toezichtrapportage, verlening van bewaar- en bewaarnemingsdiensten en </w:t>
                          </w:r>
                          <w:proofErr w:type="spellStart"/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>leninginitiëring</w:t>
                          </w:r>
                          <w:proofErr w:type="spellEnd"/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 xml:space="preserve"> door alternatieve beleggingsfondsen (</w:t>
                          </w:r>
                          <w:bookmarkStart w:id="3" w:name="_Hlk198647093"/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 xml:space="preserve">Implementatiewet gewijzigde AIFM-richtlijn en </w:t>
                          </w:r>
                          <w:proofErr w:type="spellStart"/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>icbe</w:t>
                          </w:r>
                          <w:proofErr w:type="spellEnd"/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>-richtlijn</w:t>
                          </w:r>
                          <w:bookmarkEnd w:id="3"/>
                          <w:r w:rsidRPr="000F210F">
                            <w:rPr>
                              <w:rFonts w:cs="Arial"/>
                              <w:bCs/>
                              <w:iCs/>
                            </w:rPr>
                            <w:t>)</w:t>
                          </w:r>
                          <w:r>
                            <w:rPr>
                              <w:rFonts w:cs="Arial"/>
                              <w:bCs/>
                              <w:iCs/>
                            </w:rPr>
                            <w:t xml:space="preserve"> (36 882)</w:t>
                          </w:r>
                        </w:p>
                        <w:bookmarkEnd w:id="2"/>
                        <w:p w14:paraId="4345EE81" w14:textId="77777777" w:rsidR="002275E9" w:rsidRDefault="002275E9"/>
                      </w:tc>
                    </w:tr>
                  </w:tbl>
                  <w:p w14:paraId="42B48EC4" w14:textId="77777777" w:rsidR="000F210F" w:rsidRDefault="000F210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58405FF" wp14:editId="54E6C52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0F8CAA" w14:textId="77777777" w:rsidR="002275E9" w:rsidRDefault="000F210F">
                          <w:pPr>
                            <w:pStyle w:val="Referentiegegevensbold"/>
                          </w:pPr>
                          <w:proofErr w:type="gramStart"/>
                          <w:r>
                            <w:t>minister</w:t>
                          </w:r>
                          <w:proofErr w:type="gramEnd"/>
                        </w:p>
                        <w:p w14:paraId="72943224" w14:textId="77777777" w:rsidR="002275E9" w:rsidRDefault="002275E9">
                          <w:pPr>
                            <w:pStyle w:val="WitregelW1"/>
                          </w:pPr>
                        </w:p>
                        <w:p w14:paraId="3A548DDC" w14:textId="77777777" w:rsidR="002275E9" w:rsidRDefault="000F210F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58D2F149" w14:textId="77777777" w:rsidR="002275E9" w:rsidRDefault="000F210F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2F7F587C" w14:textId="77777777" w:rsidR="002275E9" w:rsidRDefault="000F210F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43725427" w14:textId="77777777" w:rsidR="002275E9" w:rsidRDefault="000F210F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14134479" w14:textId="77777777" w:rsidR="002275E9" w:rsidRDefault="002275E9">
                          <w:pPr>
                            <w:pStyle w:val="WitregelW1"/>
                          </w:pPr>
                        </w:p>
                        <w:p w14:paraId="42368370" w14:textId="77777777" w:rsidR="002275E9" w:rsidRDefault="000F210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5D4358" w14:textId="53EBE3EA" w:rsidR="00A41BBA" w:rsidRDefault="0034602B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553BC">
                              <w:t>2026-0000017323</w:t>
                            </w:r>
                          </w:fldSimple>
                        </w:p>
                        <w:p w14:paraId="54ED50C6" w14:textId="77777777" w:rsidR="002275E9" w:rsidRDefault="002275E9">
                          <w:pPr>
                            <w:pStyle w:val="WitregelW1"/>
                          </w:pPr>
                        </w:p>
                        <w:p w14:paraId="2F40928C" w14:textId="77777777" w:rsidR="002275E9" w:rsidRPr="000F210F" w:rsidRDefault="000F210F" w:rsidP="000F210F">
                          <w:pPr>
                            <w:spacing w:line="240" w:lineRule="auto"/>
                            <w:contextualSpacing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F210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5B42DDCC" w14:textId="77777777" w:rsidR="000F210F" w:rsidRPr="000F210F" w:rsidRDefault="000F210F" w:rsidP="000F210F">
                          <w:pPr>
                            <w:spacing w:line="240" w:lineRule="auto"/>
                            <w:contextualSpacing/>
                            <w:rPr>
                              <w:sz w:val="13"/>
                              <w:szCs w:val="13"/>
                            </w:rPr>
                          </w:pPr>
                          <w:r w:rsidRPr="000F210F">
                            <w:rPr>
                              <w:sz w:val="13"/>
                              <w:szCs w:val="13"/>
                            </w:rPr>
                            <w:t>1. Nota n.a.v. verslag</w:t>
                          </w:r>
                        </w:p>
                        <w:p w14:paraId="2F43CC41" w14:textId="77777777" w:rsidR="000F210F" w:rsidRPr="000F210F" w:rsidRDefault="000F210F" w:rsidP="000F210F">
                          <w:pPr>
                            <w:spacing w:line="240" w:lineRule="auto"/>
                            <w:contextualSpacing/>
                            <w:rPr>
                              <w:sz w:val="13"/>
                              <w:szCs w:val="13"/>
                            </w:rPr>
                          </w:pPr>
                          <w:r w:rsidRPr="000F210F">
                            <w:rPr>
                              <w:sz w:val="13"/>
                              <w:szCs w:val="13"/>
                            </w:rPr>
                            <w:t>2. 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8405FF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F0F8CAA" w14:textId="77777777" w:rsidR="002275E9" w:rsidRDefault="000F210F">
                    <w:pPr>
                      <w:pStyle w:val="Referentiegegevensbold"/>
                    </w:pPr>
                    <w:proofErr w:type="gramStart"/>
                    <w:r>
                      <w:t>minister</w:t>
                    </w:r>
                    <w:proofErr w:type="gramEnd"/>
                  </w:p>
                  <w:p w14:paraId="72943224" w14:textId="77777777" w:rsidR="002275E9" w:rsidRDefault="002275E9">
                    <w:pPr>
                      <w:pStyle w:val="WitregelW1"/>
                    </w:pPr>
                  </w:p>
                  <w:p w14:paraId="3A548DDC" w14:textId="77777777" w:rsidR="002275E9" w:rsidRDefault="000F210F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58D2F149" w14:textId="77777777" w:rsidR="002275E9" w:rsidRDefault="000F210F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2F7F587C" w14:textId="77777777" w:rsidR="002275E9" w:rsidRDefault="000F210F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43725427" w14:textId="77777777" w:rsidR="002275E9" w:rsidRDefault="000F210F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14134479" w14:textId="77777777" w:rsidR="002275E9" w:rsidRDefault="002275E9">
                    <w:pPr>
                      <w:pStyle w:val="WitregelW1"/>
                    </w:pPr>
                  </w:p>
                  <w:p w14:paraId="42368370" w14:textId="77777777" w:rsidR="002275E9" w:rsidRDefault="000F210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5D4358" w14:textId="53EBE3EA" w:rsidR="00A41BBA" w:rsidRDefault="0034602B">
                    <w:pPr>
                      <w:pStyle w:val="Referentiegegevens"/>
                    </w:pPr>
                    <w:fldSimple w:instr=" DOCPROPERTY  &quot;Kenmerk&quot;  \* MERGEFORMAT ">
                      <w:r w:rsidR="00E553BC">
                        <w:t>2026-0000017323</w:t>
                      </w:r>
                    </w:fldSimple>
                  </w:p>
                  <w:p w14:paraId="54ED50C6" w14:textId="77777777" w:rsidR="002275E9" w:rsidRDefault="002275E9">
                    <w:pPr>
                      <w:pStyle w:val="WitregelW1"/>
                    </w:pPr>
                  </w:p>
                  <w:p w14:paraId="2F40928C" w14:textId="77777777" w:rsidR="002275E9" w:rsidRPr="000F210F" w:rsidRDefault="000F210F" w:rsidP="000F210F">
                    <w:pPr>
                      <w:spacing w:line="240" w:lineRule="auto"/>
                      <w:contextualSpacing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F210F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5B42DDCC" w14:textId="77777777" w:rsidR="000F210F" w:rsidRPr="000F210F" w:rsidRDefault="000F210F" w:rsidP="000F210F">
                    <w:pPr>
                      <w:spacing w:line="240" w:lineRule="auto"/>
                      <w:contextualSpacing/>
                      <w:rPr>
                        <w:sz w:val="13"/>
                        <w:szCs w:val="13"/>
                      </w:rPr>
                    </w:pPr>
                    <w:r w:rsidRPr="000F210F">
                      <w:rPr>
                        <w:sz w:val="13"/>
                        <w:szCs w:val="13"/>
                      </w:rPr>
                      <w:t>1. Nota n.a.v. verslag</w:t>
                    </w:r>
                  </w:p>
                  <w:p w14:paraId="2F43CC41" w14:textId="77777777" w:rsidR="000F210F" w:rsidRPr="000F210F" w:rsidRDefault="000F210F" w:rsidP="000F210F">
                    <w:pPr>
                      <w:spacing w:line="240" w:lineRule="auto"/>
                      <w:contextualSpacing/>
                      <w:rPr>
                        <w:sz w:val="13"/>
                        <w:szCs w:val="13"/>
                      </w:rPr>
                    </w:pPr>
                    <w:r w:rsidRPr="000F210F">
                      <w:rPr>
                        <w:sz w:val="13"/>
                        <w:szCs w:val="13"/>
                      </w:rPr>
                      <w:t>2. Nota van wijziging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42647E1" wp14:editId="3BA04CF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6CAAAA" w14:textId="77777777" w:rsidR="00A41BBA" w:rsidRDefault="003460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2647E1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66CAAAA" w14:textId="77777777" w:rsidR="00A41BBA" w:rsidRDefault="003460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B68657" wp14:editId="684C77D1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E71D7" w14:textId="77777777" w:rsidR="000F210F" w:rsidRDefault="000F21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B68657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1AE71D7" w14:textId="77777777" w:rsidR="000F210F" w:rsidRDefault="000F210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43579A"/>
    <w:multiLevelType w:val="multilevel"/>
    <w:tmpl w:val="59AD80C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1FD18F"/>
    <w:multiLevelType w:val="multilevel"/>
    <w:tmpl w:val="BE26738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ACB0EA3"/>
    <w:multiLevelType w:val="multilevel"/>
    <w:tmpl w:val="78FF4C1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79509B22"/>
    <w:multiLevelType w:val="multilevel"/>
    <w:tmpl w:val="26B6487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55514757">
    <w:abstractNumId w:val="1"/>
  </w:num>
  <w:num w:numId="2" w16cid:durableId="746658095">
    <w:abstractNumId w:val="3"/>
  </w:num>
  <w:num w:numId="3" w16cid:durableId="976715583">
    <w:abstractNumId w:val="2"/>
  </w:num>
  <w:num w:numId="4" w16cid:durableId="59625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E9"/>
    <w:rsid w:val="000F210F"/>
    <w:rsid w:val="002275E9"/>
    <w:rsid w:val="00256782"/>
    <w:rsid w:val="0034602B"/>
    <w:rsid w:val="003701F2"/>
    <w:rsid w:val="00434BC0"/>
    <w:rsid w:val="006936F9"/>
    <w:rsid w:val="009E1315"/>
    <w:rsid w:val="00A41BBA"/>
    <w:rsid w:val="00BD69B8"/>
    <w:rsid w:val="00DD41D6"/>
    <w:rsid w:val="00E553BC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E96EF18"/>
  <w15:docId w15:val="{84082C27-46BB-441B-991A-D0049600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F21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1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F21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21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Implementatiewetsvoorstel gewijzigde AIFM-richtlijn en icbe-richtlijn</vt:lpstr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2026-02-02T15:35:00.0000000Z</dcterms:created>
  <dcterms:modified xsi:type="dcterms:W3CDTF">2026-02-02T15:35:00.0000000Z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19 januari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2026-0000017323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Implementatiewetsvoorstel gewijzigde AIFM-richtlijn en icbe-richtlijn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2026-01-19T17:01:34Z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c579e118-fc9a-4e0b-b33a-41c3002d6d8b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