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6120B" w:rsidR="001272AE" w:rsidP="00AE5969" w:rsidRDefault="000B178A" w14:paraId="3F269D14" w14:textId="479FC51F">
      <w:pPr>
        <w:spacing w:after="0" w:line="276" w:lineRule="auto"/>
        <w:rPr>
          <w:rFonts w:ascii="Verdana" w:hAnsi="Verdana"/>
          <w:b/>
          <w:bCs/>
          <w:sz w:val="18"/>
          <w:szCs w:val="18"/>
        </w:rPr>
      </w:pPr>
      <w:r w:rsidRPr="00C6120B">
        <w:rPr>
          <w:rFonts w:ascii="Verdana" w:hAnsi="Verdana"/>
          <w:b/>
          <w:bCs/>
          <w:sz w:val="18"/>
          <w:szCs w:val="18"/>
        </w:rPr>
        <w:t>Verslag informele Europese Raad 22 januari 2026</w:t>
      </w:r>
    </w:p>
    <w:p w:rsidRPr="00ED1658" w:rsidR="000B178A" w:rsidP="00AE5969" w:rsidRDefault="000B178A" w14:paraId="43E7799E" w14:textId="77777777">
      <w:pPr>
        <w:spacing w:after="0" w:line="276" w:lineRule="auto"/>
        <w:rPr>
          <w:rFonts w:ascii="Verdana" w:hAnsi="Verdana"/>
          <w:sz w:val="18"/>
          <w:szCs w:val="18"/>
        </w:rPr>
      </w:pPr>
    </w:p>
    <w:p w:rsidR="00337718" w:rsidP="00AE5969" w:rsidRDefault="00706FB0" w14:paraId="4AE71C94" w14:textId="0D3AAE92">
      <w:pPr>
        <w:spacing w:after="0" w:line="276" w:lineRule="auto"/>
        <w:rPr>
          <w:rFonts w:ascii="Verdana" w:hAnsi="Verdana"/>
          <w:sz w:val="18"/>
          <w:szCs w:val="18"/>
        </w:rPr>
      </w:pPr>
      <w:r w:rsidRPr="00706FB0">
        <w:rPr>
          <w:rFonts w:ascii="Verdana" w:hAnsi="Verdana"/>
          <w:sz w:val="18"/>
          <w:szCs w:val="18"/>
        </w:rPr>
        <w:t xml:space="preserve">Op 22 januari </w:t>
      </w:r>
      <w:r w:rsidR="00A17181">
        <w:rPr>
          <w:rFonts w:ascii="Verdana" w:hAnsi="Verdana"/>
          <w:sz w:val="18"/>
          <w:szCs w:val="18"/>
        </w:rPr>
        <w:t xml:space="preserve">jl. </w:t>
      </w:r>
      <w:r w:rsidRPr="00706FB0">
        <w:rPr>
          <w:rFonts w:ascii="Verdana" w:hAnsi="Verdana"/>
          <w:sz w:val="18"/>
          <w:szCs w:val="18"/>
        </w:rPr>
        <w:t xml:space="preserve">vond in Brussel </w:t>
      </w:r>
      <w:r w:rsidR="003C4D83">
        <w:rPr>
          <w:rFonts w:ascii="Verdana" w:hAnsi="Verdana"/>
          <w:sz w:val="18"/>
          <w:szCs w:val="18"/>
        </w:rPr>
        <w:t>een</w:t>
      </w:r>
      <w:r w:rsidRPr="00706FB0">
        <w:rPr>
          <w:rFonts w:ascii="Verdana" w:hAnsi="Verdana"/>
          <w:sz w:val="18"/>
          <w:szCs w:val="18"/>
        </w:rPr>
        <w:t xml:space="preserve"> informele </w:t>
      </w:r>
      <w:r w:rsidR="007C46DE">
        <w:rPr>
          <w:rFonts w:ascii="Verdana" w:hAnsi="Verdana"/>
          <w:sz w:val="18"/>
          <w:szCs w:val="18"/>
        </w:rPr>
        <w:t>bijeenkom</w:t>
      </w:r>
      <w:r w:rsidR="003F419E">
        <w:rPr>
          <w:rFonts w:ascii="Verdana" w:hAnsi="Verdana"/>
          <w:sz w:val="18"/>
          <w:szCs w:val="18"/>
        </w:rPr>
        <w:t>s</w:t>
      </w:r>
      <w:r w:rsidR="007C46DE">
        <w:rPr>
          <w:rFonts w:ascii="Verdana" w:hAnsi="Verdana"/>
          <w:sz w:val="18"/>
          <w:szCs w:val="18"/>
        </w:rPr>
        <w:t xml:space="preserve">t van de </w:t>
      </w:r>
      <w:r w:rsidRPr="00706FB0">
        <w:rPr>
          <w:rFonts w:ascii="Verdana" w:hAnsi="Verdana"/>
          <w:sz w:val="18"/>
          <w:szCs w:val="18"/>
        </w:rPr>
        <w:t xml:space="preserve">Europese Raad (ER) plaats. Op de agenda stond een brede discussie over de trans-Atlantische relatie. </w:t>
      </w:r>
    </w:p>
    <w:p w:rsidR="00337718" w:rsidP="00AE5969" w:rsidRDefault="00337718" w14:paraId="15F71892" w14:textId="77777777">
      <w:pPr>
        <w:spacing w:after="0" w:line="276" w:lineRule="auto"/>
        <w:rPr>
          <w:rFonts w:ascii="Verdana" w:hAnsi="Verdana"/>
          <w:sz w:val="18"/>
          <w:szCs w:val="18"/>
        </w:rPr>
      </w:pPr>
    </w:p>
    <w:p w:rsidR="00337718" w:rsidP="00AE5969" w:rsidRDefault="00337718" w14:paraId="6574BAC4" w14:textId="77777777">
      <w:pPr>
        <w:spacing w:after="0" w:line="276" w:lineRule="auto"/>
        <w:rPr>
          <w:rFonts w:ascii="Verdana" w:hAnsi="Verdana"/>
          <w:i/>
          <w:iCs/>
          <w:sz w:val="18"/>
          <w:szCs w:val="18"/>
        </w:rPr>
      </w:pPr>
      <w:r>
        <w:rPr>
          <w:rFonts w:ascii="Verdana" w:hAnsi="Verdana"/>
          <w:i/>
          <w:iCs/>
          <w:sz w:val="18"/>
          <w:szCs w:val="18"/>
        </w:rPr>
        <w:t>Groenland</w:t>
      </w:r>
    </w:p>
    <w:p w:rsidRPr="00706FB0" w:rsidR="00706FB0" w:rsidP="00AE5969" w:rsidRDefault="00706FB0" w14:paraId="148BC2DE" w14:textId="2FF3E30A">
      <w:pPr>
        <w:spacing w:after="0" w:line="276" w:lineRule="auto"/>
        <w:rPr>
          <w:rFonts w:ascii="Verdana" w:hAnsi="Verdana"/>
          <w:sz w:val="18"/>
          <w:szCs w:val="18"/>
        </w:rPr>
      </w:pPr>
      <w:r w:rsidRPr="00706FB0">
        <w:rPr>
          <w:rFonts w:ascii="Verdana" w:hAnsi="Verdana"/>
          <w:sz w:val="18"/>
          <w:szCs w:val="18"/>
        </w:rPr>
        <w:t>De informele ER volgde op discussies over Groenland en de aan</w:t>
      </w:r>
      <w:r w:rsidR="000461A1">
        <w:rPr>
          <w:rFonts w:ascii="Verdana" w:hAnsi="Verdana"/>
          <w:sz w:val="18"/>
          <w:szCs w:val="18"/>
        </w:rPr>
        <w:t>ge</w:t>
      </w:r>
      <w:r w:rsidRPr="00706FB0">
        <w:rPr>
          <w:rFonts w:ascii="Verdana" w:hAnsi="Verdana"/>
          <w:sz w:val="18"/>
          <w:szCs w:val="18"/>
        </w:rPr>
        <w:t>kondig</w:t>
      </w:r>
      <w:r w:rsidR="000461A1">
        <w:rPr>
          <w:rFonts w:ascii="Verdana" w:hAnsi="Verdana"/>
          <w:sz w:val="18"/>
          <w:szCs w:val="18"/>
        </w:rPr>
        <w:t xml:space="preserve">de en weer teruggetrokken Amerikaanse </w:t>
      </w:r>
      <w:r w:rsidRPr="00706FB0">
        <w:rPr>
          <w:rFonts w:ascii="Verdana" w:hAnsi="Verdana"/>
          <w:sz w:val="18"/>
          <w:szCs w:val="18"/>
        </w:rPr>
        <w:t>import</w:t>
      </w:r>
      <w:r w:rsidR="00F9605C">
        <w:rPr>
          <w:rFonts w:ascii="Verdana" w:hAnsi="Verdana"/>
          <w:sz w:val="18"/>
          <w:szCs w:val="18"/>
        </w:rPr>
        <w:t>heffingen</w:t>
      </w:r>
      <w:r w:rsidRPr="00706FB0">
        <w:rPr>
          <w:rFonts w:ascii="Verdana" w:hAnsi="Verdana"/>
          <w:sz w:val="18"/>
          <w:szCs w:val="18"/>
        </w:rPr>
        <w:t xml:space="preserve"> </w:t>
      </w:r>
      <w:r w:rsidR="003C4D83">
        <w:rPr>
          <w:rFonts w:ascii="Verdana" w:hAnsi="Verdana"/>
          <w:sz w:val="18"/>
          <w:szCs w:val="18"/>
        </w:rPr>
        <w:t>voor</w:t>
      </w:r>
      <w:r w:rsidRPr="00706FB0">
        <w:rPr>
          <w:rFonts w:ascii="Verdana" w:hAnsi="Verdana"/>
          <w:sz w:val="18"/>
          <w:szCs w:val="18"/>
        </w:rPr>
        <w:t xml:space="preserve"> een aantal lidstaten.</w:t>
      </w:r>
      <w:r w:rsidR="000461A1">
        <w:rPr>
          <w:rFonts w:ascii="Verdana" w:hAnsi="Verdana"/>
          <w:sz w:val="18"/>
          <w:szCs w:val="18"/>
        </w:rPr>
        <w:t xml:space="preserve"> </w:t>
      </w:r>
      <w:r w:rsidRPr="00706FB0">
        <w:rPr>
          <w:rFonts w:ascii="Verdana" w:hAnsi="Verdana"/>
          <w:sz w:val="18"/>
          <w:szCs w:val="18"/>
        </w:rPr>
        <w:t>De Raad, inclusief Nederland, benadrukte het belang van het langdurige trans-Atlantische partnerschap, evenals het belang van respectvolle omgang binnen het partnerschap. De Raad onderstreepte tevens het wederzijdse veiligheidsbelang van de VS en de EU in het Noordpoolgebied, inclusief de rol die de NAVO hierbij speelt</w:t>
      </w:r>
      <w:r w:rsidR="00BC7370">
        <w:rPr>
          <w:rFonts w:ascii="Verdana" w:hAnsi="Verdana"/>
          <w:sz w:val="18"/>
          <w:szCs w:val="18"/>
        </w:rPr>
        <w:t xml:space="preserve">. De </w:t>
      </w:r>
      <w:r w:rsidR="003C4D83">
        <w:rPr>
          <w:rFonts w:ascii="Verdana" w:hAnsi="Verdana"/>
          <w:sz w:val="18"/>
          <w:szCs w:val="18"/>
        </w:rPr>
        <w:t>R</w:t>
      </w:r>
      <w:r w:rsidRPr="00706FB0">
        <w:rPr>
          <w:rFonts w:ascii="Verdana" w:hAnsi="Verdana"/>
          <w:sz w:val="18"/>
          <w:szCs w:val="18"/>
        </w:rPr>
        <w:t xml:space="preserve">aad was </w:t>
      </w:r>
      <w:r w:rsidRPr="00706FB0" w:rsidR="00BC7370">
        <w:rPr>
          <w:rFonts w:ascii="Verdana" w:hAnsi="Verdana"/>
          <w:sz w:val="18"/>
          <w:szCs w:val="18"/>
        </w:rPr>
        <w:t xml:space="preserve">eensgezind </w:t>
      </w:r>
      <w:r w:rsidRPr="00706FB0">
        <w:rPr>
          <w:rFonts w:ascii="Verdana" w:hAnsi="Verdana"/>
          <w:sz w:val="18"/>
          <w:szCs w:val="18"/>
        </w:rPr>
        <w:t>over de Europese steun aan de soevereiniteit voor Denemarken en Groenland, conform het internationaal recht</w:t>
      </w:r>
      <w:r w:rsidR="00BC7370">
        <w:rPr>
          <w:rFonts w:ascii="Verdana" w:hAnsi="Verdana"/>
          <w:sz w:val="18"/>
          <w:szCs w:val="18"/>
        </w:rPr>
        <w:t xml:space="preserve"> en de VN-kernprincipes van soevereiniteit en territoriale integriteit. </w:t>
      </w:r>
    </w:p>
    <w:p w:rsidR="00216CA3" w:rsidP="00AE5969" w:rsidRDefault="00216CA3" w14:paraId="1BFFD2F8" w14:textId="77777777">
      <w:pPr>
        <w:spacing w:after="0" w:line="276" w:lineRule="auto"/>
        <w:rPr>
          <w:rFonts w:ascii="Verdana" w:hAnsi="Verdana"/>
          <w:sz w:val="18"/>
          <w:szCs w:val="18"/>
        </w:rPr>
      </w:pPr>
    </w:p>
    <w:p w:rsidRPr="00706FB0" w:rsidR="00706FB0" w:rsidP="00AE5969" w:rsidRDefault="00706FB0" w14:paraId="50BF6935" w14:textId="4E76E1F2">
      <w:pPr>
        <w:spacing w:after="0" w:line="276" w:lineRule="auto"/>
        <w:rPr>
          <w:rFonts w:ascii="Verdana" w:hAnsi="Verdana"/>
          <w:sz w:val="18"/>
          <w:szCs w:val="18"/>
        </w:rPr>
      </w:pPr>
      <w:r w:rsidRPr="00706FB0">
        <w:rPr>
          <w:rFonts w:ascii="Verdana" w:hAnsi="Verdana"/>
          <w:sz w:val="18"/>
          <w:szCs w:val="18"/>
        </w:rPr>
        <w:t>Nederland noemde de noodzaak om op dit moment ruimte te bieden aan de trilaterale gesprekken tussen de VS, Denemarken en Groenland</w:t>
      </w:r>
      <w:r w:rsidR="007725DC">
        <w:rPr>
          <w:rFonts w:ascii="Verdana" w:hAnsi="Verdana"/>
          <w:sz w:val="18"/>
          <w:szCs w:val="18"/>
        </w:rPr>
        <w:t xml:space="preserve"> en stelde vast dat diplomatie en </w:t>
      </w:r>
      <w:r w:rsidRPr="007725DC" w:rsidR="007725DC">
        <w:rPr>
          <w:rFonts w:ascii="Verdana" w:hAnsi="Verdana"/>
          <w:sz w:val="18"/>
          <w:szCs w:val="18"/>
        </w:rPr>
        <w:t xml:space="preserve">de-escalatie een belangrijke stap </w:t>
      </w:r>
      <w:r w:rsidR="007725DC">
        <w:rPr>
          <w:rFonts w:ascii="Verdana" w:hAnsi="Verdana"/>
          <w:sz w:val="18"/>
          <w:szCs w:val="18"/>
        </w:rPr>
        <w:t>zijn</w:t>
      </w:r>
      <w:r w:rsidRPr="007725DC" w:rsidR="007725DC">
        <w:rPr>
          <w:rFonts w:ascii="Verdana" w:hAnsi="Verdana"/>
          <w:sz w:val="18"/>
          <w:szCs w:val="18"/>
        </w:rPr>
        <w:t xml:space="preserve"> in het verminderen van trans-Atlantische spanningen</w:t>
      </w:r>
      <w:r w:rsidR="00233FC6">
        <w:rPr>
          <w:rFonts w:ascii="Verdana" w:hAnsi="Verdana"/>
          <w:sz w:val="18"/>
          <w:szCs w:val="18"/>
        </w:rPr>
        <w:t xml:space="preserve">. </w:t>
      </w:r>
      <w:r w:rsidRPr="00706FB0">
        <w:rPr>
          <w:rFonts w:ascii="Verdana" w:hAnsi="Verdana"/>
          <w:sz w:val="18"/>
          <w:szCs w:val="18"/>
        </w:rPr>
        <w:t>Tegelijkertijd heeft Nederland</w:t>
      </w:r>
      <w:r w:rsidR="00233FC6">
        <w:rPr>
          <w:rFonts w:ascii="Verdana" w:hAnsi="Verdana"/>
          <w:sz w:val="18"/>
          <w:szCs w:val="18"/>
        </w:rPr>
        <w:t xml:space="preserve"> </w:t>
      </w:r>
      <w:r w:rsidRPr="00706FB0">
        <w:rPr>
          <w:rFonts w:ascii="Verdana" w:hAnsi="Verdana"/>
          <w:sz w:val="18"/>
          <w:szCs w:val="18"/>
        </w:rPr>
        <w:t>het belang van Europese eenheid benadrukt</w:t>
      </w:r>
      <w:r w:rsidR="00AE423D">
        <w:rPr>
          <w:rFonts w:ascii="Verdana" w:hAnsi="Verdana"/>
          <w:sz w:val="18"/>
          <w:szCs w:val="18"/>
        </w:rPr>
        <w:t xml:space="preserve">. </w:t>
      </w:r>
      <w:r w:rsidR="00382493">
        <w:rPr>
          <w:rFonts w:ascii="Verdana" w:hAnsi="Verdana"/>
          <w:sz w:val="18"/>
          <w:szCs w:val="18"/>
        </w:rPr>
        <w:t>C</w:t>
      </w:r>
      <w:r w:rsidR="00233FC6">
        <w:rPr>
          <w:rFonts w:ascii="Verdana" w:hAnsi="Verdana"/>
          <w:sz w:val="18"/>
          <w:szCs w:val="18"/>
        </w:rPr>
        <w:t>onform motie Piri</w:t>
      </w:r>
      <w:r w:rsidR="003068D7">
        <w:rPr>
          <w:rFonts w:ascii="Verdana" w:hAnsi="Verdana"/>
          <w:sz w:val="18"/>
          <w:szCs w:val="18"/>
        </w:rPr>
        <w:t xml:space="preserve"> c.s.</w:t>
      </w:r>
      <w:r w:rsidR="00233FC6">
        <w:rPr>
          <w:rFonts w:ascii="Verdana" w:hAnsi="Verdana"/>
          <w:sz w:val="18"/>
          <w:szCs w:val="18"/>
        </w:rPr>
        <w:t xml:space="preserve"> van 22 januari jl. </w:t>
      </w:r>
      <w:r w:rsidR="00382493">
        <w:rPr>
          <w:rFonts w:ascii="Verdana" w:hAnsi="Verdana"/>
          <w:sz w:val="18"/>
          <w:szCs w:val="18"/>
        </w:rPr>
        <w:t xml:space="preserve">heeft Nederland </w:t>
      </w:r>
      <w:r w:rsidR="00233FC6">
        <w:rPr>
          <w:rFonts w:ascii="Verdana" w:hAnsi="Verdana"/>
          <w:sz w:val="18"/>
          <w:szCs w:val="18"/>
        </w:rPr>
        <w:t>het</w:t>
      </w:r>
      <w:r w:rsidR="00382493">
        <w:rPr>
          <w:rFonts w:ascii="Verdana" w:hAnsi="Verdana"/>
          <w:sz w:val="18"/>
          <w:szCs w:val="18"/>
        </w:rPr>
        <w:t xml:space="preserve"> belang onderstreept</w:t>
      </w:r>
      <w:r w:rsidRPr="00706FB0">
        <w:rPr>
          <w:rFonts w:ascii="Verdana" w:hAnsi="Verdana"/>
          <w:sz w:val="18"/>
          <w:szCs w:val="18"/>
        </w:rPr>
        <w:t xml:space="preserve"> van EU gereedheid om eventuele maatregelen te kunnen </w:t>
      </w:r>
      <w:r w:rsidR="003C4D83">
        <w:rPr>
          <w:rFonts w:ascii="Verdana" w:hAnsi="Verdana"/>
          <w:sz w:val="18"/>
          <w:szCs w:val="18"/>
        </w:rPr>
        <w:t>in</w:t>
      </w:r>
      <w:r w:rsidRPr="00706FB0">
        <w:rPr>
          <w:rFonts w:ascii="Verdana" w:hAnsi="Verdana"/>
          <w:sz w:val="18"/>
          <w:szCs w:val="18"/>
        </w:rPr>
        <w:t>zetten in geval hiervoor noodzaak zou ontstaan.</w:t>
      </w:r>
      <w:r w:rsidR="00D86DC3">
        <w:rPr>
          <w:rStyle w:val="FootnoteReference"/>
          <w:rFonts w:ascii="Verdana" w:hAnsi="Verdana"/>
          <w:sz w:val="18"/>
          <w:szCs w:val="18"/>
        </w:rPr>
        <w:footnoteReference w:id="2"/>
      </w:r>
      <w:r w:rsidRPr="00706FB0">
        <w:rPr>
          <w:rFonts w:ascii="Verdana" w:hAnsi="Verdana"/>
          <w:sz w:val="18"/>
          <w:szCs w:val="18"/>
        </w:rPr>
        <w:t xml:space="preserve">  </w:t>
      </w:r>
    </w:p>
    <w:p w:rsidR="00127C14" w:rsidP="00AE5969" w:rsidRDefault="00127C14" w14:paraId="040DF722" w14:textId="77777777">
      <w:pPr>
        <w:spacing w:after="0" w:line="276" w:lineRule="auto"/>
        <w:rPr>
          <w:rFonts w:ascii="Verdana" w:hAnsi="Verdana"/>
          <w:sz w:val="18"/>
          <w:szCs w:val="18"/>
        </w:rPr>
      </w:pPr>
    </w:p>
    <w:p w:rsidRPr="00C6120B" w:rsidR="00706FB0" w:rsidP="00AE5969" w:rsidRDefault="00C672B6" w14:paraId="2F999C6A" w14:textId="45E214B6">
      <w:pPr>
        <w:spacing w:after="0" w:line="276" w:lineRule="auto"/>
        <w:rPr>
          <w:rFonts w:ascii="Verdana" w:hAnsi="Verdana"/>
          <w:i/>
          <w:iCs/>
          <w:sz w:val="18"/>
          <w:szCs w:val="18"/>
        </w:rPr>
      </w:pPr>
      <w:r>
        <w:rPr>
          <w:rFonts w:ascii="Verdana" w:hAnsi="Verdana"/>
          <w:i/>
          <w:iCs/>
          <w:sz w:val="18"/>
          <w:szCs w:val="18"/>
        </w:rPr>
        <w:t>EU-</w:t>
      </w:r>
      <w:r w:rsidRPr="00C6120B" w:rsidR="00706FB0">
        <w:rPr>
          <w:rFonts w:ascii="Verdana" w:hAnsi="Verdana"/>
          <w:i/>
          <w:iCs/>
          <w:sz w:val="18"/>
          <w:szCs w:val="18"/>
        </w:rPr>
        <w:t>Mercosur</w:t>
      </w:r>
      <w:r>
        <w:rPr>
          <w:rFonts w:ascii="Verdana" w:hAnsi="Verdana"/>
          <w:i/>
          <w:iCs/>
          <w:sz w:val="18"/>
          <w:szCs w:val="18"/>
        </w:rPr>
        <w:t xml:space="preserve"> akkoord</w:t>
      </w:r>
    </w:p>
    <w:p w:rsidRPr="00706FB0" w:rsidR="00706FB0" w:rsidP="00AE5969" w:rsidRDefault="00706FB0" w14:paraId="33125EFB" w14:textId="5829D580">
      <w:pPr>
        <w:spacing w:after="0" w:line="276" w:lineRule="auto"/>
        <w:rPr>
          <w:rFonts w:ascii="Verdana" w:hAnsi="Verdana"/>
          <w:sz w:val="18"/>
          <w:szCs w:val="18"/>
        </w:rPr>
      </w:pPr>
      <w:r w:rsidRPr="00706FB0">
        <w:rPr>
          <w:rFonts w:ascii="Verdana" w:hAnsi="Verdana"/>
          <w:sz w:val="18"/>
          <w:szCs w:val="18"/>
        </w:rPr>
        <w:t xml:space="preserve">De Raad </w:t>
      </w:r>
      <w:r w:rsidRPr="0038307B" w:rsidR="00C672B6">
        <w:rPr>
          <w:rFonts w:ascii="Verdana" w:hAnsi="Verdana"/>
          <w:sz w:val="18"/>
          <w:szCs w:val="18"/>
        </w:rPr>
        <w:t>stond kort stil bij het EU-Mercosur akkoord</w:t>
      </w:r>
      <w:r w:rsidR="0038307B">
        <w:rPr>
          <w:rFonts w:ascii="Verdana" w:hAnsi="Verdana"/>
          <w:sz w:val="18"/>
          <w:szCs w:val="18"/>
        </w:rPr>
        <w:t xml:space="preserve"> naar aanleiding van het besluit van het Europees Parlement van 21 januari jl. om een advies aan te vragen bij het </w:t>
      </w:r>
      <w:r w:rsidRPr="00651EA3" w:rsidR="0038307B">
        <w:rPr>
          <w:rFonts w:ascii="Verdana" w:hAnsi="Verdana"/>
          <w:sz w:val="18"/>
          <w:szCs w:val="18"/>
        </w:rPr>
        <w:t>EU-Hof inzake het</w:t>
      </w:r>
      <w:r w:rsidR="0038307B">
        <w:rPr>
          <w:rFonts w:ascii="Verdana" w:hAnsi="Verdana"/>
          <w:sz w:val="18"/>
          <w:szCs w:val="18"/>
        </w:rPr>
        <w:t xml:space="preserve"> akkoord.</w:t>
      </w:r>
      <w:r w:rsidRPr="00706FB0">
        <w:rPr>
          <w:rFonts w:ascii="Verdana" w:hAnsi="Verdana"/>
          <w:sz w:val="18"/>
          <w:szCs w:val="18"/>
        </w:rPr>
        <w:t xml:space="preserve"> </w:t>
      </w:r>
      <w:r w:rsidR="00C71FE9">
        <w:rPr>
          <w:rFonts w:ascii="Verdana" w:hAnsi="Verdana"/>
          <w:sz w:val="18"/>
          <w:szCs w:val="18"/>
        </w:rPr>
        <w:t xml:space="preserve">Aangezien goedkeuring door het Europees Parlement van het akkoord hierdoor naar verwachting vertraging zal oplopen, </w:t>
      </w:r>
      <w:r w:rsidR="0020368D">
        <w:rPr>
          <w:rFonts w:ascii="Verdana" w:hAnsi="Verdana"/>
          <w:sz w:val="18"/>
          <w:szCs w:val="18"/>
        </w:rPr>
        <w:t>heeft</w:t>
      </w:r>
      <w:r w:rsidRPr="00706FB0" w:rsidR="0020368D">
        <w:rPr>
          <w:rFonts w:ascii="Verdana" w:hAnsi="Verdana"/>
          <w:sz w:val="18"/>
          <w:szCs w:val="18"/>
        </w:rPr>
        <w:t xml:space="preserve"> </w:t>
      </w:r>
      <w:r w:rsidRPr="00706FB0">
        <w:rPr>
          <w:rFonts w:ascii="Verdana" w:hAnsi="Verdana"/>
          <w:sz w:val="18"/>
          <w:szCs w:val="18"/>
        </w:rPr>
        <w:t>N</w:t>
      </w:r>
      <w:r w:rsidR="00D447F6">
        <w:rPr>
          <w:rFonts w:ascii="Verdana" w:hAnsi="Verdana"/>
          <w:sz w:val="18"/>
          <w:szCs w:val="18"/>
        </w:rPr>
        <w:t>ederland</w:t>
      </w:r>
      <w:r w:rsidRPr="00706FB0">
        <w:rPr>
          <w:rFonts w:ascii="Verdana" w:hAnsi="Verdana"/>
          <w:sz w:val="18"/>
          <w:szCs w:val="18"/>
        </w:rPr>
        <w:t xml:space="preserve">, net als verschillende andere lidstaten, </w:t>
      </w:r>
      <w:r w:rsidR="0038307B">
        <w:rPr>
          <w:rFonts w:ascii="Verdana" w:hAnsi="Verdana"/>
          <w:sz w:val="18"/>
          <w:szCs w:val="18"/>
        </w:rPr>
        <w:t xml:space="preserve">in de Raad </w:t>
      </w:r>
      <w:r w:rsidRPr="00982F60" w:rsidR="0038307B">
        <w:rPr>
          <w:rFonts w:ascii="Verdana" w:hAnsi="Verdana"/>
          <w:sz w:val="18"/>
          <w:szCs w:val="18"/>
        </w:rPr>
        <w:t>steun uitgesproken voor de voorlopige toepassing van het akkoord, conform de motie Erkens c.s. van 22 januari jl</w:t>
      </w:r>
      <w:r w:rsidR="0020368D">
        <w:rPr>
          <w:rFonts w:ascii="Verdana" w:hAnsi="Verdana"/>
          <w:sz w:val="18"/>
          <w:szCs w:val="18"/>
        </w:rPr>
        <w:t>.</w:t>
      </w:r>
      <w:r w:rsidR="0020368D">
        <w:rPr>
          <w:rStyle w:val="FootnoteReference"/>
          <w:rFonts w:ascii="Verdana" w:hAnsi="Verdana"/>
          <w:sz w:val="18"/>
          <w:szCs w:val="18"/>
        </w:rPr>
        <w:footnoteReference w:id="3"/>
      </w:r>
    </w:p>
    <w:p w:rsidR="00706FB0" w:rsidP="00AE5969" w:rsidRDefault="00706FB0" w14:paraId="2112C0DF" w14:textId="77777777">
      <w:pPr>
        <w:spacing w:after="0" w:line="276" w:lineRule="auto"/>
        <w:rPr>
          <w:rFonts w:ascii="Verdana" w:hAnsi="Verdana"/>
          <w:b/>
          <w:bCs/>
          <w:sz w:val="18"/>
          <w:szCs w:val="18"/>
        </w:rPr>
      </w:pPr>
    </w:p>
    <w:p w:rsidRPr="00C6120B" w:rsidR="00706FB0" w:rsidP="00AE5969" w:rsidRDefault="00706FB0" w14:paraId="45577B6B" w14:textId="3B7E0E2D">
      <w:pPr>
        <w:spacing w:after="0" w:line="276" w:lineRule="auto"/>
        <w:rPr>
          <w:rFonts w:ascii="Verdana" w:hAnsi="Verdana"/>
          <w:b/>
          <w:bCs/>
          <w:sz w:val="18"/>
          <w:szCs w:val="18"/>
        </w:rPr>
      </w:pPr>
      <w:r>
        <w:rPr>
          <w:rFonts w:ascii="Verdana" w:hAnsi="Verdana"/>
          <w:b/>
          <w:bCs/>
          <w:sz w:val="18"/>
          <w:szCs w:val="18"/>
        </w:rPr>
        <w:t>Overig</w:t>
      </w:r>
    </w:p>
    <w:p w:rsidR="000461A1" w:rsidP="00AE5969" w:rsidRDefault="00706FB0" w14:paraId="6CEA0BC0" w14:textId="4DC7766C">
      <w:pPr>
        <w:spacing w:line="276" w:lineRule="auto"/>
        <w:rPr>
          <w:rFonts w:ascii="Verdana" w:hAnsi="Verdana"/>
          <w:sz w:val="18"/>
          <w:szCs w:val="18"/>
        </w:rPr>
      </w:pPr>
      <w:r w:rsidRPr="00DC455D">
        <w:rPr>
          <w:rFonts w:ascii="Verdana" w:hAnsi="Verdana"/>
          <w:sz w:val="18"/>
          <w:szCs w:val="18"/>
        </w:rPr>
        <w:t xml:space="preserve">De Raad besprak de wens om constructieve samenwerking met de VS ten aanzien van de toekomst van Oekraïne voort te zetten, met het oog op het bereiken van een rechtvaardige en duurzame vrede in Oekraïne. </w:t>
      </w:r>
      <w:r w:rsidR="000461A1">
        <w:rPr>
          <w:rFonts w:ascii="Verdana" w:hAnsi="Verdana"/>
          <w:sz w:val="18"/>
          <w:szCs w:val="18"/>
        </w:rPr>
        <w:t xml:space="preserve">Er werd kort stilgestaan bij het </w:t>
      </w:r>
      <w:r w:rsidR="000461A1">
        <w:rPr>
          <w:rFonts w:ascii="Verdana" w:hAnsi="Verdana"/>
          <w:i/>
          <w:iCs/>
          <w:sz w:val="18"/>
          <w:szCs w:val="18"/>
        </w:rPr>
        <w:t>Prosperity Plan</w:t>
      </w:r>
      <w:r w:rsidR="000461A1">
        <w:rPr>
          <w:rFonts w:ascii="Verdana" w:hAnsi="Verdana"/>
          <w:sz w:val="18"/>
          <w:szCs w:val="18"/>
        </w:rPr>
        <w:t xml:space="preserve"> waaraan gewerkt wordt door </w:t>
      </w:r>
      <w:r w:rsidRPr="004B4BEB" w:rsidR="000461A1">
        <w:rPr>
          <w:rFonts w:ascii="Verdana" w:hAnsi="Verdana"/>
          <w:sz w:val="18"/>
          <w:szCs w:val="18"/>
        </w:rPr>
        <w:t xml:space="preserve">de Commissie, Oekraïne en </w:t>
      </w:r>
      <w:r w:rsidR="000461A1">
        <w:rPr>
          <w:rFonts w:ascii="Verdana" w:hAnsi="Verdana"/>
          <w:sz w:val="18"/>
          <w:szCs w:val="18"/>
        </w:rPr>
        <w:t xml:space="preserve">de </w:t>
      </w:r>
      <w:r w:rsidRPr="004B4BEB" w:rsidR="000461A1">
        <w:rPr>
          <w:rFonts w:ascii="Verdana" w:hAnsi="Verdana"/>
          <w:sz w:val="18"/>
          <w:szCs w:val="18"/>
        </w:rPr>
        <w:t>VS</w:t>
      </w:r>
      <w:r w:rsidR="000461A1">
        <w:rPr>
          <w:rFonts w:ascii="Verdana" w:hAnsi="Verdana"/>
          <w:sz w:val="18"/>
          <w:szCs w:val="18"/>
        </w:rPr>
        <w:t xml:space="preserve">. </w:t>
      </w:r>
      <w:r w:rsidRPr="004B4BEB" w:rsidR="000461A1">
        <w:rPr>
          <w:rFonts w:ascii="Verdana" w:hAnsi="Verdana"/>
          <w:sz w:val="18"/>
          <w:szCs w:val="18"/>
        </w:rPr>
        <w:t xml:space="preserve">Het doel van dit Plan is </w:t>
      </w:r>
      <w:r w:rsidRPr="002C38E0" w:rsidR="000461A1">
        <w:rPr>
          <w:rFonts w:ascii="Verdana" w:hAnsi="Verdana"/>
          <w:sz w:val="18"/>
          <w:szCs w:val="18"/>
        </w:rPr>
        <w:t xml:space="preserve">om publieke en private middelen te mobiliseren voor </w:t>
      </w:r>
      <w:r w:rsidR="000461A1">
        <w:rPr>
          <w:rFonts w:ascii="Verdana" w:hAnsi="Verdana"/>
          <w:sz w:val="18"/>
          <w:szCs w:val="18"/>
        </w:rPr>
        <w:t xml:space="preserve">de </w:t>
      </w:r>
      <w:r w:rsidRPr="004B4BEB" w:rsidR="000461A1">
        <w:rPr>
          <w:rFonts w:ascii="Verdana" w:hAnsi="Verdana"/>
          <w:sz w:val="18"/>
          <w:szCs w:val="18"/>
        </w:rPr>
        <w:t xml:space="preserve">wederopbouw en </w:t>
      </w:r>
      <w:r w:rsidR="000461A1">
        <w:rPr>
          <w:rFonts w:ascii="Verdana" w:hAnsi="Verdana"/>
          <w:sz w:val="18"/>
          <w:szCs w:val="18"/>
        </w:rPr>
        <w:t xml:space="preserve">het </w:t>
      </w:r>
      <w:r w:rsidRPr="004B4BEB" w:rsidR="000461A1">
        <w:rPr>
          <w:rFonts w:ascii="Verdana" w:hAnsi="Verdana"/>
          <w:sz w:val="18"/>
          <w:szCs w:val="18"/>
        </w:rPr>
        <w:t>economisch herstel</w:t>
      </w:r>
      <w:r w:rsidR="000461A1">
        <w:rPr>
          <w:rFonts w:ascii="Verdana" w:hAnsi="Verdana"/>
          <w:sz w:val="18"/>
          <w:szCs w:val="18"/>
        </w:rPr>
        <w:t xml:space="preserve"> van Oekraïne</w:t>
      </w:r>
      <w:r w:rsidRPr="002C38E0" w:rsidR="000461A1">
        <w:rPr>
          <w:rFonts w:ascii="Verdana" w:hAnsi="Verdana"/>
          <w:sz w:val="18"/>
          <w:szCs w:val="18"/>
        </w:rPr>
        <w:t>.</w:t>
      </w:r>
      <w:r w:rsidRPr="004B4BEB" w:rsidR="000461A1">
        <w:rPr>
          <w:rFonts w:ascii="Verdana" w:hAnsi="Verdana"/>
          <w:sz w:val="18"/>
          <w:szCs w:val="18"/>
        </w:rPr>
        <w:t xml:space="preserve"> N</w:t>
      </w:r>
      <w:r w:rsidR="000461A1">
        <w:rPr>
          <w:rFonts w:ascii="Verdana" w:hAnsi="Verdana"/>
          <w:sz w:val="18"/>
          <w:szCs w:val="18"/>
        </w:rPr>
        <w:t>ederland</w:t>
      </w:r>
      <w:r w:rsidRPr="004B4BEB" w:rsidR="000461A1">
        <w:rPr>
          <w:rFonts w:ascii="Verdana" w:hAnsi="Verdana"/>
          <w:sz w:val="18"/>
          <w:szCs w:val="18"/>
        </w:rPr>
        <w:t xml:space="preserve"> </w:t>
      </w:r>
      <w:r w:rsidR="000461A1">
        <w:rPr>
          <w:rFonts w:ascii="Verdana" w:hAnsi="Verdana"/>
          <w:sz w:val="18"/>
          <w:szCs w:val="18"/>
        </w:rPr>
        <w:t xml:space="preserve">heeft aangegeven dit doel te </w:t>
      </w:r>
      <w:r w:rsidRPr="004B4BEB" w:rsidR="000461A1">
        <w:rPr>
          <w:rFonts w:ascii="Verdana" w:hAnsi="Verdana"/>
          <w:sz w:val="18"/>
          <w:szCs w:val="18"/>
        </w:rPr>
        <w:t>steun</w:t>
      </w:r>
      <w:r w:rsidR="000461A1">
        <w:rPr>
          <w:rFonts w:ascii="Verdana" w:hAnsi="Verdana"/>
          <w:sz w:val="18"/>
          <w:szCs w:val="18"/>
        </w:rPr>
        <w:t>en</w:t>
      </w:r>
      <w:r w:rsidRPr="004B4BEB" w:rsidR="000461A1">
        <w:rPr>
          <w:rFonts w:ascii="Verdana" w:hAnsi="Verdana"/>
          <w:sz w:val="18"/>
          <w:szCs w:val="18"/>
        </w:rPr>
        <w:t xml:space="preserve"> en pleit voor sterke voorwaarden gericht op fundamentele hervormingen, onder andere de hervormingen die ook vereist zijn voor EU-toetreding. </w:t>
      </w:r>
      <w:r w:rsidR="000461A1">
        <w:rPr>
          <w:rFonts w:ascii="Verdana" w:hAnsi="Verdana"/>
          <w:sz w:val="18"/>
          <w:szCs w:val="18"/>
        </w:rPr>
        <w:t>Nederland heeft bovendien benadrukt dat van v</w:t>
      </w:r>
      <w:r w:rsidRPr="004B4BEB" w:rsidR="000461A1">
        <w:rPr>
          <w:rFonts w:ascii="Verdana" w:hAnsi="Verdana"/>
          <w:sz w:val="18"/>
          <w:szCs w:val="18"/>
        </w:rPr>
        <w:t xml:space="preserve">oortijdig EU-lidmaatschap </w:t>
      </w:r>
      <w:r w:rsidR="000461A1">
        <w:rPr>
          <w:rFonts w:ascii="Verdana" w:hAnsi="Verdana"/>
          <w:sz w:val="18"/>
          <w:szCs w:val="18"/>
        </w:rPr>
        <w:t xml:space="preserve">geen sprake kan zijn; </w:t>
      </w:r>
      <w:r w:rsidRPr="004B4BEB" w:rsidR="000461A1">
        <w:rPr>
          <w:rFonts w:ascii="Verdana" w:hAnsi="Verdana"/>
          <w:sz w:val="18"/>
          <w:szCs w:val="18"/>
        </w:rPr>
        <w:t xml:space="preserve">de </w:t>
      </w:r>
      <w:r w:rsidR="000461A1">
        <w:rPr>
          <w:rFonts w:ascii="Verdana" w:hAnsi="Verdana"/>
          <w:sz w:val="18"/>
          <w:szCs w:val="18"/>
        </w:rPr>
        <w:t>ver</w:t>
      </w:r>
      <w:r w:rsidRPr="004B4BEB" w:rsidR="000461A1">
        <w:rPr>
          <w:rFonts w:ascii="Verdana" w:hAnsi="Verdana"/>
          <w:sz w:val="18"/>
          <w:szCs w:val="18"/>
        </w:rPr>
        <w:t>eis</w:t>
      </w:r>
      <w:r w:rsidR="000461A1">
        <w:rPr>
          <w:rFonts w:ascii="Verdana" w:hAnsi="Verdana"/>
          <w:sz w:val="18"/>
          <w:szCs w:val="18"/>
        </w:rPr>
        <w:t>t</w:t>
      </w:r>
      <w:r w:rsidRPr="004B4BEB" w:rsidR="000461A1">
        <w:rPr>
          <w:rFonts w:ascii="Verdana" w:hAnsi="Verdana"/>
          <w:sz w:val="18"/>
          <w:szCs w:val="18"/>
        </w:rPr>
        <w:t>en en Kopenhagencriteria blijven</w:t>
      </w:r>
      <w:r w:rsidR="000461A1">
        <w:rPr>
          <w:rFonts w:ascii="Verdana" w:hAnsi="Verdana"/>
          <w:sz w:val="18"/>
          <w:szCs w:val="18"/>
        </w:rPr>
        <w:t xml:space="preserve"> </w:t>
      </w:r>
      <w:r w:rsidRPr="004B4BEB" w:rsidR="000461A1">
        <w:rPr>
          <w:rFonts w:ascii="Verdana" w:hAnsi="Verdana"/>
          <w:sz w:val="18"/>
          <w:szCs w:val="18"/>
        </w:rPr>
        <w:t>leidend</w:t>
      </w:r>
      <w:r w:rsidR="000461A1">
        <w:rPr>
          <w:rFonts w:ascii="Verdana" w:hAnsi="Verdana"/>
          <w:sz w:val="18"/>
          <w:szCs w:val="18"/>
        </w:rPr>
        <w:t xml:space="preserve"> voor een volwaardig EU-lidmaatschap</w:t>
      </w:r>
      <w:r w:rsidR="000461A1">
        <w:rPr>
          <w:rFonts w:ascii="Verdana" w:hAnsi="Verdana"/>
          <w:b/>
          <w:sz w:val="18"/>
          <w:szCs w:val="18"/>
        </w:rPr>
        <w:t>.</w:t>
      </w:r>
    </w:p>
    <w:p w:rsidRPr="008D7D7E" w:rsidR="003B408C" w:rsidP="00AE5969" w:rsidRDefault="00706FB0" w14:paraId="21880951" w14:textId="04169A72">
      <w:pPr>
        <w:spacing w:line="276" w:lineRule="auto"/>
        <w:rPr>
          <w:rFonts w:ascii="Verdana" w:hAnsi="Verdana"/>
          <w:b/>
          <w:sz w:val="18"/>
          <w:szCs w:val="18"/>
        </w:rPr>
      </w:pPr>
      <w:r w:rsidRPr="00706FB0">
        <w:rPr>
          <w:rFonts w:ascii="Verdana" w:hAnsi="Verdana"/>
          <w:sz w:val="18"/>
          <w:szCs w:val="18"/>
        </w:rPr>
        <w:t xml:space="preserve">De Raad besprak </w:t>
      </w:r>
      <w:r w:rsidR="00DB0B10">
        <w:rPr>
          <w:rFonts w:ascii="Verdana" w:hAnsi="Verdana"/>
          <w:sz w:val="18"/>
          <w:szCs w:val="18"/>
        </w:rPr>
        <w:t>ook</w:t>
      </w:r>
      <w:r w:rsidRPr="00706FB0">
        <w:rPr>
          <w:rFonts w:ascii="Verdana" w:hAnsi="Verdana"/>
          <w:sz w:val="18"/>
          <w:szCs w:val="18"/>
        </w:rPr>
        <w:t xml:space="preserve"> de uitnodiging van de VS aan een grote meerderheid van lidstaten om lid te worden van de </w:t>
      </w:r>
      <w:r w:rsidRPr="00706FB0">
        <w:rPr>
          <w:rFonts w:ascii="Verdana" w:hAnsi="Verdana"/>
          <w:i/>
          <w:iCs/>
          <w:sz w:val="18"/>
          <w:szCs w:val="18"/>
        </w:rPr>
        <w:t>Board of Peace</w:t>
      </w:r>
      <w:r w:rsidRPr="00706FB0">
        <w:rPr>
          <w:rFonts w:ascii="Verdana" w:hAnsi="Verdana"/>
          <w:sz w:val="18"/>
          <w:szCs w:val="18"/>
        </w:rPr>
        <w:t xml:space="preserve"> (BoP). De Raad deelde zorgen over een aantal elementen in het handvest van de BoP, en benoemde tegelijkertijd de wens tot constructieve samenwerking met de VS, in lijn met VN Veiligheidsraad-resolutie 2803, om het conflict in Gaza blijvend te beëindigen en wederopbouw te starten. </w:t>
      </w:r>
    </w:p>
    <w:sectPr w:rsidRPr="008D7D7E" w:rsidR="003B408C" w:rsidSect="00C9301A">
      <w:footerReference w:type="default" r:id="rId11"/>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2EF6A" w14:textId="77777777" w:rsidR="006D5388" w:rsidRDefault="006D5388">
      <w:pPr>
        <w:spacing w:after="0" w:line="240" w:lineRule="auto"/>
      </w:pPr>
      <w:r>
        <w:separator/>
      </w:r>
    </w:p>
  </w:endnote>
  <w:endnote w:type="continuationSeparator" w:id="0">
    <w:p w14:paraId="6DF316C0" w14:textId="77777777" w:rsidR="006D5388" w:rsidRDefault="006D5388">
      <w:pPr>
        <w:spacing w:after="0" w:line="240" w:lineRule="auto"/>
      </w:pPr>
      <w:r>
        <w:continuationSeparator/>
      </w:r>
    </w:p>
  </w:endnote>
  <w:endnote w:type="continuationNotice" w:id="1">
    <w:p w14:paraId="5F82D2BC" w14:textId="77777777" w:rsidR="006D5388" w:rsidRDefault="006D53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0116862"/>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p w14:paraId="44C01A6F" w14:textId="0B9337C6" w:rsidR="00576679" w:rsidRPr="00576679" w:rsidRDefault="00576679">
            <w:pPr>
              <w:pStyle w:val="Footer"/>
              <w:jc w:val="right"/>
              <w:rPr>
                <w:sz w:val="16"/>
                <w:szCs w:val="16"/>
              </w:rPr>
            </w:pPr>
            <w:r w:rsidRPr="00576679">
              <w:rPr>
                <w:sz w:val="16"/>
                <w:szCs w:val="16"/>
              </w:rPr>
              <w:t xml:space="preserve">Pagina </w:t>
            </w:r>
            <w:r w:rsidRPr="00576679">
              <w:rPr>
                <w:sz w:val="18"/>
                <w:szCs w:val="18"/>
              </w:rPr>
              <w:fldChar w:fldCharType="begin"/>
            </w:r>
            <w:r w:rsidRPr="00576679">
              <w:rPr>
                <w:sz w:val="16"/>
                <w:szCs w:val="16"/>
              </w:rPr>
              <w:instrText>PAGE</w:instrText>
            </w:r>
            <w:r w:rsidRPr="00576679">
              <w:rPr>
                <w:sz w:val="18"/>
                <w:szCs w:val="18"/>
              </w:rPr>
              <w:fldChar w:fldCharType="separate"/>
            </w:r>
            <w:r w:rsidRPr="00576679">
              <w:rPr>
                <w:sz w:val="16"/>
                <w:szCs w:val="16"/>
              </w:rPr>
              <w:t>2</w:t>
            </w:r>
            <w:r w:rsidRPr="00576679">
              <w:rPr>
                <w:sz w:val="18"/>
                <w:szCs w:val="18"/>
              </w:rPr>
              <w:fldChar w:fldCharType="end"/>
            </w:r>
            <w:r w:rsidRPr="00576679">
              <w:rPr>
                <w:sz w:val="16"/>
                <w:szCs w:val="16"/>
              </w:rPr>
              <w:t xml:space="preserve"> van </w:t>
            </w:r>
            <w:r w:rsidRPr="00576679">
              <w:rPr>
                <w:sz w:val="18"/>
                <w:szCs w:val="18"/>
              </w:rPr>
              <w:fldChar w:fldCharType="begin"/>
            </w:r>
            <w:r w:rsidRPr="00576679">
              <w:rPr>
                <w:sz w:val="16"/>
                <w:szCs w:val="16"/>
              </w:rPr>
              <w:instrText>NUMPAGES</w:instrText>
            </w:r>
            <w:r w:rsidRPr="00576679">
              <w:rPr>
                <w:sz w:val="18"/>
                <w:szCs w:val="18"/>
              </w:rPr>
              <w:fldChar w:fldCharType="separate"/>
            </w:r>
            <w:r w:rsidRPr="00576679">
              <w:rPr>
                <w:sz w:val="16"/>
                <w:szCs w:val="16"/>
              </w:rPr>
              <w:t>2</w:t>
            </w:r>
            <w:r w:rsidRPr="00576679">
              <w:rPr>
                <w:sz w:val="18"/>
                <w:szCs w:val="18"/>
              </w:rPr>
              <w:fldChar w:fldCharType="end"/>
            </w:r>
          </w:p>
        </w:sdtContent>
      </w:sdt>
    </w:sdtContent>
  </w:sdt>
  <w:p w14:paraId="4E46E57E" w14:textId="77777777" w:rsidR="00576679" w:rsidRDefault="005766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6B363" w14:textId="77777777" w:rsidR="006D5388" w:rsidRDefault="006D5388">
      <w:pPr>
        <w:spacing w:after="0" w:line="240" w:lineRule="auto"/>
      </w:pPr>
      <w:r>
        <w:separator/>
      </w:r>
    </w:p>
  </w:footnote>
  <w:footnote w:type="continuationSeparator" w:id="0">
    <w:p w14:paraId="45CF5E9A" w14:textId="77777777" w:rsidR="006D5388" w:rsidRDefault="006D5388">
      <w:pPr>
        <w:spacing w:after="0" w:line="240" w:lineRule="auto"/>
      </w:pPr>
      <w:r>
        <w:continuationSeparator/>
      </w:r>
    </w:p>
  </w:footnote>
  <w:footnote w:type="continuationNotice" w:id="1">
    <w:p w14:paraId="5555266F" w14:textId="77777777" w:rsidR="006D5388" w:rsidRDefault="006D5388">
      <w:pPr>
        <w:spacing w:after="0" w:line="240" w:lineRule="auto"/>
      </w:pPr>
    </w:p>
  </w:footnote>
  <w:footnote w:id="2">
    <w:p w14:paraId="51A0B79D" w14:textId="07409D03" w:rsidR="00D86DC3" w:rsidRDefault="00D86DC3">
      <w:pPr>
        <w:pStyle w:val="FootnoteText"/>
      </w:pPr>
      <w:r>
        <w:rPr>
          <w:rStyle w:val="FootnoteReference"/>
        </w:rPr>
        <w:footnoteRef/>
      </w:r>
      <w:r>
        <w:t xml:space="preserve"> </w:t>
      </w:r>
      <w:r w:rsidRPr="00D86DC3">
        <w:rPr>
          <w:rFonts w:ascii="Verdana" w:hAnsi="Verdana"/>
          <w:sz w:val="16"/>
          <w:szCs w:val="16"/>
        </w:rPr>
        <w:t>Kamerstuk 21501-20</w:t>
      </w:r>
      <w:r w:rsidR="00886B72">
        <w:rPr>
          <w:rFonts w:ascii="Verdana" w:hAnsi="Verdana"/>
          <w:sz w:val="16"/>
          <w:szCs w:val="16"/>
        </w:rPr>
        <w:t xml:space="preserve">, nr. </w:t>
      </w:r>
      <w:r w:rsidRPr="00D86DC3">
        <w:rPr>
          <w:rFonts w:ascii="Verdana" w:hAnsi="Verdana"/>
          <w:sz w:val="16"/>
          <w:szCs w:val="16"/>
        </w:rPr>
        <w:t>2364</w:t>
      </w:r>
    </w:p>
  </w:footnote>
  <w:footnote w:id="3">
    <w:p w14:paraId="27559E8C" w14:textId="54D42620" w:rsidR="0020368D" w:rsidRDefault="0020368D" w:rsidP="0020368D">
      <w:pPr>
        <w:pStyle w:val="FootnoteText"/>
      </w:pPr>
      <w:r>
        <w:rPr>
          <w:rStyle w:val="FootnoteReference"/>
        </w:rPr>
        <w:footnoteRef/>
      </w:r>
      <w:r>
        <w:t xml:space="preserve"> </w:t>
      </w:r>
      <w:r w:rsidR="00D86DC3">
        <w:rPr>
          <w:rFonts w:ascii="Verdana" w:hAnsi="Verdana"/>
          <w:sz w:val="16"/>
          <w:szCs w:val="16"/>
        </w:rPr>
        <w:t>Kamerstuk</w:t>
      </w:r>
      <w:r w:rsidRPr="007B2AC9">
        <w:rPr>
          <w:rFonts w:ascii="Verdana" w:hAnsi="Verdana"/>
          <w:sz w:val="16"/>
          <w:szCs w:val="16"/>
        </w:rPr>
        <w:t xml:space="preserve"> 21501-20</w:t>
      </w:r>
      <w:r w:rsidR="00886B72">
        <w:rPr>
          <w:rFonts w:ascii="Verdana" w:hAnsi="Verdana"/>
          <w:sz w:val="16"/>
          <w:szCs w:val="16"/>
        </w:rPr>
        <w:t xml:space="preserve">, nr. </w:t>
      </w:r>
      <w:r w:rsidRPr="007B2AC9">
        <w:rPr>
          <w:rFonts w:ascii="Verdana" w:hAnsi="Verdana"/>
          <w:sz w:val="16"/>
          <w:szCs w:val="16"/>
        </w:rPr>
        <w:t>2374</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78A"/>
    <w:rsid w:val="00007E8A"/>
    <w:rsid w:val="00021BF4"/>
    <w:rsid w:val="000460BF"/>
    <w:rsid w:val="000461A1"/>
    <w:rsid w:val="00076D87"/>
    <w:rsid w:val="000B178A"/>
    <w:rsid w:val="000D6101"/>
    <w:rsid w:val="000D614E"/>
    <w:rsid w:val="000E2C36"/>
    <w:rsid w:val="001272AE"/>
    <w:rsid w:val="00127C14"/>
    <w:rsid w:val="001939D2"/>
    <w:rsid w:val="001A2FC2"/>
    <w:rsid w:val="001D0F4B"/>
    <w:rsid w:val="001F3111"/>
    <w:rsid w:val="0020368D"/>
    <w:rsid w:val="00216CA3"/>
    <w:rsid w:val="0023105F"/>
    <w:rsid w:val="00233FC6"/>
    <w:rsid w:val="00254A6F"/>
    <w:rsid w:val="00255B4A"/>
    <w:rsid w:val="00257264"/>
    <w:rsid w:val="00285CF1"/>
    <w:rsid w:val="002C38E0"/>
    <w:rsid w:val="002C6565"/>
    <w:rsid w:val="003068D7"/>
    <w:rsid w:val="00337718"/>
    <w:rsid w:val="00372C97"/>
    <w:rsid w:val="00380B59"/>
    <w:rsid w:val="00382493"/>
    <w:rsid w:val="0038307B"/>
    <w:rsid w:val="003B04D0"/>
    <w:rsid w:val="003B408C"/>
    <w:rsid w:val="003C3094"/>
    <w:rsid w:val="003C4D83"/>
    <w:rsid w:val="003F419E"/>
    <w:rsid w:val="00473432"/>
    <w:rsid w:val="004A4F63"/>
    <w:rsid w:val="004B4BEB"/>
    <w:rsid w:val="004C2693"/>
    <w:rsid w:val="004E7060"/>
    <w:rsid w:val="00546F19"/>
    <w:rsid w:val="00553D85"/>
    <w:rsid w:val="0056288D"/>
    <w:rsid w:val="00576679"/>
    <w:rsid w:val="005B73E9"/>
    <w:rsid w:val="005C4BED"/>
    <w:rsid w:val="005D057D"/>
    <w:rsid w:val="005D5978"/>
    <w:rsid w:val="005F174D"/>
    <w:rsid w:val="005F220D"/>
    <w:rsid w:val="00601D77"/>
    <w:rsid w:val="00616844"/>
    <w:rsid w:val="00625FD0"/>
    <w:rsid w:val="00633D7C"/>
    <w:rsid w:val="00683684"/>
    <w:rsid w:val="006873F2"/>
    <w:rsid w:val="006876A8"/>
    <w:rsid w:val="006D2419"/>
    <w:rsid w:val="006D5388"/>
    <w:rsid w:val="006D70B1"/>
    <w:rsid w:val="00706FB0"/>
    <w:rsid w:val="0072014A"/>
    <w:rsid w:val="0076037F"/>
    <w:rsid w:val="00766605"/>
    <w:rsid w:val="007725DC"/>
    <w:rsid w:val="00773B95"/>
    <w:rsid w:val="007950A2"/>
    <w:rsid w:val="007B6C01"/>
    <w:rsid w:val="007C46DE"/>
    <w:rsid w:val="0080672D"/>
    <w:rsid w:val="008219F6"/>
    <w:rsid w:val="00846F62"/>
    <w:rsid w:val="00873DB0"/>
    <w:rsid w:val="00886B72"/>
    <w:rsid w:val="008D7D7E"/>
    <w:rsid w:val="008E41BB"/>
    <w:rsid w:val="00913455"/>
    <w:rsid w:val="009325E1"/>
    <w:rsid w:val="009332A4"/>
    <w:rsid w:val="00953866"/>
    <w:rsid w:val="0097023E"/>
    <w:rsid w:val="00984B83"/>
    <w:rsid w:val="00A01BDF"/>
    <w:rsid w:val="00A13497"/>
    <w:rsid w:val="00A17181"/>
    <w:rsid w:val="00AB3FDA"/>
    <w:rsid w:val="00AD365D"/>
    <w:rsid w:val="00AE423D"/>
    <w:rsid w:val="00AE5969"/>
    <w:rsid w:val="00AF317D"/>
    <w:rsid w:val="00B01FFE"/>
    <w:rsid w:val="00B222E8"/>
    <w:rsid w:val="00B414B6"/>
    <w:rsid w:val="00B476E8"/>
    <w:rsid w:val="00B77EC5"/>
    <w:rsid w:val="00B91A9E"/>
    <w:rsid w:val="00B96145"/>
    <w:rsid w:val="00BB2098"/>
    <w:rsid w:val="00BC7370"/>
    <w:rsid w:val="00BE11BE"/>
    <w:rsid w:val="00BE7489"/>
    <w:rsid w:val="00BF693C"/>
    <w:rsid w:val="00C24268"/>
    <w:rsid w:val="00C24779"/>
    <w:rsid w:val="00C45F6D"/>
    <w:rsid w:val="00C6120B"/>
    <w:rsid w:val="00C672B6"/>
    <w:rsid w:val="00C71FE9"/>
    <w:rsid w:val="00C9301A"/>
    <w:rsid w:val="00CA6F3B"/>
    <w:rsid w:val="00D333E5"/>
    <w:rsid w:val="00D447F6"/>
    <w:rsid w:val="00D72938"/>
    <w:rsid w:val="00D86DC3"/>
    <w:rsid w:val="00DB0B10"/>
    <w:rsid w:val="00DE529A"/>
    <w:rsid w:val="00E0717F"/>
    <w:rsid w:val="00E15633"/>
    <w:rsid w:val="00E45DFD"/>
    <w:rsid w:val="00E661CF"/>
    <w:rsid w:val="00E71517"/>
    <w:rsid w:val="00E76BE2"/>
    <w:rsid w:val="00E87D23"/>
    <w:rsid w:val="00ED1658"/>
    <w:rsid w:val="00EF14BC"/>
    <w:rsid w:val="00F37025"/>
    <w:rsid w:val="00F405EE"/>
    <w:rsid w:val="00F9605C"/>
    <w:rsid w:val="00FE1DEB"/>
    <w:rsid w:val="59276E1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13E76"/>
  <w15:chartTrackingRefBased/>
  <w15:docId w15:val="{7F6F0AA7-F337-4C5B-BB91-AD13A8E61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17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17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17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17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17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17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17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17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17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17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17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17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17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17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17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17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17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178A"/>
    <w:rPr>
      <w:rFonts w:eastAsiaTheme="majorEastAsia" w:cstheme="majorBidi"/>
      <w:color w:val="272727" w:themeColor="text1" w:themeTint="D8"/>
    </w:rPr>
  </w:style>
  <w:style w:type="paragraph" w:styleId="Title">
    <w:name w:val="Title"/>
    <w:basedOn w:val="Normal"/>
    <w:next w:val="Normal"/>
    <w:link w:val="TitleChar"/>
    <w:uiPriority w:val="10"/>
    <w:qFormat/>
    <w:rsid w:val="000B17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17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17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17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178A"/>
    <w:pPr>
      <w:spacing w:before="160"/>
      <w:jc w:val="center"/>
    </w:pPr>
    <w:rPr>
      <w:i/>
      <w:iCs/>
      <w:color w:val="404040" w:themeColor="text1" w:themeTint="BF"/>
    </w:rPr>
  </w:style>
  <w:style w:type="character" w:customStyle="1" w:styleId="QuoteChar">
    <w:name w:val="Quote Char"/>
    <w:basedOn w:val="DefaultParagraphFont"/>
    <w:link w:val="Quote"/>
    <w:uiPriority w:val="29"/>
    <w:rsid w:val="000B178A"/>
    <w:rPr>
      <w:i/>
      <w:iCs/>
      <w:color w:val="404040" w:themeColor="text1" w:themeTint="BF"/>
    </w:rPr>
  </w:style>
  <w:style w:type="paragraph" w:styleId="ListParagraph">
    <w:name w:val="List Paragraph"/>
    <w:basedOn w:val="Normal"/>
    <w:uiPriority w:val="34"/>
    <w:qFormat/>
    <w:rsid w:val="000B178A"/>
    <w:pPr>
      <w:ind w:left="720"/>
      <w:contextualSpacing/>
    </w:pPr>
  </w:style>
  <w:style w:type="character" w:styleId="IntenseEmphasis">
    <w:name w:val="Intense Emphasis"/>
    <w:basedOn w:val="DefaultParagraphFont"/>
    <w:uiPriority w:val="21"/>
    <w:qFormat/>
    <w:rsid w:val="000B178A"/>
    <w:rPr>
      <w:i/>
      <w:iCs/>
      <w:color w:val="0F4761" w:themeColor="accent1" w:themeShade="BF"/>
    </w:rPr>
  </w:style>
  <w:style w:type="paragraph" w:styleId="IntenseQuote">
    <w:name w:val="Intense Quote"/>
    <w:basedOn w:val="Normal"/>
    <w:next w:val="Normal"/>
    <w:link w:val="IntenseQuoteChar"/>
    <w:uiPriority w:val="30"/>
    <w:qFormat/>
    <w:rsid w:val="000B17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178A"/>
    <w:rPr>
      <w:i/>
      <w:iCs/>
      <w:color w:val="0F4761" w:themeColor="accent1" w:themeShade="BF"/>
    </w:rPr>
  </w:style>
  <w:style w:type="character" w:styleId="IntenseReference">
    <w:name w:val="Intense Reference"/>
    <w:basedOn w:val="DefaultParagraphFont"/>
    <w:uiPriority w:val="32"/>
    <w:qFormat/>
    <w:rsid w:val="000B178A"/>
    <w:rPr>
      <w:b/>
      <w:bCs/>
      <w:smallCaps/>
      <w:color w:val="0F4761" w:themeColor="accent1" w:themeShade="BF"/>
      <w:spacing w:val="5"/>
    </w:rPr>
  </w:style>
  <w:style w:type="character" w:styleId="CommentReference">
    <w:name w:val="annotation reference"/>
    <w:basedOn w:val="DefaultParagraphFont"/>
    <w:uiPriority w:val="99"/>
    <w:semiHidden/>
    <w:unhideWhenUsed/>
    <w:rsid w:val="001A2FC2"/>
    <w:rPr>
      <w:sz w:val="16"/>
      <w:szCs w:val="16"/>
    </w:rPr>
  </w:style>
  <w:style w:type="paragraph" w:styleId="CommentText">
    <w:name w:val="annotation text"/>
    <w:basedOn w:val="Normal"/>
    <w:link w:val="CommentTextChar"/>
    <w:uiPriority w:val="99"/>
    <w:unhideWhenUsed/>
    <w:rsid w:val="001A2FC2"/>
    <w:pPr>
      <w:spacing w:line="240" w:lineRule="auto"/>
    </w:pPr>
    <w:rPr>
      <w:sz w:val="20"/>
      <w:szCs w:val="20"/>
    </w:rPr>
  </w:style>
  <w:style w:type="character" w:customStyle="1" w:styleId="CommentTextChar">
    <w:name w:val="Comment Text Char"/>
    <w:basedOn w:val="DefaultParagraphFont"/>
    <w:link w:val="CommentText"/>
    <w:uiPriority w:val="99"/>
    <w:rsid w:val="001A2FC2"/>
    <w:rPr>
      <w:sz w:val="20"/>
      <w:szCs w:val="20"/>
    </w:rPr>
  </w:style>
  <w:style w:type="paragraph" w:styleId="CommentSubject">
    <w:name w:val="annotation subject"/>
    <w:basedOn w:val="CommentText"/>
    <w:next w:val="CommentText"/>
    <w:link w:val="CommentSubjectChar"/>
    <w:uiPriority w:val="99"/>
    <w:semiHidden/>
    <w:unhideWhenUsed/>
    <w:rsid w:val="001A2FC2"/>
    <w:rPr>
      <w:b/>
      <w:bCs/>
    </w:rPr>
  </w:style>
  <w:style w:type="character" w:customStyle="1" w:styleId="CommentSubjectChar">
    <w:name w:val="Comment Subject Char"/>
    <w:basedOn w:val="CommentTextChar"/>
    <w:link w:val="CommentSubject"/>
    <w:uiPriority w:val="99"/>
    <w:semiHidden/>
    <w:rsid w:val="001A2FC2"/>
    <w:rPr>
      <w:b/>
      <w:bCs/>
      <w:sz w:val="20"/>
      <w:szCs w:val="20"/>
    </w:rPr>
  </w:style>
  <w:style w:type="character" w:styleId="Hyperlink">
    <w:name w:val="Hyperlink"/>
    <w:basedOn w:val="DefaultParagraphFont"/>
    <w:uiPriority w:val="99"/>
    <w:unhideWhenUsed/>
    <w:rsid w:val="001A2FC2"/>
    <w:rPr>
      <w:color w:val="467886" w:themeColor="hyperlink"/>
      <w:u w:val="single"/>
    </w:rPr>
  </w:style>
  <w:style w:type="character" w:styleId="UnresolvedMention">
    <w:name w:val="Unresolved Mention"/>
    <w:basedOn w:val="DefaultParagraphFont"/>
    <w:uiPriority w:val="99"/>
    <w:semiHidden/>
    <w:unhideWhenUsed/>
    <w:rsid w:val="001A2FC2"/>
    <w:rPr>
      <w:color w:val="605E5C"/>
      <w:shd w:val="clear" w:color="auto" w:fill="E1DFDD"/>
    </w:rPr>
  </w:style>
  <w:style w:type="paragraph" w:styleId="NoSpacing">
    <w:name w:val="No Spacing"/>
    <w:basedOn w:val="Normal"/>
    <w:uiPriority w:val="1"/>
    <w:qFormat/>
    <w:rsid w:val="00ED1658"/>
    <w:pPr>
      <w:spacing w:after="0" w:line="240" w:lineRule="auto"/>
    </w:pPr>
    <w:rPr>
      <w:rFonts w:ascii="Aptos" w:hAnsi="Aptos" w:cs="Aptos"/>
      <w:kern w:val="0"/>
      <w:lang w:eastAsia="nl-NL"/>
      <w14:ligatures w14:val="none"/>
    </w:rPr>
  </w:style>
  <w:style w:type="paragraph" w:styleId="Revision">
    <w:name w:val="Revision"/>
    <w:hidden/>
    <w:uiPriority w:val="99"/>
    <w:semiHidden/>
    <w:rsid w:val="00706FB0"/>
    <w:pPr>
      <w:spacing w:after="0" w:line="240" w:lineRule="auto"/>
    </w:pPr>
  </w:style>
  <w:style w:type="paragraph" w:styleId="Header">
    <w:name w:val="header"/>
    <w:basedOn w:val="Normal"/>
    <w:link w:val="HeaderChar"/>
    <w:uiPriority w:val="99"/>
    <w:unhideWhenUsed/>
    <w:rsid w:val="00254A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4A6F"/>
  </w:style>
  <w:style w:type="paragraph" w:styleId="Footer">
    <w:name w:val="footer"/>
    <w:basedOn w:val="Normal"/>
    <w:link w:val="FooterChar"/>
    <w:uiPriority w:val="99"/>
    <w:unhideWhenUsed/>
    <w:rsid w:val="00254A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4A6F"/>
  </w:style>
  <w:style w:type="paragraph" w:styleId="FootnoteText">
    <w:name w:val="footnote text"/>
    <w:basedOn w:val="Normal"/>
    <w:link w:val="FootnoteTextChar"/>
    <w:uiPriority w:val="99"/>
    <w:semiHidden/>
    <w:unhideWhenUsed/>
    <w:rsid w:val="00254A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4A6F"/>
    <w:rPr>
      <w:sz w:val="20"/>
      <w:szCs w:val="20"/>
    </w:rPr>
  </w:style>
  <w:style w:type="character" w:styleId="FootnoteReference">
    <w:name w:val="footnote reference"/>
    <w:basedOn w:val="DefaultParagraphFont"/>
    <w:uiPriority w:val="99"/>
    <w:semiHidden/>
    <w:unhideWhenUsed/>
    <w:rsid w:val="00254A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714440">
      <w:bodyDiv w:val="1"/>
      <w:marLeft w:val="0"/>
      <w:marRight w:val="0"/>
      <w:marTop w:val="0"/>
      <w:marBottom w:val="0"/>
      <w:divBdr>
        <w:top w:val="none" w:sz="0" w:space="0" w:color="auto"/>
        <w:left w:val="none" w:sz="0" w:space="0" w:color="auto"/>
        <w:bottom w:val="none" w:sz="0" w:space="0" w:color="auto"/>
        <w:right w:val="none" w:sz="0" w:space="0" w:color="auto"/>
      </w:divBdr>
    </w:div>
    <w:div w:id="367417798">
      <w:bodyDiv w:val="1"/>
      <w:marLeft w:val="0"/>
      <w:marRight w:val="0"/>
      <w:marTop w:val="0"/>
      <w:marBottom w:val="0"/>
      <w:divBdr>
        <w:top w:val="none" w:sz="0" w:space="0" w:color="auto"/>
        <w:left w:val="none" w:sz="0" w:space="0" w:color="auto"/>
        <w:bottom w:val="none" w:sz="0" w:space="0" w:color="auto"/>
        <w:right w:val="none" w:sz="0" w:space="0" w:color="auto"/>
      </w:divBdr>
    </w:div>
    <w:div w:id="692879083">
      <w:bodyDiv w:val="1"/>
      <w:marLeft w:val="0"/>
      <w:marRight w:val="0"/>
      <w:marTop w:val="0"/>
      <w:marBottom w:val="0"/>
      <w:divBdr>
        <w:top w:val="none" w:sz="0" w:space="0" w:color="auto"/>
        <w:left w:val="none" w:sz="0" w:space="0" w:color="auto"/>
        <w:bottom w:val="none" w:sz="0" w:space="0" w:color="auto"/>
        <w:right w:val="none" w:sz="0" w:space="0" w:color="auto"/>
      </w:divBdr>
    </w:div>
    <w:div w:id="697121353">
      <w:bodyDiv w:val="1"/>
      <w:marLeft w:val="0"/>
      <w:marRight w:val="0"/>
      <w:marTop w:val="0"/>
      <w:marBottom w:val="0"/>
      <w:divBdr>
        <w:top w:val="none" w:sz="0" w:space="0" w:color="auto"/>
        <w:left w:val="none" w:sz="0" w:space="0" w:color="auto"/>
        <w:bottom w:val="none" w:sz="0" w:space="0" w:color="auto"/>
        <w:right w:val="none" w:sz="0" w:space="0" w:color="auto"/>
      </w:divBdr>
    </w:div>
    <w:div w:id="745997222">
      <w:bodyDiv w:val="1"/>
      <w:marLeft w:val="0"/>
      <w:marRight w:val="0"/>
      <w:marTop w:val="0"/>
      <w:marBottom w:val="0"/>
      <w:divBdr>
        <w:top w:val="none" w:sz="0" w:space="0" w:color="auto"/>
        <w:left w:val="none" w:sz="0" w:space="0" w:color="auto"/>
        <w:bottom w:val="none" w:sz="0" w:space="0" w:color="auto"/>
        <w:right w:val="none" w:sz="0" w:space="0" w:color="auto"/>
      </w:divBdr>
    </w:div>
    <w:div w:id="777942911">
      <w:bodyDiv w:val="1"/>
      <w:marLeft w:val="0"/>
      <w:marRight w:val="0"/>
      <w:marTop w:val="0"/>
      <w:marBottom w:val="0"/>
      <w:divBdr>
        <w:top w:val="none" w:sz="0" w:space="0" w:color="auto"/>
        <w:left w:val="none" w:sz="0" w:space="0" w:color="auto"/>
        <w:bottom w:val="none" w:sz="0" w:space="0" w:color="auto"/>
        <w:right w:val="none" w:sz="0" w:space="0" w:color="auto"/>
      </w:divBdr>
    </w:div>
    <w:div w:id="873268813">
      <w:bodyDiv w:val="1"/>
      <w:marLeft w:val="0"/>
      <w:marRight w:val="0"/>
      <w:marTop w:val="0"/>
      <w:marBottom w:val="0"/>
      <w:divBdr>
        <w:top w:val="none" w:sz="0" w:space="0" w:color="auto"/>
        <w:left w:val="none" w:sz="0" w:space="0" w:color="auto"/>
        <w:bottom w:val="none" w:sz="0" w:space="0" w:color="auto"/>
        <w:right w:val="none" w:sz="0" w:space="0" w:color="auto"/>
      </w:divBdr>
    </w:div>
    <w:div w:id="940795189">
      <w:bodyDiv w:val="1"/>
      <w:marLeft w:val="0"/>
      <w:marRight w:val="0"/>
      <w:marTop w:val="0"/>
      <w:marBottom w:val="0"/>
      <w:divBdr>
        <w:top w:val="none" w:sz="0" w:space="0" w:color="auto"/>
        <w:left w:val="none" w:sz="0" w:space="0" w:color="auto"/>
        <w:bottom w:val="none" w:sz="0" w:space="0" w:color="auto"/>
        <w:right w:val="none" w:sz="0" w:space="0" w:color="auto"/>
      </w:divBdr>
    </w:div>
    <w:div w:id="966011265">
      <w:bodyDiv w:val="1"/>
      <w:marLeft w:val="0"/>
      <w:marRight w:val="0"/>
      <w:marTop w:val="0"/>
      <w:marBottom w:val="0"/>
      <w:divBdr>
        <w:top w:val="none" w:sz="0" w:space="0" w:color="auto"/>
        <w:left w:val="none" w:sz="0" w:space="0" w:color="auto"/>
        <w:bottom w:val="none" w:sz="0" w:space="0" w:color="auto"/>
        <w:right w:val="none" w:sz="0" w:space="0" w:color="auto"/>
      </w:divBdr>
    </w:div>
    <w:div w:id="1108544982">
      <w:bodyDiv w:val="1"/>
      <w:marLeft w:val="0"/>
      <w:marRight w:val="0"/>
      <w:marTop w:val="0"/>
      <w:marBottom w:val="0"/>
      <w:divBdr>
        <w:top w:val="none" w:sz="0" w:space="0" w:color="auto"/>
        <w:left w:val="none" w:sz="0" w:space="0" w:color="auto"/>
        <w:bottom w:val="none" w:sz="0" w:space="0" w:color="auto"/>
        <w:right w:val="none" w:sz="0" w:space="0" w:color="auto"/>
      </w:divBdr>
    </w:div>
    <w:div w:id="1111827325">
      <w:bodyDiv w:val="1"/>
      <w:marLeft w:val="0"/>
      <w:marRight w:val="0"/>
      <w:marTop w:val="0"/>
      <w:marBottom w:val="0"/>
      <w:divBdr>
        <w:top w:val="none" w:sz="0" w:space="0" w:color="auto"/>
        <w:left w:val="none" w:sz="0" w:space="0" w:color="auto"/>
        <w:bottom w:val="none" w:sz="0" w:space="0" w:color="auto"/>
        <w:right w:val="none" w:sz="0" w:space="0" w:color="auto"/>
      </w:divBdr>
    </w:div>
    <w:div w:id="1199009930">
      <w:bodyDiv w:val="1"/>
      <w:marLeft w:val="0"/>
      <w:marRight w:val="0"/>
      <w:marTop w:val="0"/>
      <w:marBottom w:val="0"/>
      <w:divBdr>
        <w:top w:val="none" w:sz="0" w:space="0" w:color="auto"/>
        <w:left w:val="none" w:sz="0" w:space="0" w:color="auto"/>
        <w:bottom w:val="none" w:sz="0" w:space="0" w:color="auto"/>
        <w:right w:val="none" w:sz="0" w:space="0" w:color="auto"/>
      </w:divBdr>
    </w:div>
    <w:div w:id="1512062521">
      <w:bodyDiv w:val="1"/>
      <w:marLeft w:val="0"/>
      <w:marRight w:val="0"/>
      <w:marTop w:val="0"/>
      <w:marBottom w:val="0"/>
      <w:divBdr>
        <w:top w:val="none" w:sz="0" w:space="0" w:color="auto"/>
        <w:left w:val="none" w:sz="0" w:space="0" w:color="auto"/>
        <w:bottom w:val="none" w:sz="0" w:space="0" w:color="auto"/>
        <w:right w:val="none" w:sz="0" w:space="0" w:color="auto"/>
      </w:divBdr>
    </w:div>
    <w:div w:id="1574469458">
      <w:bodyDiv w:val="1"/>
      <w:marLeft w:val="0"/>
      <w:marRight w:val="0"/>
      <w:marTop w:val="0"/>
      <w:marBottom w:val="0"/>
      <w:divBdr>
        <w:top w:val="none" w:sz="0" w:space="0" w:color="auto"/>
        <w:left w:val="none" w:sz="0" w:space="0" w:color="auto"/>
        <w:bottom w:val="none" w:sz="0" w:space="0" w:color="auto"/>
        <w:right w:val="none" w:sz="0" w:space="0" w:color="auto"/>
      </w:divBdr>
    </w:div>
    <w:div w:id="1776249443">
      <w:bodyDiv w:val="1"/>
      <w:marLeft w:val="0"/>
      <w:marRight w:val="0"/>
      <w:marTop w:val="0"/>
      <w:marBottom w:val="0"/>
      <w:divBdr>
        <w:top w:val="none" w:sz="0" w:space="0" w:color="auto"/>
        <w:left w:val="none" w:sz="0" w:space="0" w:color="auto"/>
        <w:bottom w:val="none" w:sz="0" w:space="0" w:color="auto"/>
        <w:right w:val="none" w:sz="0" w:space="0" w:color="auto"/>
      </w:divBdr>
    </w:div>
    <w:div w:id="1962148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486</ap:Words>
  <ap:Characters>2678</ap:Characters>
  <ap:DocSecurity>0</ap:DocSecurity>
  <ap:Lines>22</ap:Lines>
  <ap:Paragraphs>6</ap:Paragraphs>
  <ap:ScaleCrop>false</ap:ScaleCrop>
  <ap:LinksUpToDate>false</ap:LinksUpToDate>
  <ap:CharactersWithSpaces>3158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2026-01-30T09:01:00.0000000Z</lastPrinted>
  <dcterms:created xsi:type="dcterms:W3CDTF">2026-01-30T09:01:00.0000000Z</dcterms:created>
  <dcterms:modified xsi:type="dcterms:W3CDTF">2026-01-30T09:01:00.0000000Z</dcterms:modified>
  <category/>
  <contentStatus/>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0x0101009C7CE436063D44E9BE7DC0259EF7C32F006EB9F9836A634AE58B6169785FD3936F00E118BE330E179A41AFB5E6BA82A01B95</vt:lpwstr>
  </property>
  <property fmtid="{D5CDD505-2E9C-101B-9397-08002B2CF9AE}" pid="3" name="BZForumOrganisation">
    <vt:lpwstr>2;#Not applicable|0049e722-bfb1-4a3f-9d08-af7366a9af40</vt:lpwstr>
  </property>
  <property fmtid="{D5CDD505-2E9C-101B-9397-08002B2CF9AE}" pid="4" name="BZTheme">
    <vt:lpwstr>1;#Not applicable|ec01d90b-9d0f-4785-8785-e1ea615196bf</vt:lpwstr>
  </property>
  <property fmtid="{D5CDD505-2E9C-101B-9397-08002B2CF9AE}" pid="5" name="BZCountryState">
    <vt:lpwstr>3;#Not applicable|ec01d90b-9d0f-4785-8785-e1ea615196bf</vt:lpwstr>
  </property>
  <property fmtid="{D5CDD505-2E9C-101B-9397-08002B2CF9AE}" pid="6" name="BZMarking">
    <vt:lpwstr>5;#NO MARKING|0a4eb9ae-69eb-4d9e-b573-43ab99ef8592</vt:lpwstr>
  </property>
  <property fmtid="{D5CDD505-2E9C-101B-9397-08002B2CF9AE}" pid="7" name="BZClassification">
    <vt:lpwstr>4;#UNCLASSIFIED (U)|284e6a62-15ab-4017-be27-a1e965f4e940</vt:lpwstr>
  </property>
  <property fmtid="{D5CDD505-2E9C-101B-9397-08002B2CF9AE}" pid="8" name="_dlc_DocIdItemGuid">
    <vt:lpwstr>4122645a-ddf7-4bb9-9ade-2948b4195760</vt:lpwstr>
  </property>
  <property fmtid="{D5CDD505-2E9C-101B-9397-08002B2CF9AE}" pid="9" name="gc2efd3bfea04f7f8169be07009f5536">
    <vt:lpwstr/>
  </property>
  <property fmtid="{D5CDD505-2E9C-101B-9397-08002B2CF9AE}" pid="10" name="BZDossierSendTo">
    <vt:lpwstr/>
  </property>
  <property fmtid="{D5CDD505-2E9C-101B-9397-08002B2CF9AE}" pid="11" name="BZDossierResponsibleDepartment">
    <vt:lpwstr/>
  </property>
  <property fmtid="{D5CDD505-2E9C-101B-9397-08002B2CF9AE}" pid="12" name="BZDossierGovernmentOfficial">
    <vt:lpwstr/>
  </property>
  <property fmtid="{D5CDD505-2E9C-101B-9397-08002B2CF9AE}" pid="13" name="BZDossierProcessLocation">
    <vt:lpwstr/>
  </property>
  <property fmtid="{D5CDD505-2E9C-101B-9397-08002B2CF9AE}" pid="14" name="i42ef48d5fa942a0ad0d60e44f201751">
    <vt:lpwstr/>
  </property>
  <property fmtid="{D5CDD505-2E9C-101B-9397-08002B2CF9AE}" pid="15" name="BZDossierPublishingWOOCategory">
    <vt:lpwstr/>
  </property>
  <property fmtid="{D5CDD505-2E9C-101B-9397-08002B2CF9AE}" pid="16" name="f2fb2a8e39404f1ab554e4e4a49d2918">
    <vt:lpwstr/>
  </property>
  <property fmtid="{D5CDD505-2E9C-101B-9397-08002B2CF9AE}" pid="17" name="f8e003236e1c4ac2ab9051d5d8789bbb">
    <vt:lpwstr/>
  </property>
  <property fmtid="{D5CDD505-2E9C-101B-9397-08002B2CF9AE}" pid="18" name="p29721a54a5c4bbe9786e930fc91e270">
    <vt:lpwstr/>
  </property>
  <property fmtid="{D5CDD505-2E9C-101B-9397-08002B2CF9AE}" pid="19" name="BZDossierTemplate">
    <vt:lpwstr>ReguliereKamerbrief</vt:lpwstr>
  </property>
  <property fmtid="{D5CDD505-2E9C-101B-9397-08002B2CF9AE}" pid="20" name="e256f556a7b748329ab47889947c7d40">
    <vt:lpwstr/>
  </property>
  <property fmtid="{D5CDD505-2E9C-101B-9397-08002B2CF9AE}" pid="21" name="ed9282a3f18446ec8c17c7829edf82dd">
    <vt:lpwstr/>
  </property>
  <property fmtid="{D5CDD505-2E9C-101B-9397-08002B2CF9AE}" pid="22" name="BZDossierProcessType">
    <vt:lpwstr/>
  </property>
  <property fmtid="{D5CDD505-2E9C-101B-9397-08002B2CF9AE}" pid="23" name="URL">
    <vt:lpwstr>https://247.plaza.buzaservices.nl/subject/PV-RK2026012026/BZ2624395/Verslag%20informele%20Europese%20Raad%2022%20januari%202026.docx, </vt:lpwstr>
  </property>
  <property fmtid="{D5CDD505-2E9C-101B-9397-08002B2CF9AE}" pid="24" name="BZDossierBudgetManager">
    <vt:lpwstr/>
  </property>
  <property fmtid="{D5CDD505-2E9C-101B-9397-08002B2CF9AE}" pid="25" name="_docset_NoMedatataSyncRequired">
    <vt:lpwstr>False</vt:lpwstr>
  </property>
</Properties>
</file>