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5D48949" w14:textId="77777777">
        <w:trPr>
          <w:cantSplit/>
        </w:trPr>
        <w:tc>
          <w:tcPr>
            <w:tcW w:w="9142" w:type="dxa"/>
            <w:gridSpan w:val="2"/>
            <w:tcBorders>
              <w:top w:val="nil"/>
              <w:left w:val="nil"/>
              <w:bottom w:val="nil"/>
              <w:right w:val="nil"/>
            </w:tcBorders>
          </w:tcPr>
          <w:p w:rsidRPr="0004372F" w:rsidR="0004372F" w:rsidP="004474D9" w:rsidRDefault="0004372F" w14:paraId="79F84820" w14:textId="77777777">
            <w:pPr>
              <w:tabs>
                <w:tab w:val="left" w:pos="-1440"/>
                <w:tab w:val="left" w:pos="-720"/>
              </w:tabs>
              <w:suppressAutoHyphens/>
              <w:rPr>
                <w:rFonts w:ascii="Times New Roman" w:hAnsi="Times New Roman"/>
              </w:rPr>
            </w:pPr>
            <w:r w:rsidRPr="0004372F">
              <w:rPr>
                <w:rFonts w:ascii="Times New Roman" w:hAnsi="Times New Roman"/>
              </w:rPr>
              <w:t>De Tweede Kamer der Staten-</w:t>
            </w:r>
            <w:r w:rsidRPr="0004372F">
              <w:rPr>
                <w:rFonts w:ascii="Times New Roman" w:hAnsi="Times New Roman"/>
              </w:rPr>
              <w:fldChar w:fldCharType="begin"/>
            </w:r>
            <w:r w:rsidRPr="0004372F">
              <w:rPr>
                <w:rFonts w:ascii="Times New Roman" w:hAnsi="Times New Roman"/>
              </w:rPr>
              <w:instrText xml:space="preserve">PRIVATE </w:instrText>
            </w:r>
            <w:r w:rsidRPr="0004372F">
              <w:rPr>
                <w:rFonts w:ascii="Times New Roman" w:hAnsi="Times New Roman"/>
              </w:rPr>
              <w:fldChar w:fldCharType="end"/>
            </w:r>
          </w:p>
          <w:p w:rsidRPr="0004372F" w:rsidR="0004372F" w:rsidP="004474D9" w:rsidRDefault="0004372F" w14:paraId="44F3E810" w14:textId="77777777">
            <w:pPr>
              <w:tabs>
                <w:tab w:val="left" w:pos="-1440"/>
                <w:tab w:val="left" w:pos="-720"/>
              </w:tabs>
              <w:suppressAutoHyphens/>
              <w:rPr>
                <w:rFonts w:ascii="Times New Roman" w:hAnsi="Times New Roman"/>
              </w:rPr>
            </w:pPr>
            <w:r w:rsidRPr="0004372F">
              <w:rPr>
                <w:rFonts w:ascii="Times New Roman" w:hAnsi="Times New Roman"/>
              </w:rPr>
              <w:t>Generaal zendt bijgaand door</w:t>
            </w:r>
          </w:p>
          <w:p w:rsidRPr="0004372F" w:rsidR="0004372F" w:rsidP="004474D9" w:rsidRDefault="0004372F" w14:paraId="5C1A9224" w14:textId="77777777">
            <w:pPr>
              <w:tabs>
                <w:tab w:val="left" w:pos="-1440"/>
                <w:tab w:val="left" w:pos="-720"/>
              </w:tabs>
              <w:suppressAutoHyphens/>
              <w:rPr>
                <w:rFonts w:ascii="Times New Roman" w:hAnsi="Times New Roman"/>
              </w:rPr>
            </w:pPr>
            <w:r w:rsidRPr="0004372F">
              <w:rPr>
                <w:rFonts w:ascii="Times New Roman" w:hAnsi="Times New Roman"/>
              </w:rPr>
              <w:t>haar aangenomen wetsvoorstel</w:t>
            </w:r>
          </w:p>
          <w:p w:rsidRPr="0004372F" w:rsidR="0004372F" w:rsidP="004474D9" w:rsidRDefault="0004372F" w14:paraId="0265513D" w14:textId="77777777">
            <w:pPr>
              <w:tabs>
                <w:tab w:val="left" w:pos="-1440"/>
                <w:tab w:val="left" w:pos="-720"/>
              </w:tabs>
              <w:suppressAutoHyphens/>
              <w:rPr>
                <w:rFonts w:ascii="Times New Roman" w:hAnsi="Times New Roman"/>
              </w:rPr>
            </w:pPr>
            <w:r w:rsidRPr="0004372F">
              <w:rPr>
                <w:rFonts w:ascii="Times New Roman" w:hAnsi="Times New Roman"/>
              </w:rPr>
              <w:t>aan de Eerste Kamer.</w:t>
            </w:r>
          </w:p>
          <w:p w:rsidRPr="0004372F" w:rsidR="0004372F" w:rsidP="004474D9" w:rsidRDefault="0004372F" w14:paraId="03EA42B1" w14:textId="77777777">
            <w:pPr>
              <w:tabs>
                <w:tab w:val="left" w:pos="-1440"/>
                <w:tab w:val="left" w:pos="-720"/>
              </w:tabs>
              <w:suppressAutoHyphens/>
              <w:rPr>
                <w:rFonts w:ascii="Times New Roman" w:hAnsi="Times New Roman"/>
              </w:rPr>
            </w:pPr>
          </w:p>
          <w:p w:rsidRPr="0004372F" w:rsidR="0004372F" w:rsidP="004474D9" w:rsidRDefault="0004372F" w14:paraId="4D0D3640" w14:textId="77777777">
            <w:pPr>
              <w:tabs>
                <w:tab w:val="left" w:pos="-1440"/>
                <w:tab w:val="left" w:pos="-720"/>
              </w:tabs>
              <w:suppressAutoHyphens/>
              <w:rPr>
                <w:rFonts w:ascii="Times New Roman" w:hAnsi="Times New Roman"/>
              </w:rPr>
            </w:pPr>
            <w:r w:rsidRPr="0004372F">
              <w:rPr>
                <w:rFonts w:ascii="Times New Roman" w:hAnsi="Times New Roman"/>
              </w:rPr>
              <w:t>De Voorzitter,</w:t>
            </w:r>
          </w:p>
          <w:p w:rsidRPr="0004372F" w:rsidR="0004372F" w:rsidP="004474D9" w:rsidRDefault="0004372F" w14:paraId="0EE71DB2" w14:textId="77777777">
            <w:pPr>
              <w:tabs>
                <w:tab w:val="left" w:pos="-1440"/>
                <w:tab w:val="left" w:pos="-720"/>
              </w:tabs>
              <w:suppressAutoHyphens/>
              <w:rPr>
                <w:rFonts w:ascii="Times New Roman" w:hAnsi="Times New Roman"/>
              </w:rPr>
            </w:pPr>
          </w:p>
          <w:p w:rsidRPr="0004372F" w:rsidR="0004372F" w:rsidP="004474D9" w:rsidRDefault="0004372F" w14:paraId="536AE1CC" w14:textId="77777777">
            <w:pPr>
              <w:tabs>
                <w:tab w:val="left" w:pos="-1440"/>
                <w:tab w:val="left" w:pos="-720"/>
              </w:tabs>
              <w:suppressAutoHyphens/>
              <w:rPr>
                <w:rFonts w:ascii="Times New Roman" w:hAnsi="Times New Roman"/>
              </w:rPr>
            </w:pPr>
          </w:p>
          <w:p w:rsidRPr="0004372F" w:rsidR="0004372F" w:rsidP="004474D9" w:rsidRDefault="0004372F" w14:paraId="4665286D" w14:textId="77777777">
            <w:pPr>
              <w:tabs>
                <w:tab w:val="left" w:pos="-1440"/>
                <w:tab w:val="left" w:pos="-720"/>
              </w:tabs>
              <w:suppressAutoHyphens/>
              <w:rPr>
                <w:rFonts w:ascii="Times New Roman" w:hAnsi="Times New Roman"/>
              </w:rPr>
            </w:pPr>
          </w:p>
          <w:p w:rsidRPr="0004372F" w:rsidR="0004372F" w:rsidP="004474D9" w:rsidRDefault="0004372F" w14:paraId="31CCA4DB" w14:textId="77777777">
            <w:pPr>
              <w:tabs>
                <w:tab w:val="left" w:pos="-1440"/>
                <w:tab w:val="left" w:pos="-720"/>
              </w:tabs>
              <w:suppressAutoHyphens/>
              <w:rPr>
                <w:rFonts w:ascii="Times New Roman" w:hAnsi="Times New Roman"/>
              </w:rPr>
            </w:pPr>
          </w:p>
          <w:p w:rsidRPr="0004372F" w:rsidR="0004372F" w:rsidP="004474D9" w:rsidRDefault="0004372F" w14:paraId="12DD356F" w14:textId="77777777">
            <w:pPr>
              <w:tabs>
                <w:tab w:val="left" w:pos="-1440"/>
                <w:tab w:val="left" w:pos="-720"/>
              </w:tabs>
              <w:suppressAutoHyphens/>
              <w:rPr>
                <w:rFonts w:ascii="Times New Roman" w:hAnsi="Times New Roman"/>
              </w:rPr>
            </w:pPr>
          </w:p>
          <w:p w:rsidRPr="0004372F" w:rsidR="0004372F" w:rsidP="004474D9" w:rsidRDefault="0004372F" w14:paraId="4B57AEED" w14:textId="77777777">
            <w:pPr>
              <w:tabs>
                <w:tab w:val="left" w:pos="-1440"/>
                <w:tab w:val="left" w:pos="-720"/>
              </w:tabs>
              <w:suppressAutoHyphens/>
              <w:rPr>
                <w:rFonts w:ascii="Times New Roman" w:hAnsi="Times New Roman"/>
              </w:rPr>
            </w:pPr>
          </w:p>
          <w:p w:rsidRPr="0004372F" w:rsidR="0004372F" w:rsidP="004474D9" w:rsidRDefault="0004372F" w14:paraId="7DDE9E80" w14:textId="77777777">
            <w:pPr>
              <w:tabs>
                <w:tab w:val="left" w:pos="-1440"/>
                <w:tab w:val="left" w:pos="-720"/>
              </w:tabs>
              <w:suppressAutoHyphens/>
              <w:rPr>
                <w:rFonts w:ascii="Times New Roman" w:hAnsi="Times New Roman"/>
              </w:rPr>
            </w:pPr>
          </w:p>
          <w:p w:rsidRPr="0004372F" w:rsidR="0004372F" w:rsidP="004474D9" w:rsidRDefault="0004372F" w14:paraId="60737D9F" w14:textId="77777777">
            <w:pPr>
              <w:tabs>
                <w:tab w:val="left" w:pos="-1440"/>
                <w:tab w:val="left" w:pos="-720"/>
              </w:tabs>
              <w:suppressAutoHyphens/>
              <w:rPr>
                <w:rFonts w:ascii="Times New Roman" w:hAnsi="Times New Roman"/>
              </w:rPr>
            </w:pPr>
          </w:p>
          <w:p w:rsidRPr="0004372F" w:rsidR="0004372F" w:rsidP="004474D9" w:rsidRDefault="0004372F" w14:paraId="49A736F8" w14:textId="77777777">
            <w:pPr>
              <w:rPr>
                <w:rFonts w:ascii="Times New Roman" w:hAnsi="Times New Roman"/>
              </w:rPr>
            </w:pPr>
          </w:p>
          <w:p w:rsidRPr="0004372F" w:rsidR="00CB3578" w:rsidP="0004372F" w:rsidRDefault="0004372F" w14:paraId="21BB345D" w14:textId="508CDEC8">
            <w:pPr>
              <w:pStyle w:val="Amendement"/>
              <w:rPr>
                <w:rFonts w:ascii="Times New Roman" w:hAnsi="Times New Roman" w:cs="Times New Roman"/>
                <w:b w:val="0"/>
                <w:bCs w:val="0"/>
              </w:rPr>
            </w:pPr>
            <w:r>
              <w:rPr>
                <w:rFonts w:ascii="Times New Roman" w:hAnsi="Times New Roman" w:cs="Times New Roman"/>
                <w:b w:val="0"/>
                <w:bCs w:val="0"/>
                <w:sz w:val="20"/>
              </w:rPr>
              <w:t>29 januari 2026</w:t>
            </w:r>
          </w:p>
        </w:tc>
      </w:tr>
      <w:tr w:rsidRPr="002168F4" w:rsidR="00CB3578" w:rsidTr="00A11E73" w14:paraId="1645AD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9452D" w:rsidRDefault="00CB3578" w14:paraId="65A3838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9452D" w:rsidRDefault="00CB3578" w14:paraId="4CF96287" w14:textId="77777777">
            <w:pPr>
              <w:tabs>
                <w:tab w:val="left" w:pos="-1440"/>
                <w:tab w:val="left" w:pos="-720"/>
              </w:tabs>
              <w:suppressAutoHyphens/>
              <w:rPr>
                <w:rFonts w:ascii="Times New Roman" w:hAnsi="Times New Roman"/>
                <w:b/>
                <w:bCs/>
              </w:rPr>
            </w:pPr>
          </w:p>
        </w:tc>
      </w:tr>
      <w:tr w:rsidRPr="002168F4" w:rsidR="0004372F" w:rsidTr="00A11E73" w14:paraId="624A59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4372F" w:rsidP="00C9452D" w:rsidRDefault="0004372F" w14:paraId="039E86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4372F" w:rsidP="00C9452D" w:rsidRDefault="0004372F" w14:paraId="7396265B" w14:textId="77777777">
            <w:pPr>
              <w:tabs>
                <w:tab w:val="left" w:pos="-1440"/>
                <w:tab w:val="left" w:pos="-720"/>
              </w:tabs>
              <w:suppressAutoHyphens/>
              <w:rPr>
                <w:rFonts w:ascii="Times New Roman" w:hAnsi="Times New Roman"/>
                <w:b/>
                <w:bCs/>
              </w:rPr>
            </w:pPr>
          </w:p>
        </w:tc>
      </w:tr>
      <w:tr w:rsidRPr="002168F4" w:rsidR="0004372F" w:rsidTr="009A1744" w14:paraId="3079F1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452D" w:rsidR="0004372F" w:rsidP="00C9452D" w:rsidRDefault="0004372F" w14:paraId="0BC57082" w14:textId="03F96A30">
            <w:pPr>
              <w:rPr>
                <w:rFonts w:ascii="Times New Roman" w:hAnsi="Times New Roman"/>
                <w:b/>
                <w:bCs/>
                <w:sz w:val="24"/>
              </w:rPr>
            </w:pPr>
            <w:r w:rsidRPr="00C9452D">
              <w:rPr>
                <w:rFonts w:ascii="Times New Roman" w:hAnsi="Times New Roman"/>
                <w:b/>
                <w:bCs/>
                <w:sz w:val="24"/>
              </w:rPr>
              <w:t>Verlenging en wijziging van Titel X van het Vierde Boek van het Wetboek van Strafvordering (Verlengingswet Innovatiewet Strafvordering)</w:t>
            </w:r>
          </w:p>
        </w:tc>
      </w:tr>
      <w:tr w:rsidRPr="002168F4" w:rsidR="00CB3578" w:rsidTr="00A11E73" w14:paraId="4C83B9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9452D" w:rsidRDefault="00CB3578" w14:paraId="51442FD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9452D" w:rsidRDefault="00CB3578" w14:paraId="3FEB9A1A" w14:textId="77777777">
            <w:pPr>
              <w:pStyle w:val="Amendement"/>
              <w:rPr>
                <w:rFonts w:ascii="Times New Roman" w:hAnsi="Times New Roman" w:cs="Times New Roman"/>
              </w:rPr>
            </w:pPr>
          </w:p>
        </w:tc>
      </w:tr>
      <w:tr w:rsidRPr="002168F4" w:rsidR="00CB3578" w:rsidTr="00A11E73" w14:paraId="2004EF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9452D" w:rsidRDefault="00CB3578" w14:paraId="7465C17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9452D" w:rsidRDefault="00CB3578" w14:paraId="7EBC7C99" w14:textId="77777777">
            <w:pPr>
              <w:pStyle w:val="Amendement"/>
              <w:rPr>
                <w:rFonts w:ascii="Times New Roman" w:hAnsi="Times New Roman" w:cs="Times New Roman"/>
              </w:rPr>
            </w:pPr>
          </w:p>
        </w:tc>
      </w:tr>
      <w:tr w:rsidRPr="002168F4" w:rsidR="0004372F" w:rsidTr="00E32950" w14:paraId="53D1F2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4372F" w:rsidP="00C9452D" w:rsidRDefault="0004372F" w14:paraId="5AB7AF6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4A88B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9452D" w:rsidRDefault="00CB3578" w14:paraId="3863C0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9452D" w:rsidRDefault="00CB3578" w14:paraId="65DEEFF6" w14:textId="77777777">
            <w:pPr>
              <w:pStyle w:val="Amendement"/>
              <w:rPr>
                <w:rFonts w:ascii="Times New Roman" w:hAnsi="Times New Roman" w:cs="Times New Roman"/>
              </w:rPr>
            </w:pPr>
          </w:p>
        </w:tc>
      </w:tr>
    </w:tbl>
    <w:p w:rsidRPr="00C9452D" w:rsidR="00C9452D" w:rsidP="00C9452D" w:rsidRDefault="00C9452D" w14:paraId="6B3E49C8" w14:textId="4CB6B0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Wij Willem-Alexander, bij de gratie Gods, Koning der Nederlanden, Prins van Oranje-Nassau, enz. enz. enz.</w:t>
      </w:r>
    </w:p>
    <w:p w:rsidRPr="00C9452D" w:rsidR="00C9452D" w:rsidP="00C9452D" w:rsidRDefault="00C9452D" w14:paraId="4FA16E33" w14:textId="77777777">
      <w:pPr>
        <w:tabs>
          <w:tab w:val="left" w:pos="284"/>
          <w:tab w:val="left" w:pos="567"/>
          <w:tab w:val="left" w:pos="851"/>
        </w:tabs>
        <w:rPr>
          <w:rFonts w:ascii="Times New Roman" w:hAnsi="Times New Roman"/>
          <w:sz w:val="24"/>
          <w:szCs w:val="20"/>
        </w:rPr>
      </w:pPr>
    </w:p>
    <w:p w:rsidRPr="00C9452D" w:rsidR="00C9452D" w:rsidP="00C9452D" w:rsidRDefault="00C9452D" w14:paraId="7F0D6DC5" w14:textId="3D38F2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Allen, die deze zullen zien of horen lezen, saluut! doen te weten:</w:t>
      </w:r>
    </w:p>
    <w:p w:rsidRPr="00C9452D" w:rsidR="00C9452D" w:rsidP="00C9452D" w:rsidRDefault="00C9452D" w14:paraId="463BEA73" w14:textId="05C6F8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Alzo Wij in overweging genomen hebben, dat het wenselijk is om de werkingsduur van Titel X van het Vierde Boek van het Wetboek van Strafvordering, zoals vastgesteld bij de Innovatiewet Strafvordering, te verlengen totdat het nieuwe Wetboek van Strafvordering in werking treedt en enkele wijzigingen aan te brengen in die titel;</w:t>
      </w:r>
    </w:p>
    <w:p w:rsidRPr="00C9452D" w:rsidR="00C9452D" w:rsidP="00C9452D" w:rsidRDefault="00C9452D" w14:paraId="6424ECBF" w14:textId="0B34DB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9452D" w:rsidP="00C9452D" w:rsidRDefault="00C9452D" w14:paraId="779B58AA" w14:textId="77777777">
      <w:pPr>
        <w:tabs>
          <w:tab w:val="left" w:pos="284"/>
          <w:tab w:val="left" w:pos="567"/>
          <w:tab w:val="left" w:pos="851"/>
        </w:tabs>
        <w:rPr>
          <w:rFonts w:ascii="Times New Roman" w:hAnsi="Times New Roman"/>
          <w:sz w:val="24"/>
          <w:szCs w:val="20"/>
        </w:rPr>
      </w:pPr>
    </w:p>
    <w:p w:rsidRPr="00C9452D" w:rsidR="00C9452D" w:rsidP="00C9452D" w:rsidRDefault="00C9452D" w14:paraId="160CFC39" w14:textId="77777777">
      <w:pPr>
        <w:tabs>
          <w:tab w:val="left" w:pos="284"/>
          <w:tab w:val="left" w:pos="567"/>
          <w:tab w:val="left" w:pos="851"/>
        </w:tabs>
        <w:rPr>
          <w:rFonts w:ascii="Times New Roman" w:hAnsi="Times New Roman"/>
          <w:sz w:val="24"/>
          <w:szCs w:val="20"/>
        </w:rPr>
      </w:pPr>
    </w:p>
    <w:p w:rsidRPr="00C9452D" w:rsidR="00C9452D" w:rsidP="00C9452D" w:rsidRDefault="00C9452D" w14:paraId="1DA56693" w14:textId="77777777">
      <w:pPr>
        <w:tabs>
          <w:tab w:val="left" w:pos="284"/>
          <w:tab w:val="left" w:pos="567"/>
          <w:tab w:val="left" w:pos="851"/>
        </w:tabs>
        <w:rPr>
          <w:rFonts w:ascii="Times New Roman" w:hAnsi="Times New Roman"/>
          <w:sz w:val="24"/>
          <w:szCs w:val="20"/>
        </w:rPr>
      </w:pPr>
      <w:r w:rsidRPr="00C9452D">
        <w:rPr>
          <w:rFonts w:ascii="Times New Roman" w:hAnsi="Times New Roman"/>
          <w:b/>
          <w:bCs/>
          <w:sz w:val="24"/>
          <w:szCs w:val="20"/>
        </w:rPr>
        <w:t>ARTIKEL I</w:t>
      </w:r>
    </w:p>
    <w:p w:rsidRPr="00C9452D" w:rsidR="00C9452D" w:rsidP="00C9452D" w:rsidRDefault="00C9452D" w14:paraId="6D5CCFC5" w14:textId="77777777">
      <w:pPr>
        <w:tabs>
          <w:tab w:val="left" w:pos="284"/>
          <w:tab w:val="left" w:pos="567"/>
          <w:tab w:val="left" w:pos="851"/>
        </w:tabs>
        <w:rPr>
          <w:rFonts w:ascii="Times New Roman" w:hAnsi="Times New Roman"/>
          <w:sz w:val="24"/>
          <w:szCs w:val="20"/>
        </w:rPr>
      </w:pPr>
    </w:p>
    <w:p w:rsidRPr="00C9452D" w:rsidR="00C9452D" w:rsidP="00C9452D" w:rsidRDefault="00C9452D" w14:paraId="1C9BA584" w14:textId="17A897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Titel X van het Vierde Boek van het Wetboek van Strafvordering vervalt op het tijdstip waarop het bij koninklijke boodschap van 20 maart 2023 ingediende voorstel van wet tot vaststelling van het nieuwe Wetboek van Strafvordering (Wetboek van Strafvordering) (36327) tot wet is verheven en in werking treedt.</w:t>
      </w:r>
    </w:p>
    <w:p w:rsidR="00C9452D" w:rsidP="00C9452D" w:rsidRDefault="00C9452D" w14:paraId="1A2970A1" w14:textId="77777777">
      <w:pPr>
        <w:tabs>
          <w:tab w:val="left" w:pos="284"/>
          <w:tab w:val="left" w:pos="567"/>
          <w:tab w:val="left" w:pos="851"/>
        </w:tabs>
        <w:rPr>
          <w:rFonts w:ascii="Times New Roman" w:hAnsi="Times New Roman"/>
          <w:sz w:val="24"/>
          <w:szCs w:val="20"/>
        </w:rPr>
      </w:pPr>
    </w:p>
    <w:p w:rsidRPr="00C9452D" w:rsidR="00C9452D" w:rsidP="00C9452D" w:rsidRDefault="00C9452D" w14:paraId="219FD606" w14:textId="77777777">
      <w:pPr>
        <w:tabs>
          <w:tab w:val="left" w:pos="284"/>
          <w:tab w:val="left" w:pos="567"/>
          <w:tab w:val="left" w:pos="851"/>
        </w:tabs>
        <w:rPr>
          <w:rFonts w:ascii="Times New Roman" w:hAnsi="Times New Roman"/>
          <w:sz w:val="24"/>
          <w:szCs w:val="20"/>
        </w:rPr>
      </w:pPr>
    </w:p>
    <w:p w:rsidRPr="00C9452D" w:rsidR="00C9452D" w:rsidP="00C9452D" w:rsidRDefault="00C9452D" w14:paraId="42D28264" w14:textId="77777777">
      <w:pPr>
        <w:tabs>
          <w:tab w:val="left" w:pos="284"/>
          <w:tab w:val="left" w:pos="567"/>
          <w:tab w:val="left" w:pos="851"/>
        </w:tabs>
        <w:rPr>
          <w:rFonts w:ascii="Times New Roman" w:hAnsi="Times New Roman"/>
          <w:b/>
          <w:bCs/>
          <w:sz w:val="24"/>
          <w:szCs w:val="20"/>
        </w:rPr>
      </w:pPr>
      <w:r w:rsidRPr="00C9452D">
        <w:rPr>
          <w:rFonts w:ascii="Times New Roman" w:hAnsi="Times New Roman"/>
          <w:b/>
          <w:bCs/>
          <w:sz w:val="24"/>
          <w:szCs w:val="20"/>
        </w:rPr>
        <w:t>ARTIKEL II</w:t>
      </w:r>
    </w:p>
    <w:p w:rsidRPr="00C9452D" w:rsidR="00C9452D" w:rsidP="00C9452D" w:rsidRDefault="00C9452D" w14:paraId="20E10F1F"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750DD51A" w14:textId="0BE25C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Titel X van het Vierde Boek van het Wetboek van Strafvordering wordt als volgt gewijzigd:</w:t>
      </w:r>
    </w:p>
    <w:p w:rsidRPr="00C9452D" w:rsidR="00C9452D" w:rsidP="00C9452D" w:rsidRDefault="00C9452D" w14:paraId="2EB5332B" w14:textId="77777777">
      <w:pPr>
        <w:tabs>
          <w:tab w:val="left" w:pos="284"/>
          <w:tab w:val="left" w:pos="567"/>
          <w:tab w:val="left" w:pos="851"/>
        </w:tabs>
        <w:rPr>
          <w:rFonts w:ascii="Times New Roman" w:hAnsi="Times New Roman"/>
          <w:sz w:val="24"/>
          <w:szCs w:val="20"/>
        </w:rPr>
      </w:pPr>
    </w:p>
    <w:p w:rsidRPr="00C9452D" w:rsidR="00C9452D" w:rsidP="00C9452D" w:rsidRDefault="00C9452D" w14:paraId="7878C1AC"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A</w:t>
      </w:r>
    </w:p>
    <w:p w:rsidRPr="00C9452D" w:rsidR="00C9452D" w:rsidP="00C9452D" w:rsidRDefault="00C9452D" w14:paraId="4BAAE782" w14:textId="77777777">
      <w:pPr>
        <w:tabs>
          <w:tab w:val="left" w:pos="284"/>
          <w:tab w:val="left" w:pos="567"/>
          <w:tab w:val="left" w:pos="851"/>
        </w:tabs>
        <w:rPr>
          <w:rFonts w:ascii="Times New Roman" w:hAnsi="Times New Roman"/>
          <w:sz w:val="24"/>
          <w:szCs w:val="20"/>
        </w:rPr>
      </w:pPr>
    </w:p>
    <w:p w:rsidRPr="00C9452D" w:rsidR="00C9452D" w:rsidP="00C9452D" w:rsidRDefault="00C9452D" w14:paraId="76804229" w14:textId="05FBD1B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9452D">
        <w:rPr>
          <w:rFonts w:ascii="Times New Roman" w:hAnsi="Times New Roman"/>
          <w:sz w:val="24"/>
          <w:szCs w:val="20"/>
        </w:rPr>
        <w:t>De artikelen 559, 562, 564, 566 en 568 vervallen.</w:t>
      </w:r>
    </w:p>
    <w:p w:rsidRPr="00C9452D" w:rsidR="00C9452D" w:rsidP="00C9452D" w:rsidRDefault="00C9452D" w14:paraId="31771A3A" w14:textId="77777777">
      <w:pPr>
        <w:tabs>
          <w:tab w:val="left" w:pos="284"/>
          <w:tab w:val="left" w:pos="567"/>
          <w:tab w:val="left" w:pos="851"/>
        </w:tabs>
        <w:rPr>
          <w:rFonts w:ascii="Times New Roman" w:hAnsi="Times New Roman"/>
          <w:sz w:val="24"/>
          <w:szCs w:val="20"/>
        </w:rPr>
      </w:pPr>
    </w:p>
    <w:p w:rsidRPr="00C9452D" w:rsidR="00C9452D" w:rsidP="00C9452D" w:rsidRDefault="00C9452D" w14:paraId="4135FC4F"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B</w:t>
      </w:r>
    </w:p>
    <w:p w:rsidRPr="00C9452D" w:rsidR="00C9452D" w:rsidP="00C9452D" w:rsidRDefault="00C9452D" w14:paraId="4F1D495A" w14:textId="77777777">
      <w:pPr>
        <w:tabs>
          <w:tab w:val="left" w:pos="284"/>
          <w:tab w:val="left" w:pos="567"/>
          <w:tab w:val="left" w:pos="851"/>
        </w:tabs>
        <w:rPr>
          <w:rFonts w:ascii="Times New Roman" w:hAnsi="Times New Roman"/>
          <w:sz w:val="24"/>
          <w:szCs w:val="20"/>
        </w:rPr>
      </w:pPr>
    </w:p>
    <w:p w:rsidRPr="00C9452D" w:rsidR="00C9452D" w:rsidP="00C9452D" w:rsidRDefault="00C9452D" w14:paraId="3193D5B1" w14:textId="28A80D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Artikel 569, eerste lid, komt te luiden:</w:t>
      </w:r>
    </w:p>
    <w:p w:rsidRPr="00C9452D" w:rsidR="00C9452D" w:rsidP="00C9452D" w:rsidRDefault="00C9452D" w14:paraId="0F79B288" w14:textId="5B3AAF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1. In aanvulling op artikel 415 zijn de artikelen 561, 563, 565 en 567 van overeenkomstige toepassing op het rechtsgeding voor het gerechtshof.</w:t>
      </w:r>
    </w:p>
    <w:p w:rsidRPr="00C9452D" w:rsidR="00C9452D" w:rsidP="00C9452D" w:rsidRDefault="00C9452D" w14:paraId="4AC2CCF8" w14:textId="77777777">
      <w:pPr>
        <w:tabs>
          <w:tab w:val="left" w:pos="284"/>
          <w:tab w:val="left" w:pos="567"/>
          <w:tab w:val="left" w:pos="851"/>
        </w:tabs>
        <w:rPr>
          <w:rFonts w:ascii="Times New Roman" w:hAnsi="Times New Roman"/>
          <w:sz w:val="24"/>
          <w:szCs w:val="20"/>
        </w:rPr>
      </w:pPr>
    </w:p>
    <w:p w:rsidRPr="00C9452D" w:rsidR="00C9452D" w:rsidP="00C9452D" w:rsidRDefault="00C9452D" w14:paraId="2E3E1D76"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C</w:t>
      </w:r>
    </w:p>
    <w:p w:rsidRPr="00C9452D" w:rsidR="00C9452D" w:rsidP="00C9452D" w:rsidRDefault="00C9452D" w14:paraId="1FFD09C4" w14:textId="77777777">
      <w:pPr>
        <w:tabs>
          <w:tab w:val="left" w:pos="284"/>
          <w:tab w:val="left" w:pos="567"/>
          <w:tab w:val="left" w:pos="851"/>
        </w:tabs>
        <w:rPr>
          <w:rFonts w:ascii="Times New Roman" w:hAnsi="Times New Roman"/>
          <w:sz w:val="24"/>
          <w:szCs w:val="20"/>
        </w:rPr>
      </w:pPr>
    </w:p>
    <w:p w:rsidRPr="00C9452D" w:rsidR="00C9452D" w:rsidP="00C9452D" w:rsidRDefault="00C9452D" w14:paraId="496C6C22" w14:textId="7574A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Artikel 570, eerste lid, komt te luiden:</w:t>
      </w:r>
    </w:p>
    <w:p w:rsidRPr="00C9452D" w:rsidR="00C9452D" w:rsidP="00C9452D" w:rsidRDefault="00C9452D" w14:paraId="5F7D3C93" w14:textId="165A17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1. De bevoegdheden, genoemd in artikel 116, derde en vierde lid, kunnen ook door de daartoe aangewezen hulpofficier van justitie worden uitgeoefend.</w:t>
      </w:r>
    </w:p>
    <w:p w:rsidRPr="00C9452D" w:rsidR="00C9452D" w:rsidP="00C9452D" w:rsidRDefault="00C9452D" w14:paraId="6289C6A4" w14:textId="77777777">
      <w:pPr>
        <w:tabs>
          <w:tab w:val="left" w:pos="284"/>
          <w:tab w:val="left" w:pos="567"/>
          <w:tab w:val="left" w:pos="851"/>
        </w:tabs>
        <w:rPr>
          <w:rFonts w:ascii="Times New Roman" w:hAnsi="Times New Roman"/>
          <w:sz w:val="24"/>
          <w:szCs w:val="20"/>
        </w:rPr>
      </w:pPr>
    </w:p>
    <w:p w:rsidRPr="00C9452D" w:rsidR="00C9452D" w:rsidP="00C9452D" w:rsidRDefault="00C9452D" w14:paraId="5A96695A"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D</w:t>
      </w:r>
    </w:p>
    <w:p w:rsidRPr="00C9452D" w:rsidR="00C9452D" w:rsidP="00C9452D" w:rsidRDefault="00C9452D" w14:paraId="5754917D" w14:textId="77777777">
      <w:pPr>
        <w:tabs>
          <w:tab w:val="left" w:pos="284"/>
          <w:tab w:val="left" w:pos="567"/>
          <w:tab w:val="left" w:pos="851"/>
        </w:tabs>
        <w:rPr>
          <w:rFonts w:ascii="Times New Roman" w:hAnsi="Times New Roman"/>
          <w:sz w:val="24"/>
          <w:szCs w:val="20"/>
        </w:rPr>
      </w:pPr>
    </w:p>
    <w:p w:rsidRPr="00C9452D" w:rsidR="00C9452D" w:rsidP="00C9452D" w:rsidRDefault="00C9452D" w14:paraId="625E428C" w14:textId="19414C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Artikel 573 wordt als volgt gewijzigd:</w:t>
      </w:r>
    </w:p>
    <w:p w:rsidR="00C9452D" w:rsidP="00C9452D" w:rsidRDefault="00C9452D" w14:paraId="146A18E8" w14:textId="77777777">
      <w:pPr>
        <w:tabs>
          <w:tab w:val="left" w:pos="284"/>
          <w:tab w:val="left" w:pos="567"/>
          <w:tab w:val="left" w:pos="851"/>
        </w:tabs>
        <w:rPr>
          <w:rFonts w:ascii="Times New Roman" w:hAnsi="Times New Roman"/>
          <w:sz w:val="24"/>
          <w:szCs w:val="20"/>
        </w:rPr>
      </w:pPr>
    </w:p>
    <w:p w:rsidRPr="00C9452D" w:rsidR="00C9452D" w:rsidP="00C9452D" w:rsidRDefault="00C9452D" w14:paraId="552BE267" w14:textId="454A48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1. In het tweede lid vervallen de tweede en derde zin.</w:t>
      </w:r>
    </w:p>
    <w:p w:rsidR="00C9452D" w:rsidP="00C9452D" w:rsidRDefault="00C9452D" w14:paraId="4DF26DAD" w14:textId="77777777">
      <w:pPr>
        <w:tabs>
          <w:tab w:val="left" w:pos="284"/>
          <w:tab w:val="left" w:pos="567"/>
          <w:tab w:val="left" w:pos="851"/>
        </w:tabs>
        <w:rPr>
          <w:rFonts w:ascii="Times New Roman" w:hAnsi="Times New Roman"/>
          <w:sz w:val="24"/>
          <w:szCs w:val="20"/>
        </w:rPr>
      </w:pPr>
    </w:p>
    <w:p w:rsidRPr="00C9452D" w:rsidR="00C9452D" w:rsidP="00C9452D" w:rsidRDefault="00C9452D" w14:paraId="0F9978B1" w14:textId="68665E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 xml:space="preserve">2. In het vierde lid wordt “behoudens in het geval van niet-naleving van de aan deze verklaring verbonden voorwaarden binnen de daarin bepaalde termijn” vervangen door “behoudens in het geval van niet-naleving van de afspraken voor herstel die in het kader van de </w:t>
      </w:r>
      <w:proofErr w:type="spellStart"/>
      <w:r w:rsidRPr="00C9452D">
        <w:rPr>
          <w:rFonts w:ascii="Times New Roman" w:hAnsi="Times New Roman"/>
          <w:sz w:val="24"/>
          <w:szCs w:val="20"/>
        </w:rPr>
        <w:t>mediation</w:t>
      </w:r>
      <w:proofErr w:type="spellEnd"/>
      <w:r w:rsidRPr="00C9452D">
        <w:rPr>
          <w:rFonts w:ascii="Times New Roman" w:hAnsi="Times New Roman"/>
          <w:sz w:val="24"/>
          <w:szCs w:val="20"/>
        </w:rPr>
        <w:t xml:space="preserve"> zijn gemaakt.”</w:t>
      </w:r>
    </w:p>
    <w:p w:rsidRPr="00C9452D" w:rsidR="00C9452D" w:rsidP="00C9452D" w:rsidRDefault="00C9452D" w14:paraId="0DB7C7AA" w14:textId="77777777">
      <w:pPr>
        <w:tabs>
          <w:tab w:val="left" w:pos="284"/>
          <w:tab w:val="left" w:pos="567"/>
          <w:tab w:val="left" w:pos="851"/>
        </w:tabs>
        <w:rPr>
          <w:rFonts w:ascii="Times New Roman" w:hAnsi="Times New Roman"/>
          <w:sz w:val="24"/>
          <w:szCs w:val="20"/>
        </w:rPr>
      </w:pPr>
    </w:p>
    <w:p w:rsidRPr="00C9452D" w:rsidR="00C9452D" w:rsidP="00C9452D" w:rsidRDefault="00C9452D" w14:paraId="5E73826C" w14:textId="77777777">
      <w:pPr>
        <w:tabs>
          <w:tab w:val="left" w:pos="284"/>
          <w:tab w:val="left" w:pos="567"/>
          <w:tab w:val="left" w:pos="851"/>
        </w:tabs>
        <w:rPr>
          <w:rFonts w:ascii="Times New Roman" w:hAnsi="Times New Roman"/>
          <w:sz w:val="24"/>
          <w:szCs w:val="20"/>
        </w:rPr>
      </w:pPr>
    </w:p>
    <w:p w:rsidRPr="00C9452D" w:rsidR="00C9452D" w:rsidP="00C9452D" w:rsidRDefault="00C9452D" w14:paraId="105F55E2"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E</w:t>
      </w:r>
    </w:p>
    <w:p w:rsidRPr="00C9452D" w:rsidR="00C9452D" w:rsidP="00C9452D" w:rsidRDefault="00C9452D" w14:paraId="346E811D" w14:textId="77777777">
      <w:pPr>
        <w:tabs>
          <w:tab w:val="left" w:pos="284"/>
          <w:tab w:val="left" w:pos="567"/>
          <w:tab w:val="left" w:pos="851"/>
        </w:tabs>
        <w:rPr>
          <w:rFonts w:ascii="Times New Roman" w:hAnsi="Times New Roman"/>
          <w:sz w:val="24"/>
          <w:szCs w:val="20"/>
        </w:rPr>
      </w:pPr>
    </w:p>
    <w:p w:rsidRPr="00C9452D" w:rsidR="00C9452D" w:rsidP="00C9452D" w:rsidRDefault="00C9452D" w14:paraId="0E5C105A" w14:textId="3A3557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Na artikel 574 wordt een artikel ingevoegd, luidende:</w:t>
      </w:r>
    </w:p>
    <w:p w:rsidRPr="00C9452D" w:rsidR="00C9452D" w:rsidP="00C9452D" w:rsidRDefault="00C9452D" w14:paraId="7CEC05DD" w14:textId="77777777">
      <w:pPr>
        <w:tabs>
          <w:tab w:val="left" w:pos="284"/>
          <w:tab w:val="left" w:pos="567"/>
          <w:tab w:val="left" w:pos="851"/>
        </w:tabs>
        <w:rPr>
          <w:rFonts w:ascii="Times New Roman" w:hAnsi="Times New Roman"/>
          <w:sz w:val="24"/>
          <w:szCs w:val="20"/>
        </w:rPr>
      </w:pPr>
    </w:p>
    <w:p w:rsidRPr="00C9452D" w:rsidR="00C9452D" w:rsidP="00C9452D" w:rsidRDefault="00C9452D" w14:paraId="05A9DFD5" w14:textId="77777777">
      <w:pPr>
        <w:tabs>
          <w:tab w:val="left" w:pos="284"/>
          <w:tab w:val="left" w:pos="567"/>
          <w:tab w:val="left" w:pos="851"/>
        </w:tabs>
        <w:rPr>
          <w:rFonts w:ascii="Times New Roman" w:hAnsi="Times New Roman"/>
          <w:b/>
          <w:bCs/>
          <w:sz w:val="24"/>
          <w:szCs w:val="20"/>
        </w:rPr>
      </w:pPr>
      <w:r w:rsidRPr="00C9452D">
        <w:rPr>
          <w:rFonts w:ascii="Times New Roman" w:hAnsi="Times New Roman"/>
          <w:b/>
          <w:bCs/>
          <w:sz w:val="24"/>
          <w:szCs w:val="20"/>
        </w:rPr>
        <w:t>Artikel 574a</w:t>
      </w:r>
    </w:p>
    <w:p w:rsidRPr="00C9452D" w:rsidR="00C9452D" w:rsidP="00C9452D" w:rsidRDefault="00C9452D" w14:paraId="60FC9B42" w14:textId="77777777">
      <w:pPr>
        <w:tabs>
          <w:tab w:val="left" w:pos="284"/>
          <w:tab w:val="left" w:pos="567"/>
          <w:tab w:val="left" w:pos="851"/>
        </w:tabs>
        <w:rPr>
          <w:rFonts w:ascii="Times New Roman" w:hAnsi="Times New Roman"/>
          <w:sz w:val="24"/>
          <w:szCs w:val="20"/>
        </w:rPr>
      </w:pPr>
    </w:p>
    <w:p w:rsidRPr="00C9452D" w:rsidR="00C9452D" w:rsidP="00C9452D" w:rsidRDefault="00C9452D" w14:paraId="55DD2B9C" w14:textId="2B63EE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In aanvulling op artikel 415 zijn de artikelen 571 tot en met 574 van overeenkomstige toepassing op het rechtsgeding voor het gerechtshof.</w:t>
      </w:r>
    </w:p>
    <w:p w:rsidR="00C9452D" w:rsidP="00C9452D" w:rsidRDefault="00C9452D" w14:paraId="20DEEA72" w14:textId="77777777">
      <w:pPr>
        <w:tabs>
          <w:tab w:val="left" w:pos="284"/>
          <w:tab w:val="left" w:pos="567"/>
          <w:tab w:val="left" w:pos="851"/>
        </w:tabs>
        <w:rPr>
          <w:rFonts w:ascii="Times New Roman" w:hAnsi="Times New Roman"/>
          <w:sz w:val="24"/>
          <w:szCs w:val="20"/>
        </w:rPr>
      </w:pPr>
    </w:p>
    <w:p w:rsidRPr="00C9452D" w:rsidR="00C9452D" w:rsidP="00C9452D" w:rsidRDefault="00C9452D" w14:paraId="4F3692A3" w14:textId="77777777">
      <w:pPr>
        <w:tabs>
          <w:tab w:val="left" w:pos="284"/>
          <w:tab w:val="left" w:pos="567"/>
          <w:tab w:val="left" w:pos="851"/>
        </w:tabs>
        <w:rPr>
          <w:rFonts w:ascii="Times New Roman" w:hAnsi="Times New Roman"/>
          <w:sz w:val="24"/>
          <w:szCs w:val="20"/>
        </w:rPr>
      </w:pPr>
    </w:p>
    <w:p w:rsidRPr="00C9452D" w:rsidR="00C9452D" w:rsidP="00C9452D" w:rsidRDefault="00C9452D" w14:paraId="22D4EB09" w14:textId="77777777">
      <w:pPr>
        <w:tabs>
          <w:tab w:val="left" w:pos="284"/>
          <w:tab w:val="left" w:pos="567"/>
          <w:tab w:val="left" w:pos="851"/>
        </w:tabs>
        <w:rPr>
          <w:rFonts w:ascii="Times New Roman" w:hAnsi="Times New Roman"/>
          <w:b/>
          <w:bCs/>
          <w:sz w:val="24"/>
          <w:szCs w:val="20"/>
        </w:rPr>
      </w:pPr>
      <w:r w:rsidRPr="00C9452D">
        <w:rPr>
          <w:rFonts w:ascii="Times New Roman" w:hAnsi="Times New Roman"/>
          <w:b/>
          <w:bCs/>
          <w:sz w:val="24"/>
          <w:szCs w:val="20"/>
        </w:rPr>
        <w:t>ARTIKEL III</w:t>
      </w:r>
    </w:p>
    <w:p w:rsidRPr="00C9452D" w:rsidR="00C9452D" w:rsidP="00C9452D" w:rsidRDefault="00C9452D" w14:paraId="5D498705"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68CDA0FB" w14:textId="7BA44DE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C9452D">
        <w:rPr>
          <w:rFonts w:ascii="Times New Roman" w:hAnsi="Times New Roman"/>
          <w:sz w:val="24"/>
          <w:szCs w:val="20"/>
        </w:rPr>
        <w:t>Deze wet treedt in werking op een bij koninklijk besluit te bepalen tijdstip, dat voor de verschillende artikelen of onderdelen daarvan verschillend kan worden vastgesteld.</w:t>
      </w:r>
    </w:p>
    <w:p w:rsidR="00C9452D" w:rsidP="00C9452D" w:rsidRDefault="00C9452D" w14:paraId="33A5B90B"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61942775"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77B89822" w14:textId="77777777">
      <w:pPr>
        <w:tabs>
          <w:tab w:val="left" w:pos="284"/>
          <w:tab w:val="left" w:pos="567"/>
          <w:tab w:val="left" w:pos="851"/>
        </w:tabs>
        <w:rPr>
          <w:rFonts w:ascii="Times New Roman" w:hAnsi="Times New Roman"/>
          <w:b/>
          <w:bCs/>
          <w:sz w:val="24"/>
          <w:szCs w:val="20"/>
        </w:rPr>
      </w:pPr>
      <w:r w:rsidRPr="00C9452D">
        <w:rPr>
          <w:rFonts w:ascii="Times New Roman" w:hAnsi="Times New Roman"/>
          <w:b/>
          <w:bCs/>
          <w:sz w:val="24"/>
          <w:szCs w:val="20"/>
        </w:rPr>
        <w:t>ARTIKEL IV</w:t>
      </w:r>
    </w:p>
    <w:p w:rsidRPr="00C9452D" w:rsidR="00C9452D" w:rsidP="00C9452D" w:rsidRDefault="00C9452D" w14:paraId="7FB158F1"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51AE1AD9" w14:textId="0BBA98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9452D">
        <w:rPr>
          <w:rFonts w:ascii="Times New Roman" w:hAnsi="Times New Roman"/>
          <w:sz w:val="24"/>
          <w:szCs w:val="20"/>
        </w:rPr>
        <w:t>Deze wet wordt aangehaald als: Verlengingswet Innovatiewet Strafvordering.</w:t>
      </w:r>
    </w:p>
    <w:p w:rsidRPr="00C9452D" w:rsidR="00C9452D" w:rsidP="00C9452D" w:rsidRDefault="00C9452D" w14:paraId="1F48D611" w14:textId="77777777">
      <w:pPr>
        <w:tabs>
          <w:tab w:val="left" w:pos="284"/>
          <w:tab w:val="left" w:pos="567"/>
          <w:tab w:val="left" w:pos="851"/>
        </w:tabs>
        <w:rPr>
          <w:rFonts w:ascii="Times New Roman" w:hAnsi="Times New Roman"/>
          <w:sz w:val="24"/>
          <w:szCs w:val="20"/>
        </w:rPr>
      </w:pPr>
    </w:p>
    <w:p w:rsidRPr="00C9452D" w:rsidR="00C9452D" w:rsidP="00C9452D" w:rsidRDefault="00C9452D" w14:paraId="48491ED8" w14:textId="77777777">
      <w:pPr>
        <w:tabs>
          <w:tab w:val="left" w:pos="284"/>
          <w:tab w:val="left" w:pos="567"/>
          <w:tab w:val="left" w:pos="851"/>
        </w:tabs>
        <w:rPr>
          <w:rFonts w:ascii="Times New Roman" w:hAnsi="Times New Roman"/>
          <w:b/>
          <w:bCs/>
          <w:sz w:val="24"/>
          <w:szCs w:val="20"/>
        </w:rPr>
      </w:pPr>
    </w:p>
    <w:p w:rsidRPr="00C9452D" w:rsidR="00C9452D" w:rsidP="00C9452D" w:rsidRDefault="00C9452D" w14:paraId="3831280D" w14:textId="1073C7A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9452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9452D" w:rsidR="00C9452D" w:rsidP="00C9452D" w:rsidRDefault="00C9452D" w14:paraId="50DA3D8F" w14:textId="77777777">
      <w:pPr>
        <w:tabs>
          <w:tab w:val="left" w:pos="284"/>
          <w:tab w:val="left" w:pos="567"/>
          <w:tab w:val="left" w:pos="851"/>
        </w:tabs>
        <w:rPr>
          <w:rFonts w:ascii="Times New Roman" w:hAnsi="Times New Roman"/>
          <w:sz w:val="24"/>
          <w:szCs w:val="20"/>
        </w:rPr>
      </w:pPr>
    </w:p>
    <w:p w:rsidRPr="00C9452D" w:rsidR="00C9452D" w:rsidP="00C9452D" w:rsidRDefault="00C9452D" w14:paraId="5F7871B0" w14:textId="77777777">
      <w:pPr>
        <w:tabs>
          <w:tab w:val="left" w:pos="284"/>
          <w:tab w:val="left" w:pos="567"/>
          <w:tab w:val="left" w:pos="851"/>
        </w:tabs>
        <w:rPr>
          <w:rFonts w:ascii="Times New Roman" w:hAnsi="Times New Roman"/>
          <w:sz w:val="24"/>
          <w:szCs w:val="20"/>
        </w:rPr>
      </w:pPr>
    </w:p>
    <w:p w:rsidRPr="00C9452D" w:rsidR="00C9452D" w:rsidP="00C9452D" w:rsidRDefault="00C9452D" w14:paraId="2AAE4581"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Gegeven</w:t>
      </w:r>
    </w:p>
    <w:p w:rsidRPr="00C9452D" w:rsidR="00C9452D" w:rsidP="00C9452D" w:rsidRDefault="00C9452D" w14:paraId="7AAD3429" w14:textId="77777777">
      <w:pPr>
        <w:tabs>
          <w:tab w:val="left" w:pos="284"/>
          <w:tab w:val="left" w:pos="567"/>
          <w:tab w:val="left" w:pos="851"/>
        </w:tabs>
        <w:rPr>
          <w:rFonts w:ascii="Times New Roman" w:hAnsi="Times New Roman"/>
          <w:sz w:val="24"/>
          <w:szCs w:val="20"/>
        </w:rPr>
      </w:pPr>
    </w:p>
    <w:p w:rsidRPr="00C9452D" w:rsidR="00C9452D" w:rsidP="00C9452D" w:rsidRDefault="00C9452D" w14:paraId="61B701FA" w14:textId="77777777">
      <w:pPr>
        <w:tabs>
          <w:tab w:val="left" w:pos="284"/>
          <w:tab w:val="left" w:pos="567"/>
          <w:tab w:val="left" w:pos="851"/>
        </w:tabs>
        <w:rPr>
          <w:rFonts w:ascii="Times New Roman" w:hAnsi="Times New Roman"/>
          <w:sz w:val="24"/>
          <w:szCs w:val="20"/>
        </w:rPr>
      </w:pPr>
    </w:p>
    <w:p w:rsidRPr="00C9452D" w:rsidR="00C9452D" w:rsidP="00C9452D" w:rsidRDefault="00C9452D" w14:paraId="44D3C20A" w14:textId="77777777">
      <w:pPr>
        <w:tabs>
          <w:tab w:val="left" w:pos="284"/>
          <w:tab w:val="left" w:pos="567"/>
          <w:tab w:val="left" w:pos="851"/>
        </w:tabs>
        <w:rPr>
          <w:rFonts w:ascii="Times New Roman" w:hAnsi="Times New Roman"/>
          <w:sz w:val="24"/>
          <w:szCs w:val="20"/>
        </w:rPr>
      </w:pPr>
    </w:p>
    <w:p w:rsidRPr="00C9452D" w:rsidR="00C9452D" w:rsidP="00C9452D" w:rsidRDefault="00C9452D" w14:paraId="0AC7DAE5" w14:textId="77777777">
      <w:pPr>
        <w:tabs>
          <w:tab w:val="left" w:pos="284"/>
          <w:tab w:val="left" w:pos="567"/>
          <w:tab w:val="left" w:pos="851"/>
        </w:tabs>
        <w:rPr>
          <w:rFonts w:ascii="Times New Roman" w:hAnsi="Times New Roman"/>
          <w:sz w:val="24"/>
          <w:szCs w:val="20"/>
        </w:rPr>
      </w:pPr>
    </w:p>
    <w:p w:rsidRPr="00C9452D" w:rsidR="00C9452D" w:rsidP="00C9452D" w:rsidRDefault="00C9452D" w14:paraId="30252DD4" w14:textId="77777777">
      <w:pPr>
        <w:tabs>
          <w:tab w:val="left" w:pos="284"/>
          <w:tab w:val="left" w:pos="567"/>
          <w:tab w:val="left" w:pos="851"/>
        </w:tabs>
        <w:rPr>
          <w:rFonts w:ascii="Times New Roman" w:hAnsi="Times New Roman"/>
          <w:sz w:val="24"/>
          <w:szCs w:val="20"/>
        </w:rPr>
      </w:pPr>
    </w:p>
    <w:p w:rsidRPr="00C9452D" w:rsidR="00C9452D" w:rsidP="00C9452D" w:rsidRDefault="00C9452D" w14:paraId="1D5BDF0E" w14:textId="77777777">
      <w:pPr>
        <w:tabs>
          <w:tab w:val="left" w:pos="284"/>
          <w:tab w:val="left" w:pos="567"/>
          <w:tab w:val="left" w:pos="851"/>
        </w:tabs>
        <w:rPr>
          <w:rFonts w:ascii="Times New Roman" w:hAnsi="Times New Roman"/>
          <w:sz w:val="24"/>
          <w:szCs w:val="20"/>
        </w:rPr>
      </w:pPr>
    </w:p>
    <w:p w:rsidRPr="00C9452D" w:rsidR="00C9452D" w:rsidP="00C9452D" w:rsidRDefault="00C9452D" w14:paraId="6888E909" w14:textId="77777777">
      <w:pPr>
        <w:tabs>
          <w:tab w:val="left" w:pos="284"/>
          <w:tab w:val="left" w:pos="567"/>
          <w:tab w:val="left" w:pos="851"/>
        </w:tabs>
        <w:rPr>
          <w:rFonts w:ascii="Times New Roman" w:hAnsi="Times New Roman"/>
          <w:sz w:val="24"/>
          <w:szCs w:val="20"/>
        </w:rPr>
      </w:pPr>
    </w:p>
    <w:p w:rsidR="00C9452D" w:rsidP="00C9452D" w:rsidRDefault="00C9452D" w14:paraId="6760ED03" w14:textId="77777777">
      <w:pPr>
        <w:tabs>
          <w:tab w:val="left" w:pos="284"/>
          <w:tab w:val="left" w:pos="567"/>
          <w:tab w:val="left" w:pos="851"/>
        </w:tabs>
        <w:rPr>
          <w:rFonts w:ascii="Times New Roman" w:hAnsi="Times New Roman"/>
          <w:sz w:val="24"/>
          <w:szCs w:val="20"/>
        </w:rPr>
      </w:pPr>
    </w:p>
    <w:p w:rsidRPr="00C9452D" w:rsidR="00C9452D" w:rsidP="00C9452D" w:rsidRDefault="00C9452D" w14:paraId="5398CC20" w14:textId="77777777">
      <w:pPr>
        <w:tabs>
          <w:tab w:val="left" w:pos="284"/>
          <w:tab w:val="left" w:pos="567"/>
          <w:tab w:val="left" w:pos="851"/>
        </w:tabs>
        <w:rPr>
          <w:rFonts w:ascii="Times New Roman" w:hAnsi="Times New Roman"/>
          <w:sz w:val="24"/>
          <w:szCs w:val="20"/>
        </w:rPr>
      </w:pPr>
    </w:p>
    <w:p w:rsidRPr="00C9452D" w:rsidR="00C9452D" w:rsidP="00C9452D" w:rsidRDefault="00C9452D" w14:paraId="0C7177C4" w14:textId="77777777">
      <w:pPr>
        <w:tabs>
          <w:tab w:val="left" w:pos="284"/>
          <w:tab w:val="left" w:pos="567"/>
          <w:tab w:val="left" w:pos="851"/>
        </w:tabs>
        <w:rPr>
          <w:rFonts w:ascii="Times New Roman" w:hAnsi="Times New Roman"/>
          <w:sz w:val="24"/>
          <w:szCs w:val="20"/>
        </w:rPr>
      </w:pPr>
      <w:bookmarkStart w:name="_Hlk183186994" w:id="0"/>
      <w:r w:rsidRPr="00C9452D">
        <w:rPr>
          <w:rFonts w:ascii="Times New Roman" w:hAnsi="Times New Roman"/>
          <w:sz w:val="24"/>
          <w:szCs w:val="20"/>
        </w:rPr>
        <w:t>De Staatssecretaris Justitie en Veiligheid,</w:t>
      </w:r>
    </w:p>
    <w:p w:rsidRPr="00C9452D" w:rsidR="00C9452D" w:rsidP="00C9452D" w:rsidRDefault="00C9452D" w14:paraId="780C4E5A" w14:textId="77777777">
      <w:pPr>
        <w:tabs>
          <w:tab w:val="left" w:pos="284"/>
          <w:tab w:val="left" w:pos="567"/>
          <w:tab w:val="left" w:pos="851"/>
        </w:tabs>
        <w:rPr>
          <w:rFonts w:ascii="Times New Roman" w:hAnsi="Times New Roman"/>
          <w:sz w:val="24"/>
          <w:szCs w:val="20"/>
        </w:rPr>
      </w:pPr>
    </w:p>
    <w:p w:rsidRPr="00C9452D" w:rsidR="00C9452D" w:rsidP="00C9452D" w:rsidRDefault="00C9452D" w14:paraId="0B26BCB9" w14:textId="77777777">
      <w:pPr>
        <w:tabs>
          <w:tab w:val="left" w:pos="284"/>
          <w:tab w:val="left" w:pos="567"/>
          <w:tab w:val="left" w:pos="851"/>
        </w:tabs>
        <w:rPr>
          <w:rFonts w:ascii="Times New Roman" w:hAnsi="Times New Roman"/>
          <w:sz w:val="24"/>
          <w:szCs w:val="20"/>
        </w:rPr>
      </w:pPr>
    </w:p>
    <w:p w:rsidRPr="00C9452D" w:rsidR="00C9452D" w:rsidP="00C9452D" w:rsidRDefault="00C9452D" w14:paraId="6822B994" w14:textId="77777777">
      <w:pPr>
        <w:tabs>
          <w:tab w:val="left" w:pos="284"/>
          <w:tab w:val="left" w:pos="567"/>
          <w:tab w:val="left" w:pos="851"/>
        </w:tabs>
        <w:rPr>
          <w:rFonts w:ascii="Times New Roman" w:hAnsi="Times New Roman"/>
          <w:sz w:val="24"/>
          <w:szCs w:val="20"/>
        </w:rPr>
      </w:pPr>
    </w:p>
    <w:p w:rsidRPr="00C9452D" w:rsidR="00C9452D" w:rsidP="00C9452D" w:rsidRDefault="00C9452D" w14:paraId="173661B2" w14:textId="77777777">
      <w:pPr>
        <w:tabs>
          <w:tab w:val="left" w:pos="284"/>
          <w:tab w:val="left" w:pos="567"/>
          <w:tab w:val="left" w:pos="851"/>
        </w:tabs>
        <w:rPr>
          <w:rFonts w:ascii="Times New Roman" w:hAnsi="Times New Roman"/>
          <w:sz w:val="24"/>
          <w:szCs w:val="20"/>
        </w:rPr>
      </w:pPr>
    </w:p>
    <w:p w:rsidRPr="00C9452D" w:rsidR="00C9452D" w:rsidP="00C9452D" w:rsidRDefault="00C9452D" w14:paraId="1C4EB7F7" w14:textId="77777777">
      <w:pPr>
        <w:tabs>
          <w:tab w:val="left" w:pos="284"/>
          <w:tab w:val="left" w:pos="567"/>
          <w:tab w:val="left" w:pos="851"/>
        </w:tabs>
        <w:rPr>
          <w:rFonts w:ascii="Times New Roman" w:hAnsi="Times New Roman"/>
          <w:sz w:val="24"/>
          <w:szCs w:val="20"/>
        </w:rPr>
      </w:pPr>
    </w:p>
    <w:p w:rsidR="00C9452D" w:rsidP="00C9452D" w:rsidRDefault="00C9452D" w14:paraId="12F45174" w14:textId="77777777">
      <w:pPr>
        <w:tabs>
          <w:tab w:val="left" w:pos="284"/>
          <w:tab w:val="left" w:pos="567"/>
          <w:tab w:val="left" w:pos="851"/>
        </w:tabs>
        <w:rPr>
          <w:rFonts w:ascii="Times New Roman" w:hAnsi="Times New Roman"/>
          <w:sz w:val="24"/>
          <w:szCs w:val="20"/>
        </w:rPr>
      </w:pPr>
    </w:p>
    <w:p w:rsidR="00C9452D" w:rsidP="00C9452D" w:rsidRDefault="00C9452D" w14:paraId="3565DAB9" w14:textId="77777777">
      <w:pPr>
        <w:tabs>
          <w:tab w:val="left" w:pos="284"/>
          <w:tab w:val="left" w:pos="567"/>
          <w:tab w:val="left" w:pos="851"/>
        </w:tabs>
        <w:rPr>
          <w:rFonts w:ascii="Times New Roman" w:hAnsi="Times New Roman"/>
          <w:sz w:val="24"/>
          <w:szCs w:val="20"/>
        </w:rPr>
      </w:pPr>
    </w:p>
    <w:p w:rsidR="00C9452D" w:rsidP="00C9452D" w:rsidRDefault="00C9452D" w14:paraId="170DE7E9" w14:textId="77777777">
      <w:pPr>
        <w:tabs>
          <w:tab w:val="left" w:pos="284"/>
          <w:tab w:val="left" w:pos="567"/>
          <w:tab w:val="left" w:pos="851"/>
        </w:tabs>
        <w:rPr>
          <w:rFonts w:ascii="Times New Roman" w:hAnsi="Times New Roman"/>
          <w:sz w:val="24"/>
          <w:szCs w:val="20"/>
        </w:rPr>
      </w:pPr>
    </w:p>
    <w:p w:rsidRPr="00C9452D" w:rsidR="00C9452D" w:rsidP="00C9452D" w:rsidRDefault="00C9452D" w14:paraId="45E7DDAC" w14:textId="77777777">
      <w:pPr>
        <w:tabs>
          <w:tab w:val="left" w:pos="284"/>
          <w:tab w:val="left" w:pos="567"/>
          <w:tab w:val="left" w:pos="851"/>
        </w:tabs>
        <w:rPr>
          <w:rFonts w:ascii="Times New Roman" w:hAnsi="Times New Roman"/>
          <w:sz w:val="24"/>
          <w:szCs w:val="20"/>
        </w:rPr>
      </w:pPr>
    </w:p>
    <w:p w:rsidRPr="00C9452D" w:rsidR="00C9452D" w:rsidP="00C9452D" w:rsidRDefault="00C9452D" w14:paraId="41E596FF" w14:textId="77777777">
      <w:pPr>
        <w:tabs>
          <w:tab w:val="left" w:pos="284"/>
          <w:tab w:val="left" w:pos="567"/>
          <w:tab w:val="left" w:pos="851"/>
        </w:tabs>
        <w:rPr>
          <w:rFonts w:ascii="Times New Roman" w:hAnsi="Times New Roman"/>
          <w:sz w:val="24"/>
          <w:szCs w:val="20"/>
        </w:rPr>
      </w:pPr>
      <w:r w:rsidRPr="00C9452D">
        <w:rPr>
          <w:rFonts w:ascii="Times New Roman" w:hAnsi="Times New Roman"/>
          <w:sz w:val="24"/>
          <w:szCs w:val="20"/>
        </w:rPr>
        <w:t>De Minister van Justitie en Veiligheid,</w:t>
      </w:r>
    </w:p>
    <w:bookmarkEnd w:id="0"/>
    <w:p w:rsidRPr="002168F4" w:rsidR="0004372F" w:rsidP="0004372F" w:rsidRDefault="0004372F" w14:paraId="3B543352" w14:textId="77777777">
      <w:pPr>
        <w:tabs>
          <w:tab w:val="left" w:pos="284"/>
          <w:tab w:val="left" w:pos="567"/>
          <w:tab w:val="left" w:pos="851"/>
        </w:tabs>
        <w:rPr>
          <w:rFonts w:ascii="Times New Roman" w:hAnsi="Times New Roman"/>
          <w:sz w:val="24"/>
          <w:szCs w:val="20"/>
        </w:rPr>
      </w:pPr>
    </w:p>
    <w:p w:rsidRPr="002168F4" w:rsidR="00CB3578" w:rsidP="00C9452D" w:rsidRDefault="00CB3578" w14:paraId="40F0433F"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A6E8" w14:textId="77777777" w:rsidR="00C9452D" w:rsidRDefault="00C9452D">
      <w:pPr>
        <w:spacing w:line="20" w:lineRule="exact"/>
      </w:pPr>
    </w:p>
  </w:endnote>
  <w:endnote w:type="continuationSeparator" w:id="0">
    <w:p w14:paraId="0A367E85" w14:textId="77777777" w:rsidR="00C9452D" w:rsidRDefault="00C9452D">
      <w:pPr>
        <w:pStyle w:val="Amendement"/>
      </w:pPr>
      <w:r>
        <w:rPr>
          <w:b w:val="0"/>
          <w:bCs w:val="0"/>
        </w:rPr>
        <w:t xml:space="preserve"> </w:t>
      </w:r>
    </w:p>
  </w:endnote>
  <w:endnote w:type="continuationNotice" w:id="1">
    <w:p w14:paraId="10D45BBF" w14:textId="77777777" w:rsidR="00C9452D" w:rsidRDefault="00C945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8E7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47E2A9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B5B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059C4B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6946" w14:textId="77777777" w:rsidR="00C9452D" w:rsidRDefault="00C9452D">
      <w:pPr>
        <w:pStyle w:val="Amendement"/>
      </w:pPr>
      <w:r>
        <w:rPr>
          <w:b w:val="0"/>
          <w:bCs w:val="0"/>
        </w:rPr>
        <w:separator/>
      </w:r>
    </w:p>
  </w:footnote>
  <w:footnote w:type="continuationSeparator" w:id="0">
    <w:p w14:paraId="751A39DA" w14:textId="77777777" w:rsidR="00C9452D" w:rsidRDefault="00C94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2D"/>
    <w:rsid w:val="00012DBE"/>
    <w:rsid w:val="0004372F"/>
    <w:rsid w:val="000A1D81"/>
    <w:rsid w:val="00111ED3"/>
    <w:rsid w:val="00130106"/>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174B5"/>
    <w:rsid w:val="00C92DF8"/>
    <w:rsid w:val="00C9452D"/>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A2F3B"/>
  <w15:docId w15:val="{8FF6BBF7-1432-4A94-BD0A-5F287A64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04372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477</ap:Words>
  <ap:Characters>2624</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2026-01-29T10:50:00.0000000Z</lastPrinted>
  <dcterms:created xsi:type="dcterms:W3CDTF">2026-01-29T10:50:00.0000000Z</dcterms:created>
  <dcterms:modified xsi:type="dcterms:W3CDTF">2026-01-29T10:50:00.0000000Z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