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1FF" w:rsidP="006711FF" w:rsidRDefault="006711FF" w14:paraId="1D56E994" w14:textId="77777777">
      <w:pPr>
        <w:pStyle w:val="Kop1"/>
        <w:rPr>
          <w:rFonts w:ascii="Arial" w:hAnsi="Arial" w:eastAsia="Times New Roman" w:cs="Arial"/>
        </w:rPr>
      </w:pPr>
      <w:r>
        <w:rPr>
          <w:rStyle w:val="Zwaar"/>
          <w:rFonts w:ascii="Arial" w:hAnsi="Arial" w:eastAsia="Times New Roman" w:cs="Arial"/>
          <w:b w:val="0"/>
          <w:bCs w:val="0"/>
        </w:rPr>
        <w:t>EU-actieplannen Israël en Palestijnse gebieden</w:t>
      </w:r>
    </w:p>
    <w:p w:rsidR="006711FF" w:rsidP="006711FF" w:rsidRDefault="006711FF" w14:paraId="2A4BA6B0" w14:textId="77777777">
      <w:pPr>
        <w:spacing w:after="240"/>
        <w:rPr>
          <w:rFonts w:ascii="Arial" w:hAnsi="Arial" w:eastAsia="Times New Roman" w:cs="Arial"/>
          <w:sz w:val="22"/>
          <w:szCs w:val="22"/>
        </w:rPr>
      </w:pPr>
      <w:r>
        <w:rPr>
          <w:rFonts w:ascii="Arial" w:hAnsi="Arial" w:eastAsia="Times New Roman" w:cs="Arial"/>
          <w:sz w:val="22"/>
          <w:szCs w:val="22"/>
        </w:rPr>
        <w:t>EU-actieplannen Israël en Palestijnse gebieden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EU-actieplannen Israël en Palestijnse gebieden (CD d.d. 26/06)</w:t>
      </w:r>
      <w:r>
        <w:rPr>
          <w:rFonts w:ascii="Arial" w:hAnsi="Arial" w:eastAsia="Times New Roman" w:cs="Arial"/>
          <w:sz w:val="22"/>
          <w:szCs w:val="22"/>
        </w:rPr>
        <w:t>.</w:t>
      </w:r>
    </w:p>
    <w:p w:rsidR="006711FF" w:rsidP="006711FF" w:rsidRDefault="006711FF" w14:paraId="334672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het tweeminutendebat EU-actieplannen Israël en Palestijnse gebieden. Er zijn iets meer sprekers dan bij het vorige tweeminutendebat. De eerste spreker is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GroenLinks-PvdA.</w:t>
      </w:r>
    </w:p>
    <w:p w:rsidR="006711FF" w:rsidP="006711FF" w:rsidRDefault="006711FF" w14:paraId="3097D4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Laat ik eerst mijn langste motie voorlezen.</w:t>
      </w:r>
    </w:p>
    <w:p w:rsidR="006711FF" w:rsidP="006711FF" w:rsidRDefault="006711FF" w14:paraId="4BB4F29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EU nog steeds zo'n vijftien keer meer goederen importeert uit illegale nederzettingen in de bezette Palestijnse gebieden dan van Palestijnse ondernemers;</w:t>
      </w:r>
      <w:r>
        <w:rPr>
          <w:rFonts w:ascii="Arial" w:hAnsi="Arial" w:eastAsia="Times New Roman" w:cs="Arial"/>
          <w:sz w:val="22"/>
          <w:szCs w:val="22"/>
        </w:rPr>
        <w:br/>
      </w:r>
      <w:r>
        <w:rPr>
          <w:rFonts w:ascii="Arial" w:hAnsi="Arial" w:eastAsia="Times New Roman" w:cs="Arial"/>
          <w:sz w:val="22"/>
          <w:szCs w:val="22"/>
        </w:rPr>
        <w:br/>
        <w:t>constaterende dat er duidelijke uitspraken liggen van het Internationaal Gerechtshof over het stoppen van investeringen in en handel met illegale nederzettingen;</w:t>
      </w:r>
      <w:r>
        <w:rPr>
          <w:rFonts w:ascii="Arial" w:hAnsi="Arial" w:eastAsia="Times New Roman" w:cs="Arial"/>
          <w:sz w:val="22"/>
          <w:szCs w:val="22"/>
        </w:rPr>
        <w:br/>
      </w:r>
      <w:r>
        <w:rPr>
          <w:rFonts w:ascii="Arial" w:hAnsi="Arial" w:eastAsia="Times New Roman" w:cs="Arial"/>
          <w:sz w:val="22"/>
          <w:szCs w:val="22"/>
        </w:rPr>
        <w:br/>
        <w:t>constaterende dat de Israëlische regering op grote schaal doorgaat met de verdere annexatie van Palestijns grondgebied en de bouw van illegale nederzettingen;</w:t>
      </w:r>
      <w:r>
        <w:rPr>
          <w:rFonts w:ascii="Arial" w:hAnsi="Arial" w:eastAsia="Times New Roman" w:cs="Arial"/>
          <w:sz w:val="22"/>
          <w:szCs w:val="22"/>
        </w:rPr>
        <w:br/>
      </w:r>
      <w:r>
        <w:rPr>
          <w:rFonts w:ascii="Arial" w:hAnsi="Arial" w:eastAsia="Times New Roman" w:cs="Arial"/>
          <w:sz w:val="22"/>
          <w:szCs w:val="22"/>
        </w:rPr>
        <w:br/>
        <w:t>verzoekt het kabinet om vaart te zetten achter de nationale wetgeving om investeringen in en handel met illegale nederzettingen te verbieden,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11FF" w:rsidP="006711FF" w:rsidRDefault="006711FF" w14:paraId="77CC20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619 (23432).</w:t>
      </w:r>
    </w:p>
    <w:p w:rsidR="006711FF" w:rsidP="006711FF" w:rsidRDefault="006711FF" w14:paraId="6CF7EE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mijn tweede motie.</w:t>
      </w:r>
    </w:p>
    <w:p w:rsidR="006711FF" w:rsidP="006711FF" w:rsidRDefault="006711FF" w14:paraId="7E94874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Israëlische autoriteiten nog steeds geen toegang tot Gaza verlenen aan internationale organisaties zoals Artsen zonder Grenzen, noch aan buitenlandse journalisten;</w:t>
      </w:r>
      <w:r>
        <w:rPr>
          <w:rFonts w:ascii="Arial" w:hAnsi="Arial" w:eastAsia="Times New Roman" w:cs="Arial"/>
          <w:sz w:val="22"/>
          <w:szCs w:val="22"/>
        </w:rPr>
        <w:br/>
      </w:r>
      <w:r>
        <w:rPr>
          <w:rFonts w:ascii="Arial" w:hAnsi="Arial" w:eastAsia="Times New Roman" w:cs="Arial"/>
          <w:sz w:val="22"/>
          <w:szCs w:val="22"/>
        </w:rPr>
        <w:br/>
        <w:t>verzoekt het kabinet om in EU-verband het opschorten van het handelsdeel van het EU-Israël-associatieakkoord opnieuw te agenderen,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11FF" w:rsidP="006711FF" w:rsidRDefault="006711FF" w14:paraId="2315AE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620 (23432).</w:t>
      </w:r>
    </w:p>
    <w:p w:rsidR="006711FF" w:rsidP="006711FF" w:rsidRDefault="006711FF" w14:paraId="11C679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w:t>
      </w:r>
    </w:p>
    <w:p w:rsidR="006711FF" w:rsidP="006711FF" w:rsidRDefault="006711FF" w14:paraId="063824C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serieuze kritiek is op het voorgestelde mandaat, de besluitvormingsstructuur en de samenstelling van </w:t>
      </w:r>
      <w:proofErr w:type="spellStart"/>
      <w:r>
        <w:rPr>
          <w:rFonts w:ascii="Arial" w:hAnsi="Arial" w:eastAsia="Times New Roman" w:cs="Arial"/>
          <w:sz w:val="22"/>
          <w:szCs w:val="22"/>
        </w:rPr>
        <w:t>Trumps</w:t>
      </w:r>
      <w:proofErr w:type="spellEnd"/>
      <w:r>
        <w:rPr>
          <w:rFonts w:ascii="Arial" w:hAnsi="Arial" w:eastAsia="Times New Roman" w:cs="Arial"/>
          <w:sz w:val="22"/>
          <w:szCs w:val="22"/>
        </w:rPr>
        <w:t xml:space="preserv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het VN-Handvest leidend is;</w:t>
      </w:r>
      <w:r>
        <w:rPr>
          <w:rFonts w:ascii="Arial" w:hAnsi="Arial" w:eastAsia="Times New Roman" w:cs="Arial"/>
          <w:sz w:val="22"/>
          <w:szCs w:val="22"/>
        </w:rPr>
        <w:br/>
      </w:r>
      <w:r>
        <w:rPr>
          <w:rFonts w:ascii="Arial" w:hAnsi="Arial" w:eastAsia="Times New Roman" w:cs="Arial"/>
          <w:sz w:val="22"/>
          <w:szCs w:val="22"/>
        </w:rPr>
        <w:br/>
        <w:t xml:space="preserve">verzoekt de regering om niet toe te treden tot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11FF" w:rsidP="006711FF" w:rsidRDefault="006711FF" w14:paraId="32E751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Van der Werf.</w:t>
      </w:r>
      <w:r>
        <w:rPr>
          <w:rFonts w:ascii="Arial" w:hAnsi="Arial" w:eastAsia="Times New Roman" w:cs="Arial"/>
          <w:sz w:val="22"/>
          <w:szCs w:val="22"/>
        </w:rPr>
        <w:br/>
      </w:r>
      <w:r>
        <w:rPr>
          <w:rFonts w:ascii="Arial" w:hAnsi="Arial" w:eastAsia="Times New Roman" w:cs="Arial"/>
          <w:sz w:val="22"/>
          <w:szCs w:val="22"/>
        </w:rPr>
        <w:br/>
        <w:t>Zij krijgt nr. 621 (23432).</w:t>
      </w:r>
    </w:p>
    <w:p w:rsidR="006711FF" w:rsidP="006711FF" w:rsidRDefault="006711FF" w14:paraId="6F2A29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6711FF" w:rsidP="006711FF" w:rsidRDefault="006711FF" w14:paraId="3F7A27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Van Baarle van DENK.</w:t>
      </w:r>
    </w:p>
    <w:p w:rsidR="006711FF" w:rsidP="006711FF" w:rsidRDefault="006711FF" w14:paraId="4C3D80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w:t>
      </w:r>
    </w:p>
    <w:p w:rsidR="006711FF" w:rsidP="006711FF" w:rsidRDefault="006711FF" w14:paraId="6E7D4CF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de volledige regering-Netanyahu tot persona non grata te verklaren,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11FF" w:rsidP="006711FF" w:rsidRDefault="006711FF" w14:paraId="57FDEE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622 (23432).</w:t>
      </w:r>
    </w:p>
    <w:p w:rsidR="006711FF" w:rsidP="006711FF" w:rsidRDefault="006711FF" w14:paraId="43B9578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Unie financiële steun aan de Palestijnse Autoriteit koppelt aan bestuurlijke en financiële hervormingen;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de uitvoering van deze hervormingen praktisch wordt ondermijnd door maatregelen van </w:t>
      </w:r>
      <w:proofErr w:type="spellStart"/>
      <w:r>
        <w:rPr>
          <w:rFonts w:ascii="Arial" w:hAnsi="Arial" w:eastAsia="Times New Roman" w:cs="Arial"/>
          <w:sz w:val="22"/>
          <w:szCs w:val="22"/>
        </w:rPr>
        <w:t>lsraël</w:t>
      </w:r>
      <w:proofErr w:type="spellEnd"/>
      <w:r>
        <w:rPr>
          <w:rFonts w:ascii="Arial" w:hAnsi="Arial" w:eastAsia="Times New Roman" w:cs="Arial"/>
          <w:sz w:val="22"/>
          <w:szCs w:val="22"/>
        </w:rPr>
        <w:t>, waaronder het inhouden van Palestijnse belasting- en douanetegoeden, verregaande beperkingen op de bewegingsvrijheid van personen en goederen, en vernietiging en beschadiging van civiele en bestuurlijke infrastructuur;</w:t>
      </w:r>
      <w:r>
        <w:rPr>
          <w:rFonts w:ascii="Arial" w:hAnsi="Arial" w:eastAsia="Times New Roman" w:cs="Arial"/>
          <w:sz w:val="22"/>
          <w:szCs w:val="22"/>
        </w:rPr>
        <w:br/>
      </w:r>
      <w:r>
        <w:rPr>
          <w:rFonts w:ascii="Arial" w:hAnsi="Arial" w:eastAsia="Times New Roman" w:cs="Arial"/>
          <w:sz w:val="22"/>
          <w:szCs w:val="22"/>
        </w:rPr>
        <w:br/>
        <w:t>verzoekt de regering zich er in de EU voor in te zetten dat de druk op Israël wordt opgevoerd om maatregelen die hervormingen en bestuur door de Palestijnse Autoriteit ondermijnen, waaronder het inhouden van tegoeden, het vernietigen van infrastructuur en het beperken van de bewegingsvrijheid, te beëindigen, en tevens in de EU inzet te plegen om ervoor te zorgen dat de Palestijnse Autoriteit niet wordt afgerekend op het uitblijven van hervormingen voor zover deze aantoonbaar worden ondermijnd door Israëlische 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11FF" w:rsidP="006711FF" w:rsidRDefault="006711FF" w14:paraId="3860C9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623 (23432).</w:t>
      </w:r>
    </w:p>
    <w:p w:rsidR="006711FF" w:rsidP="006711FF" w:rsidRDefault="006711FF" w14:paraId="740F3D6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 het door de Europese Unie uitgevoerde onderzoek naar de naleving van artikel 2 van het EU-Israël-associatieakkoord blijkt dat er aanwijzingen zijn dat Israël handelt in strijd met zijn mensenrechtenverplichtingen, waaronder in de Gazastrook en op de Westelijke Jordaanoever;</w:t>
      </w:r>
      <w:r>
        <w:rPr>
          <w:rFonts w:ascii="Arial" w:hAnsi="Arial" w:eastAsia="Times New Roman" w:cs="Arial"/>
          <w:sz w:val="22"/>
          <w:szCs w:val="22"/>
        </w:rPr>
        <w:br/>
      </w:r>
      <w:r>
        <w:rPr>
          <w:rFonts w:ascii="Arial" w:hAnsi="Arial" w:eastAsia="Times New Roman" w:cs="Arial"/>
          <w:sz w:val="22"/>
          <w:szCs w:val="22"/>
        </w:rPr>
        <w:br/>
        <w:t>overwegende dat de regering om die reden de verlenging van het EU-Israël-actieplan blokkeert;</w:t>
      </w:r>
      <w:r>
        <w:rPr>
          <w:rFonts w:ascii="Arial" w:hAnsi="Arial" w:eastAsia="Times New Roman" w:cs="Arial"/>
          <w:sz w:val="22"/>
          <w:szCs w:val="22"/>
        </w:rPr>
        <w:br/>
      </w:r>
      <w:r>
        <w:rPr>
          <w:rFonts w:ascii="Arial" w:hAnsi="Arial" w:eastAsia="Times New Roman" w:cs="Arial"/>
          <w:sz w:val="22"/>
          <w:szCs w:val="22"/>
        </w:rPr>
        <w:br/>
        <w:t>verzoekt de regering de reeds ingenomen positie ten aanzien van het blokkeren van het EU-Israël-actieplan te handhaven, in ieder geval zolang de uitkomsten van EU-onderzoek naar de naleving van artikel 2 van het associatieakkoord daartoe aanleiding blijven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11FF" w:rsidP="006711FF" w:rsidRDefault="006711FF" w14:paraId="07B3DE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624 (23432).</w:t>
      </w:r>
    </w:p>
    <w:p w:rsidR="006711FF" w:rsidP="006711FF" w:rsidRDefault="006711FF" w14:paraId="1A7E04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 voorzitter.</w:t>
      </w:r>
    </w:p>
    <w:p w:rsidR="006711FF" w:rsidP="006711FF" w:rsidRDefault="006711FF" w14:paraId="6F71EBC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werk van UNRWA op dit moment ernstig ondermijnd wordt door juridische maatregelen, praktische tegenwerking en zelfs de vernieling van een UNRWA-kantoor;</w:t>
      </w:r>
      <w:r>
        <w:rPr>
          <w:rFonts w:ascii="Arial" w:hAnsi="Arial" w:eastAsia="Times New Roman" w:cs="Arial"/>
          <w:sz w:val="22"/>
          <w:szCs w:val="22"/>
        </w:rPr>
        <w:br/>
      </w:r>
      <w:r>
        <w:rPr>
          <w:rFonts w:ascii="Arial" w:hAnsi="Arial" w:eastAsia="Times New Roman" w:cs="Arial"/>
          <w:sz w:val="22"/>
          <w:szCs w:val="22"/>
        </w:rPr>
        <w:br/>
        <w:t xml:space="preserve">overwegende dat het EU-programma over Palestijns herstel en veerkracht ook een bijdrage bevat aan UNRWA om de cruciale humanitaire rol op het gebied van dienstverlening te </w:t>
      </w:r>
      <w:r>
        <w:rPr>
          <w:rFonts w:ascii="Arial" w:hAnsi="Arial" w:eastAsia="Times New Roman" w:cs="Arial"/>
          <w:sz w:val="22"/>
          <w:szCs w:val="22"/>
        </w:rPr>
        <w:lastRenderedPageBreak/>
        <w:t>continueren;</w:t>
      </w:r>
      <w:r>
        <w:rPr>
          <w:rFonts w:ascii="Arial" w:hAnsi="Arial" w:eastAsia="Times New Roman" w:cs="Arial"/>
          <w:sz w:val="22"/>
          <w:szCs w:val="22"/>
        </w:rPr>
        <w:br/>
      </w:r>
      <w:r>
        <w:rPr>
          <w:rFonts w:ascii="Arial" w:hAnsi="Arial" w:eastAsia="Times New Roman" w:cs="Arial"/>
          <w:sz w:val="22"/>
          <w:szCs w:val="22"/>
        </w:rPr>
        <w:br/>
        <w:t>verzoekt de regering om in EU-verband operationele bescherming van UNRWA te bepleiten, waaronder veilige en onbelemmerde toegang, bewegingsvrijheid van personeel, steun voor het mandaat en continuering van noodzakelijke financiering,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11FF" w:rsidP="006711FF" w:rsidRDefault="006711FF" w14:paraId="006F70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625 (23432).</w:t>
      </w:r>
    </w:p>
    <w:p w:rsidR="006711FF" w:rsidP="006711FF" w:rsidRDefault="006711FF" w14:paraId="4E4A79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Bedankt, voorzitter.</w:t>
      </w:r>
    </w:p>
    <w:p w:rsidR="006711FF" w:rsidP="006711FF" w:rsidRDefault="006711FF" w14:paraId="1A22FB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Dobbe van de SP.</w:t>
      </w:r>
    </w:p>
    <w:p w:rsidR="006711FF" w:rsidP="006711FF" w:rsidRDefault="006711FF" w14:paraId="4B28EB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Ik heb twee moties.</w:t>
      </w:r>
    </w:p>
    <w:p w:rsidR="006711FF" w:rsidP="006711FF" w:rsidRDefault="006711FF" w14:paraId="7BF1A6F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Israël doorgaat met de bouw van de zogenaamde E1-nederzettingen, in strijd met internationaal recht en met als duidelijk doel de levensvatbaarheid van de Palestijnse Staat onmogelijk te maken;</w:t>
      </w:r>
      <w:r>
        <w:rPr>
          <w:rFonts w:ascii="Arial" w:hAnsi="Arial" w:eastAsia="Times New Roman" w:cs="Arial"/>
          <w:sz w:val="22"/>
          <w:szCs w:val="22"/>
        </w:rPr>
        <w:br/>
      </w:r>
      <w:r>
        <w:rPr>
          <w:rFonts w:ascii="Arial" w:hAnsi="Arial" w:eastAsia="Times New Roman" w:cs="Arial"/>
          <w:sz w:val="22"/>
          <w:szCs w:val="22"/>
        </w:rPr>
        <w:br/>
        <w:t>verzoekt de regering alle redelijke maatregelen te nemen om Israël te doen stoppen met de aanleg van deze nederzettingen, waaronder in ieder geval het opschorten van het bilaterale belastingverdrag, het opschorten van het EU-associatieakkoord met Israël, een wapenembargo en persoonlijke sancties tegen leden van de Israëlische regering,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11FF" w:rsidP="006711FF" w:rsidRDefault="006711FF" w14:paraId="009F47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Teunissen.</w:t>
      </w:r>
      <w:r>
        <w:rPr>
          <w:rFonts w:ascii="Arial" w:hAnsi="Arial" w:eastAsia="Times New Roman" w:cs="Arial"/>
          <w:sz w:val="22"/>
          <w:szCs w:val="22"/>
        </w:rPr>
        <w:br/>
      </w:r>
      <w:r>
        <w:rPr>
          <w:rFonts w:ascii="Arial" w:hAnsi="Arial" w:eastAsia="Times New Roman" w:cs="Arial"/>
          <w:sz w:val="22"/>
          <w:szCs w:val="22"/>
        </w:rPr>
        <w:br/>
        <w:t>Zij krijgt nr. 626 (23432).</w:t>
      </w:r>
    </w:p>
    <w:p w:rsidR="006711FF" w:rsidP="006711FF" w:rsidRDefault="006711FF" w14:paraId="7976426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zich bilateraal en in Europees verband in te spannen voor de toelating van onafhankelijke waarnemers en journalisten in de Gazastrook en op de Westelijke Jordaanoever,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11FF" w:rsidP="006711FF" w:rsidRDefault="006711FF" w14:paraId="48DE1A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Teunissen.</w:t>
      </w:r>
      <w:r>
        <w:rPr>
          <w:rFonts w:ascii="Arial" w:hAnsi="Arial" w:eastAsia="Times New Roman" w:cs="Arial"/>
          <w:sz w:val="22"/>
          <w:szCs w:val="22"/>
        </w:rPr>
        <w:br/>
      </w:r>
      <w:r>
        <w:rPr>
          <w:rFonts w:ascii="Arial" w:hAnsi="Arial" w:eastAsia="Times New Roman" w:cs="Arial"/>
          <w:sz w:val="22"/>
          <w:szCs w:val="22"/>
        </w:rPr>
        <w:lastRenderedPageBreak/>
        <w:br/>
        <w:t>Zij krijgt nr. 627 (23432).</w:t>
      </w:r>
    </w:p>
    <w:p w:rsidR="006711FF" w:rsidP="006711FF" w:rsidRDefault="006711FF" w14:paraId="0B9CFF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6711FF" w:rsidP="006711FF" w:rsidRDefault="006711FF" w14:paraId="20F6AB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Ceder van de ChristenUnie.</w:t>
      </w:r>
    </w:p>
    <w:p w:rsidR="006711FF" w:rsidP="006711FF" w:rsidRDefault="006711FF" w14:paraId="3229CF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Vrede tussen Israël en de Palestijnen lijkt sinds 7 oktober 2023 en de oorlog in Gaza verder weg dan ooit. Er is een wankel vredesakkoord onder leiding van de Verenigde Staten, maar echte en duurzame vrede tussen Israëli's en Palestijnen gaat nooit worden bewerkstelligd door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noch door de Verenigde Staten en zelfs niet door ons hier, door het Nederlandse parlement. Echte vrede en verzoening kunnen enkel plaatsvinden als gewone Israëli's en Palestijnen elkaar in de ogen kunnen aankijken en beseffen: de enige weg voorwaarts is een weg die we samen opgaan. Het kan alleen als men van beide kanten ondanks diepe pijn, woede en wantrouwen weet: samen moeten we door.</w:t>
      </w:r>
      <w:r>
        <w:rPr>
          <w:rFonts w:ascii="Arial" w:hAnsi="Arial" w:eastAsia="Times New Roman" w:cs="Arial"/>
          <w:sz w:val="22"/>
          <w:szCs w:val="22"/>
        </w:rPr>
        <w:br/>
      </w:r>
      <w:r>
        <w:rPr>
          <w:rFonts w:ascii="Arial" w:hAnsi="Arial" w:eastAsia="Times New Roman" w:cs="Arial"/>
          <w:sz w:val="22"/>
          <w:szCs w:val="22"/>
        </w:rPr>
        <w:br/>
        <w:t>Voorzitter. Ik ben de afgelopen jaren in Palestijnse gebieden geweest en ik ben getuige geweest van hele indrukwekkende ontmoetingen van moedige Israëli's en Palestijnen die vanuit deze overtuiging juist werkten aan vrede en verzoening. De afgelopen jaren hebben veel stukgemaakt. De weg naar vrede is ook lang, maar deze vrede kan niet worden bereikt zonder vredesprojecten van onderop. Het zou daarom ook goed zijn als de Nederlandse regering onderdeel is van deze oplossing. Daarom dien ik de volgende motie in.</w:t>
      </w:r>
    </w:p>
    <w:p w:rsidR="006711FF" w:rsidP="006711FF" w:rsidRDefault="006711FF" w14:paraId="0913273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nu meer dan ooit noodzakelijk is om te investeren in projecten om verzoening en samenwerking tussen Israëli's en Palestijnen te bevorderen;</w:t>
      </w:r>
      <w:r>
        <w:rPr>
          <w:rFonts w:ascii="Arial" w:hAnsi="Arial" w:eastAsia="Times New Roman" w:cs="Arial"/>
          <w:sz w:val="22"/>
          <w:szCs w:val="22"/>
        </w:rPr>
        <w:br/>
      </w:r>
      <w:r>
        <w:rPr>
          <w:rFonts w:ascii="Arial" w:hAnsi="Arial" w:eastAsia="Times New Roman" w:cs="Arial"/>
          <w:sz w:val="22"/>
          <w:szCs w:val="22"/>
        </w:rPr>
        <w:br/>
        <w:t>verzoekt de regering om nog dit jaar het budget voor projecten die samenwerking en verzoening tussen Israëli's en Palestijnen "van onderop" bevorderen met €250.000 te verhogen, door dit bedrag in het Stabiliteitsfonds voor deze projecten te reserveren,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711FF" w:rsidP="006711FF" w:rsidRDefault="006711FF" w14:paraId="3ED4C4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628 (23432).</w:t>
      </w:r>
    </w:p>
    <w:p w:rsidR="006711FF" w:rsidP="006711FF" w:rsidRDefault="006711FF" w14:paraId="037B64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6711FF" w:rsidP="006711FF" w:rsidRDefault="006711FF" w14:paraId="2FCAD0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Stoffer van de SGP. Hij schudt nee. Dan gaan we even vijf minuten schorsen.</w:t>
      </w:r>
    </w:p>
    <w:p w:rsidR="006711FF" w:rsidP="006711FF" w:rsidRDefault="006711FF" w14:paraId="12B9F81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6711FF" w:rsidP="006711FF" w:rsidRDefault="006711FF" w14:paraId="036F17C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het tweeminutendebat. De minister gaat reageren op de ingediende moties. Het woord is aan de minister.</w:t>
      </w:r>
    </w:p>
    <w:p w:rsidR="006711FF" w:rsidP="006711FF" w:rsidRDefault="006711FF" w14:paraId="57EFA7B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Ook hier weer een debat uit juni, nog gevoerd met mijn voorganger. Desondanks zijn de moties wel geactualiseerd. Erg tijdig dus. Dank voor de inbreng. Ik loop ze zo snel mogelijk langs.</w:t>
      </w:r>
      <w:r>
        <w:rPr>
          <w:rFonts w:ascii="Arial" w:hAnsi="Arial" w:eastAsia="Times New Roman" w:cs="Arial"/>
          <w:sz w:val="22"/>
          <w:szCs w:val="22"/>
        </w:rPr>
        <w:br/>
      </w:r>
      <w:r>
        <w:rPr>
          <w:rFonts w:ascii="Arial" w:hAnsi="Arial" w:eastAsia="Times New Roman" w:cs="Arial"/>
          <w:sz w:val="22"/>
          <w:szCs w:val="22"/>
        </w:rPr>
        <w:b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op stuk nr. 619: oordeel Kamer.</w:t>
      </w:r>
    </w:p>
    <w:p w:rsidR="006711FF" w:rsidP="006711FF" w:rsidRDefault="006711FF" w14:paraId="200339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619 krijgt oordeel Kamer.</w:t>
      </w:r>
    </w:p>
    <w:p w:rsidR="006711FF" w:rsidP="006711FF" w:rsidRDefault="006711FF" w14:paraId="36C7B1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620 moet ik ontraden. Er ligt geen directe link tussen het associatieakkoord en de overweging. De inhoud van de overweging heeft onze volledige aandacht en daar blijven wij ons voor inzetten, ook in EU-verband.</w:t>
      </w:r>
    </w:p>
    <w:p w:rsidR="006711FF" w:rsidP="006711FF" w:rsidRDefault="006711FF" w14:paraId="25FB1D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620 wordt ontraden.</w:t>
      </w:r>
    </w:p>
    <w:p w:rsidR="006711FF" w:rsidP="006711FF" w:rsidRDefault="006711FF" w14:paraId="2D99DA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621, over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wil ik het oordeel ontijdig geven. Zoals het nu staat, zijn wij niet toegetreden tot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Dit vanwege het mandaat, dat veel verder lijkt te strekken dan alleen Gaza. Dat is het voornaamste bezwaar tegen toetreding van de meeste Europese landen. Het is een bezwaar dat overigens ook gedeeld wordt door de Arabische landen, die uiteindelijk wel toegetreden zijn. Waarom zijn zij wel toegetreden? Omdat zij uiteindelijk het belang van de implementatie van het Gaza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plan en de betrokkenheid van de Verenigde Staten daarbij, zwaarder vinden wegen dan wat zij zien als een misvatting wat betreft het mandaat, dat op gespannen voet staat met het VN-Handvest. Mocht het komen tot een aanpassing van het mandaat waardoor het weer binnen de reikwijdte valt van de resolutie van de VN-Veiligheidsraad waarin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wordt besproken, dan zou ik daar niet tegen zijn. Dat geldt ook als wij als Europese landen op een andere manier kunnen komen tot een associatie met de Board, zonder daarop in te tekenen. Het nadeel dat we nu hebben, is dat we compleet aan de zijlijn staan. Dat zien we al, want de eerste resoluties van de Board of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komen uit. Wij hebben nu geen enkele stem of inspraak in de implementatie van het vredesplan in Gaza. Ook dat is ongemakkelijk. Daarom wil ik dat muizengaatje openhouden en geef ik de motie het oordeel "ontijdig".</w:t>
      </w:r>
    </w:p>
    <w:p w:rsidR="006711FF" w:rsidP="006711FF" w:rsidRDefault="006711FF" w14:paraId="0268D3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is teleurstellend, maar ik hoop in ieder geval op een ruime meerderheid in de Kamer. Laten we eerlijk zijn: niet alleen het mandaat is problematisch, maar ook de samenstelling. Vanuit de EU hebben alleen Viktor Orbán en volgens mij een uitgaande Bulgaarse premier toegezegd. Er zitten twee mensen in die gezocht worden door het Internationaal Gerechtshof. Ook </w:t>
      </w:r>
      <w:proofErr w:type="spellStart"/>
      <w:r>
        <w:rPr>
          <w:rFonts w:ascii="Arial" w:hAnsi="Arial" w:eastAsia="Times New Roman" w:cs="Arial"/>
          <w:sz w:val="22"/>
          <w:szCs w:val="22"/>
        </w:rPr>
        <w:t>Loekasjenko</w:t>
      </w:r>
      <w:proofErr w:type="spellEnd"/>
      <w:r>
        <w:rPr>
          <w:rFonts w:ascii="Arial" w:hAnsi="Arial" w:eastAsia="Times New Roman" w:cs="Arial"/>
          <w:sz w:val="22"/>
          <w:szCs w:val="22"/>
        </w:rPr>
        <w:t xml:space="preserve"> zit erbij. Inmiddels is de uitnodiging voor de Canadese premier ingetrokken. Ik snap de formele opmerking van de minister, maar ik hoop dat de Kamer wat moediger is.</w:t>
      </w:r>
    </w:p>
    <w:p w:rsidR="006711FF" w:rsidP="006711FF" w:rsidRDefault="006711FF" w14:paraId="0A89D5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minister heeft het oordeel "ontijdig" gegeven. Als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de motie in stemming wil brengen, betekent dit dat deze ontraden wordt. De motie op stuk nr. 621 wordt dus ontraden. Dan de motie op stuk nr. 622.</w:t>
      </w:r>
    </w:p>
    <w:p w:rsidR="006711FF" w:rsidP="006711FF" w:rsidRDefault="006711FF" w14:paraId="64E15E1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motie-Van Baarle op stuk nr. 622 moet ik ontraden. Ik verwijs daarbij ook naar het tweeminutendebat dat wij gisteren hebben gehad over de RBZ. Daar kwam dezelfde vraag naar voren.</w:t>
      </w:r>
    </w:p>
    <w:p w:rsidR="006711FF" w:rsidP="006711FF" w:rsidRDefault="006711FF" w14:paraId="34E353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622: ontraden.</w:t>
      </w:r>
    </w:p>
    <w:p w:rsidR="006711FF" w:rsidP="006711FF" w:rsidRDefault="006711FF" w14:paraId="0FFA53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motie-Van Baarle op stuk nr. 623: oordeel Kamer.</w:t>
      </w:r>
    </w:p>
    <w:p w:rsidR="006711FF" w:rsidP="006711FF" w:rsidRDefault="006711FF" w14:paraId="115D00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623: oordeel Kamer.</w:t>
      </w:r>
    </w:p>
    <w:p w:rsidR="006711FF" w:rsidP="006711FF" w:rsidRDefault="006711FF" w14:paraId="37DDE0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motie-Van Baarle op stuk nr. 624: oordeel Kamer, in die zin dat het opschorten van het associatieakkoord nooit van tafel is gehaald. We zullen dat ook niet doen. In die zin handhaven wij de positie zoals die was.</w:t>
      </w:r>
    </w:p>
    <w:p w:rsidR="006711FF" w:rsidP="006711FF" w:rsidRDefault="006711FF" w14:paraId="5609A3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624 krijgt oordeel Kamer.</w:t>
      </w:r>
    </w:p>
    <w:p w:rsidR="006711FF" w:rsidP="006711FF" w:rsidRDefault="006711FF" w14:paraId="4ADC18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motie-Van Baarle op stuk nr. 625 kan ik ook oordeel Kamer geven, waarbij ik met betrekking tot de zinsnede "noodzakelijke financiering" verwijs naar het amendement-Stoffer/Eerdmans, waaraan wij gehouden zijn en dat wij volgen wat betreft de financiering. Maar verder: oordeel Kamer.</w:t>
      </w:r>
    </w:p>
    <w:p w:rsidR="006711FF" w:rsidP="006711FF" w:rsidRDefault="006711FF" w14:paraId="78B41E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625: oordeel Kamer.</w:t>
      </w:r>
    </w:p>
    <w:p w:rsidR="006711FF" w:rsidP="006711FF" w:rsidRDefault="006711FF" w14:paraId="30F295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motie-Dobbe c.s. op stuk nr. 626 moet ik ontraden. Dat komt door de enorme lijst van zaken in het dictum.</w:t>
      </w:r>
    </w:p>
    <w:p w:rsidR="006711FF" w:rsidP="006711FF" w:rsidRDefault="006711FF" w14:paraId="6564A8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626 wordt ontraden.</w:t>
      </w:r>
    </w:p>
    <w:p w:rsidR="006711FF" w:rsidP="006711FF" w:rsidRDefault="006711FF" w14:paraId="61938A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motie-Dobbe c.s. op stuk nr. 627 geef ik oordeel Kamer.</w:t>
      </w:r>
    </w:p>
    <w:p w:rsidR="006711FF" w:rsidP="006711FF" w:rsidRDefault="006711FF" w14:paraId="742CA2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627: oordeel Kamer.</w:t>
      </w:r>
    </w:p>
    <w:p w:rsidR="006711FF" w:rsidP="006711FF" w:rsidRDefault="006711FF" w14:paraId="6F6D961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motie-Ceder op stuk nr. 628 geef ik ook oordeel Kamer.</w:t>
      </w:r>
    </w:p>
    <w:p w:rsidR="006711FF" w:rsidP="006711FF" w:rsidRDefault="006711FF" w14:paraId="5A23DC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628 krijgt ook oordeel Kamer.</w:t>
      </w:r>
      <w:r>
        <w:rPr>
          <w:rFonts w:ascii="Arial" w:hAnsi="Arial" w:eastAsia="Times New Roman" w:cs="Arial"/>
          <w:sz w:val="22"/>
          <w:szCs w:val="22"/>
        </w:rPr>
        <w:br/>
      </w:r>
      <w:r>
        <w:rPr>
          <w:rFonts w:ascii="Arial" w:hAnsi="Arial" w:eastAsia="Times New Roman" w:cs="Arial"/>
          <w:sz w:val="22"/>
          <w:szCs w:val="22"/>
        </w:rPr>
        <w:br/>
        <w:t>Daarmee is er een einde gekomen aan dit tweeminutendebat.</w:t>
      </w:r>
    </w:p>
    <w:p w:rsidR="006711FF" w:rsidP="006711FF" w:rsidRDefault="006711FF" w14:paraId="2CCE125B"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6711FF" w:rsidP="006711FF" w:rsidRDefault="006711FF" w14:paraId="78A3055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zo meteen door met het volgende tweeminutendebat, na een kort moment van schorsing.</w:t>
      </w:r>
    </w:p>
    <w:p w:rsidR="006711FF" w:rsidP="006711FF" w:rsidRDefault="006711FF" w14:paraId="211019F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56FCEF67"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FF"/>
    <w:rsid w:val="002C3023"/>
    <w:rsid w:val="006711FF"/>
    <w:rsid w:val="009820E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6435"/>
  <w15:chartTrackingRefBased/>
  <w15:docId w15:val="{3A618D57-7FF6-4434-8F4C-A721119A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11F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711F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711F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711F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711F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711F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711F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711F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711F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711F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11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11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11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11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11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11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11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11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11FF"/>
    <w:rPr>
      <w:rFonts w:eastAsiaTheme="majorEastAsia" w:cstheme="majorBidi"/>
      <w:color w:val="272727" w:themeColor="text1" w:themeTint="D8"/>
    </w:rPr>
  </w:style>
  <w:style w:type="paragraph" w:styleId="Titel">
    <w:name w:val="Title"/>
    <w:basedOn w:val="Standaard"/>
    <w:next w:val="Standaard"/>
    <w:link w:val="TitelChar"/>
    <w:uiPriority w:val="10"/>
    <w:qFormat/>
    <w:rsid w:val="006711F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711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11F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711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11F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711FF"/>
    <w:rPr>
      <w:i/>
      <w:iCs/>
      <w:color w:val="404040" w:themeColor="text1" w:themeTint="BF"/>
    </w:rPr>
  </w:style>
  <w:style w:type="paragraph" w:styleId="Lijstalinea">
    <w:name w:val="List Paragraph"/>
    <w:basedOn w:val="Standaard"/>
    <w:uiPriority w:val="34"/>
    <w:qFormat/>
    <w:rsid w:val="006711F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711FF"/>
    <w:rPr>
      <w:i/>
      <w:iCs/>
      <w:color w:val="0F4761" w:themeColor="accent1" w:themeShade="BF"/>
    </w:rPr>
  </w:style>
  <w:style w:type="paragraph" w:styleId="Duidelijkcitaat">
    <w:name w:val="Intense Quote"/>
    <w:basedOn w:val="Standaard"/>
    <w:next w:val="Standaard"/>
    <w:link w:val="DuidelijkcitaatChar"/>
    <w:uiPriority w:val="30"/>
    <w:qFormat/>
    <w:rsid w:val="006711F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711FF"/>
    <w:rPr>
      <w:i/>
      <w:iCs/>
      <w:color w:val="0F4761" w:themeColor="accent1" w:themeShade="BF"/>
    </w:rPr>
  </w:style>
  <w:style w:type="character" w:styleId="Intensieveverwijzing">
    <w:name w:val="Intense Reference"/>
    <w:basedOn w:val="Standaardalinea-lettertype"/>
    <w:uiPriority w:val="32"/>
    <w:qFormat/>
    <w:rsid w:val="006711FF"/>
    <w:rPr>
      <w:b/>
      <w:bCs/>
      <w:smallCaps/>
      <w:color w:val="0F4761" w:themeColor="accent1" w:themeShade="BF"/>
      <w:spacing w:val="5"/>
    </w:rPr>
  </w:style>
  <w:style w:type="character" w:styleId="Zwaar">
    <w:name w:val="Strong"/>
    <w:basedOn w:val="Standaardalinea-lettertype"/>
    <w:uiPriority w:val="22"/>
    <w:qFormat/>
    <w:rsid w:val="006711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2119</ap:Words>
  <ap:Characters>11659</ap:Characters>
  <ap:DocSecurity>0</ap:DocSecurity>
  <ap:Lines>97</ap:Lines>
  <ap:Paragraphs>27</ap:Paragraphs>
  <ap:ScaleCrop>false</ap:ScaleCrop>
  <ap:LinksUpToDate>false</ap:LinksUpToDate>
  <ap:CharactersWithSpaces>13751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2026-01-29T09:04:00.0000000Z</dcterms:created>
  <dcterms:modified xsi:type="dcterms:W3CDTF">2026-01-29T09:05:00.0000000Z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