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1B46" w:rsidR="002D1B46" w:rsidP="002D1B46" w:rsidRDefault="00012E11" w14:paraId="0209DB39" w14:textId="5CAF49CF">
      <w:pPr>
        <w:ind w:left="2124" w:hanging="2124"/>
        <w:rPr>
          <w:rFonts w:ascii="Calibri" w:hAnsi="Calibri" w:cs="Calibri"/>
        </w:rPr>
      </w:pPr>
      <w:r w:rsidRPr="002D1B46">
        <w:rPr>
          <w:rFonts w:ascii="Calibri" w:hAnsi="Calibri" w:cs="Calibri"/>
        </w:rPr>
        <w:t>36</w:t>
      </w:r>
      <w:r w:rsidR="0071697D">
        <w:rPr>
          <w:rFonts w:ascii="Calibri" w:hAnsi="Calibri" w:cs="Calibri"/>
        </w:rPr>
        <w:t xml:space="preserve"> </w:t>
      </w:r>
      <w:r w:rsidRPr="002D1B46">
        <w:rPr>
          <w:rFonts w:ascii="Calibri" w:hAnsi="Calibri" w:cs="Calibri"/>
        </w:rPr>
        <w:t>180</w:t>
      </w:r>
      <w:r w:rsidRPr="002D1B46" w:rsidR="002D1B46">
        <w:rPr>
          <w:rFonts w:ascii="Calibri" w:hAnsi="Calibri" w:cs="Calibri"/>
        </w:rPr>
        <w:tab/>
        <w:t>Doen waar Nederland goed in is - Strategie voor Buitenlandse Handel en Ontwikkelingssamenwerking</w:t>
      </w:r>
    </w:p>
    <w:p w:rsidRPr="002D1B46" w:rsidR="002D1B46" w:rsidP="002D1B46" w:rsidRDefault="002D1B46" w14:paraId="4BD3B938" w14:textId="0FD66560">
      <w:pPr>
        <w:spacing w:line="276" w:lineRule="auto"/>
        <w:ind w:left="2124" w:hanging="2124"/>
        <w:rPr>
          <w:rFonts w:ascii="Calibri" w:hAnsi="Calibri" w:cs="Calibri"/>
        </w:rPr>
      </w:pPr>
      <w:r w:rsidRPr="002D1B46">
        <w:rPr>
          <w:rFonts w:ascii="Calibri" w:hAnsi="Calibri" w:cs="Calibri"/>
        </w:rPr>
        <w:t>Nr. 195</w:t>
      </w:r>
      <w:r w:rsidR="0071697D">
        <w:rPr>
          <w:rFonts w:ascii="Calibri" w:hAnsi="Calibri" w:cs="Calibri"/>
        </w:rPr>
        <w:t xml:space="preserve"> herdruk</w:t>
      </w:r>
      <w:r w:rsidR="0071697D">
        <w:rPr>
          <w:rStyle w:val="Voetnootmarkering"/>
          <w:rFonts w:ascii="Calibri" w:hAnsi="Calibri" w:cs="Calibri"/>
        </w:rPr>
        <w:footnoteReference w:id="1"/>
      </w:r>
      <w:r w:rsidRPr="002D1B46">
        <w:rPr>
          <w:rFonts w:ascii="Calibri" w:hAnsi="Calibri" w:cs="Calibri"/>
        </w:rPr>
        <w:tab/>
        <w:t>Brief van de staatssecretaris van Buitenlandse Zaken</w:t>
      </w:r>
    </w:p>
    <w:p w:rsidRPr="002D1B46" w:rsidR="00012E11" w:rsidP="00012E11" w:rsidRDefault="002D1B46" w14:paraId="17B04D89" w14:textId="7132F557">
      <w:pPr>
        <w:spacing w:line="276" w:lineRule="auto"/>
        <w:rPr>
          <w:rFonts w:ascii="Calibri" w:hAnsi="Calibri" w:cs="Calibri"/>
        </w:rPr>
      </w:pPr>
      <w:r w:rsidRPr="002D1B46">
        <w:rPr>
          <w:rFonts w:ascii="Calibri" w:hAnsi="Calibri" w:cs="Calibri"/>
        </w:rPr>
        <w:t>Aan de Voorzitter van de Tweede Kamer der Staten-Generaal</w:t>
      </w:r>
    </w:p>
    <w:p w:rsidRPr="002D1B46" w:rsidR="002D1B46" w:rsidP="00012E11" w:rsidRDefault="002D1B46" w14:paraId="1A3C8B92" w14:textId="470CE24F">
      <w:pPr>
        <w:spacing w:line="276" w:lineRule="auto"/>
        <w:rPr>
          <w:rFonts w:ascii="Calibri" w:hAnsi="Calibri" w:cs="Calibri"/>
        </w:rPr>
      </w:pPr>
      <w:r w:rsidRPr="002D1B46">
        <w:rPr>
          <w:rFonts w:ascii="Calibri" w:hAnsi="Calibri" w:cs="Calibri"/>
        </w:rPr>
        <w:t>Den Haag, 26 januari 2026</w:t>
      </w:r>
    </w:p>
    <w:p w:rsidRPr="002D1B46" w:rsidR="002D1B46" w:rsidP="00012E11" w:rsidRDefault="002D1B46" w14:paraId="1D7C7656" w14:textId="77777777">
      <w:pPr>
        <w:spacing w:line="276" w:lineRule="auto"/>
        <w:rPr>
          <w:rFonts w:ascii="Calibri" w:hAnsi="Calibri" w:cs="Calibri"/>
        </w:rPr>
      </w:pPr>
    </w:p>
    <w:p w:rsidRPr="002D1B46" w:rsidR="00012E11" w:rsidP="00012E11" w:rsidRDefault="00012E11" w14:paraId="76749420" w14:textId="3DE8667B">
      <w:pPr>
        <w:spacing w:line="276" w:lineRule="auto"/>
        <w:rPr>
          <w:rFonts w:ascii="Calibri" w:hAnsi="Calibri" w:cs="Calibri"/>
        </w:rPr>
      </w:pPr>
      <w:r w:rsidRPr="002D1B46">
        <w:rPr>
          <w:rFonts w:ascii="Calibri" w:hAnsi="Calibri" w:cs="Calibri"/>
        </w:rPr>
        <w:t>Met deze brief reageert het kabinet op uw verzoek van 19 januari jl. om nader in te gaan op de uitvoering van de op 16 december jl. aangenomen motie die het kabinet oproept te bezien of er vanuit de bestaande budgetten voor noodhulp een aanvullende bijdrage gedaan kan worden om de mensen in Gaza te helpen tijdens de winter (Kamerstuk 21501-02, nr. 3287).</w:t>
      </w:r>
    </w:p>
    <w:p w:rsidRPr="002D1B46" w:rsidR="00012E11" w:rsidP="00012E11" w:rsidRDefault="00012E11" w14:paraId="120D7B26" w14:textId="77777777">
      <w:pPr>
        <w:spacing w:line="276" w:lineRule="auto"/>
        <w:rPr>
          <w:rFonts w:ascii="Calibri" w:hAnsi="Calibri" w:cs="Calibri"/>
        </w:rPr>
      </w:pPr>
      <w:r w:rsidRPr="002D1B46">
        <w:rPr>
          <w:rFonts w:ascii="Calibri" w:hAnsi="Calibri" w:cs="Calibri"/>
        </w:rPr>
        <w:t xml:space="preserve">De Nederlandse financiële inzet voor humanitaire hulp in 2026 is op 12 januari jl. aan de Kamer bekendgemaakt (Kamerstuk 36180, nr. 189). </w:t>
      </w:r>
      <w:proofErr w:type="gramStart"/>
      <w:r w:rsidRPr="002D1B46">
        <w:rPr>
          <w:rFonts w:ascii="Calibri" w:hAnsi="Calibri" w:cs="Calibri"/>
        </w:rPr>
        <w:t>Middels</w:t>
      </w:r>
      <w:proofErr w:type="gramEnd"/>
      <w:r w:rsidRPr="002D1B46">
        <w:rPr>
          <w:rFonts w:ascii="Calibri" w:hAnsi="Calibri" w:cs="Calibri"/>
        </w:rPr>
        <w:t xml:space="preserve"> aanzienlijke, flexibel inzetbare bijdragen aan de VN, de Rode Kruis- en Halve Maanbeweging en Dutch </w:t>
      </w:r>
      <w:proofErr w:type="spellStart"/>
      <w:r w:rsidRPr="002D1B46">
        <w:rPr>
          <w:rFonts w:ascii="Calibri" w:hAnsi="Calibri" w:cs="Calibri"/>
        </w:rPr>
        <w:t>Relief</w:t>
      </w:r>
      <w:proofErr w:type="spellEnd"/>
      <w:r w:rsidRPr="002D1B46">
        <w:rPr>
          <w:rFonts w:ascii="Calibri" w:hAnsi="Calibri" w:cs="Calibri"/>
        </w:rPr>
        <w:t xml:space="preserve"> Alliance helpt Nederland deze organisaties in 2026 opnieuw om te reageren op humanitaire crises wereldwijd en urgente noden. De Nederlandse middelen kunnen, net als in voorgaande jaren, ook worden aangewend om mensen in Gaza te helpen tijdens de winter. Verschillende organisaties die Nederlandse steun ontvangen, doen dit. Zo heeft UNICEF bijvoorbeeld dekzeilen, dekens en winterkledingkits voor kinderen uitgedeeld in Gaza in het najaar van 2025. Nederland is tevens voornemens om in 2026 een bedrag van 16 miljoen euro beschikbaar te stellen voor het humanitaire landenfonds van de VN voor de Palestijnse gebieden, naast ook bijdragen voor andere landenfondsen van de VN zoals de fondsen voor Soedan en Syrië. Met deze bijdrage stelt Nederland de VN en hun partners in staat om, op basis van de hoogste humanitaire noden, hulp te leveren in de Palestijnse gebieden. Dit geld kan zodoende ook worden ingezet voor activiteiten om mensen in de Gazastrook beter te helpen beschermen tegen winterse weersomstandigheden. </w:t>
      </w:r>
    </w:p>
    <w:p w:rsidR="002D1B46" w:rsidP="002D1B46" w:rsidRDefault="002D1B46" w14:paraId="21B33E1F" w14:textId="77777777">
      <w:pPr>
        <w:pStyle w:val="Geenafstand"/>
        <w:rPr>
          <w:rFonts w:ascii="Calibri" w:hAnsi="Calibri" w:cs="Calibri"/>
        </w:rPr>
      </w:pPr>
    </w:p>
    <w:p w:rsidR="00012E11" w:rsidP="002D1B46" w:rsidRDefault="002D1B46" w14:paraId="2A3A272A" w14:textId="3E37A39A">
      <w:pPr>
        <w:pStyle w:val="Geenafstand"/>
        <w:rPr>
          <w:rFonts w:ascii="Arial" w:hAnsi="Arial" w:cs="Arial"/>
          <w:color w:val="000000"/>
          <w:szCs w:val="24"/>
        </w:rPr>
      </w:pPr>
      <w:r>
        <w:rPr>
          <w:rFonts w:ascii="Calibri" w:hAnsi="Calibri" w:cs="Calibri"/>
        </w:rPr>
        <w:t xml:space="preserve">De </w:t>
      </w:r>
      <w:r w:rsidRPr="007D78AD">
        <w:t xml:space="preserve">staatssecretaris van </w:t>
      </w:r>
      <w:r w:rsidR="0071697D">
        <w:t>Buitenlandse Zaken</w:t>
      </w:r>
      <w:r>
        <w:rPr>
          <w:rFonts w:ascii="Arial" w:hAnsi="Arial" w:cs="Arial"/>
          <w:color w:val="000000"/>
          <w:szCs w:val="24"/>
        </w:rPr>
        <w:t>,</w:t>
      </w:r>
    </w:p>
    <w:p w:rsidRPr="002D1B46" w:rsidR="002D1B46" w:rsidP="002D1B46" w:rsidRDefault="002D1B46" w14:paraId="18BB7E68" w14:textId="16D70C23">
      <w:pPr>
        <w:pStyle w:val="Geenafstand"/>
        <w:rPr>
          <w:rFonts w:ascii="Arial" w:hAnsi="Arial" w:cs="Arial"/>
          <w:color w:val="000000"/>
          <w:szCs w:val="24"/>
        </w:rPr>
      </w:pPr>
      <w:r>
        <w:rPr>
          <w:rFonts w:ascii="Calibri" w:hAnsi="Calibri" w:cs="Calibri"/>
        </w:rPr>
        <w:t xml:space="preserve">A. </w:t>
      </w:r>
      <w:r w:rsidRPr="002D1B46">
        <w:rPr>
          <w:rFonts w:ascii="Calibri" w:hAnsi="Calibri" w:cs="Calibri"/>
        </w:rPr>
        <w:t>de Vries</w:t>
      </w:r>
    </w:p>
    <w:p w:rsidRPr="002D1B46" w:rsidR="00012E11" w:rsidP="00012E11" w:rsidRDefault="00012E11" w14:paraId="6B3BD677" w14:textId="77777777">
      <w:pPr>
        <w:spacing w:line="276" w:lineRule="auto"/>
        <w:rPr>
          <w:rFonts w:ascii="Calibri" w:hAnsi="Calibri" w:cs="Calibri"/>
        </w:rPr>
      </w:pPr>
    </w:p>
    <w:p w:rsidRPr="002D1B46" w:rsidR="00012E11" w:rsidP="00012E11" w:rsidRDefault="00012E11" w14:paraId="719F7815" w14:textId="77777777">
      <w:pPr>
        <w:rPr>
          <w:rFonts w:ascii="Calibri" w:hAnsi="Calibri" w:cs="Calibri"/>
        </w:rPr>
      </w:pPr>
    </w:p>
    <w:p w:rsidRPr="002D1B46" w:rsidR="00FE0FA3" w:rsidRDefault="00FE0FA3" w14:paraId="0DCEAA5A" w14:textId="77777777">
      <w:pPr>
        <w:rPr>
          <w:rFonts w:ascii="Calibri" w:hAnsi="Calibri" w:cs="Calibri"/>
        </w:rPr>
      </w:pPr>
    </w:p>
    <w:sectPr w:rsidRPr="002D1B46" w:rsidR="00FE0FA3" w:rsidSect="00012E11">
      <w:headerReference w:type="even" r:id="rId10"/>
      <w:headerReference w:type="default" r:id="rId11"/>
      <w:footerReference w:type="even" r:id="rId12"/>
      <w:footerReference w:type="default" r:id="rId13"/>
      <w:headerReference w:type="first" r:id="rId14"/>
      <w:footerReference w:type="first" r:id="rId15"/>
      <w:pgSz w:w="11905" w:h="16837"/>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659A" w14:textId="77777777" w:rsidR="00F93965" w:rsidRDefault="00F93965" w:rsidP="00012E11">
      <w:pPr>
        <w:spacing w:after="0" w:line="240" w:lineRule="auto"/>
      </w:pPr>
      <w:r>
        <w:separator/>
      </w:r>
    </w:p>
  </w:endnote>
  <w:endnote w:type="continuationSeparator" w:id="0">
    <w:p w14:paraId="02BA54A0" w14:textId="77777777" w:rsidR="00F93965" w:rsidRDefault="00F93965" w:rsidP="00012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6673" w14:textId="77777777" w:rsidR="00012E11" w:rsidRPr="00012E11" w:rsidRDefault="00012E11" w:rsidP="00012E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4F12" w14:textId="77777777" w:rsidR="00012E11" w:rsidRPr="00012E11" w:rsidRDefault="00012E11" w:rsidP="00012E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71EA" w14:textId="77777777" w:rsidR="00012E11" w:rsidRPr="00012E11" w:rsidRDefault="00012E11" w:rsidP="00012E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F4346" w14:textId="77777777" w:rsidR="00F93965" w:rsidRDefault="00F93965" w:rsidP="00012E11">
      <w:pPr>
        <w:spacing w:after="0" w:line="240" w:lineRule="auto"/>
      </w:pPr>
      <w:r>
        <w:separator/>
      </w:r>
    </w:p>
  </w:footnote>
  <w:footnote w:type="continuationSeparator" w:id="0">
    <w:p w14:paraId="50874AF8" w14:textId="77777777" w:rsidR="00F93965" w:rsidRDefault="00F93965" w:rsidP="00012E11">
      <w:pPr>
        <w:spacing w:after="0" w:line="240" w:lineRule="auto"/>
      </w:pPr>
      <w:r>
        <w:continuationSeparator/>
      </w:r>
    </w:p>
  </w:footnote>
  <w:footnote w:id="1">
    <w:p w14:paraId="0D662D6E" w14:textId="237F10AC" w:rsidR="0071697D" w:rsidRDefault="0071697D">
      <w:pPr>
        <w:pStyle w:val="Voetnoottekst"/>
      </w:pPr>
      <w:r>
        <w:rPr>
          <w:rStyle w:val="Voetnootmarkering"/>
        </w:rPr>
        <w:footnoteRef/>
      </w:r>
      <w:r>
        <w:t xml:space="preserve"> Herdruk i.v.m. correctie ondertekenaar.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0D26" w14:textId="77777777" w:rsidR="00012E11" w:rsidRPr="00012E11" w:rsidRDefault="00012E11" w:rsidP="00012E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5FA1" w14:textId="77777777" w:rsidR="00012E11" w:rsidRPr="00012E11" w:rsidRDefault="00012E11" w:rsidP="00012E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5D00" w14:textId="77777777" w:rsidR="00012E11" w:rsidRPr="00012E11" w:rsidRDefault="00012E11" w:rsidP="00012E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11"/>
    <w:rsid w:val="00012E11"/>
    <w:rsid w:val="002D1B46"/>
    <w:rsid w:val="002E3E61"/>
    <w:rsid w:val="003F6E42"/>
    <w:rsid w:val="005D2649"/>
    <w:rsid w:val="0071697D"/>
    <w:rsid w:val="009722E4"/>
    <w:rsid w:val="00DB4C24"/>
    <w:rsid w:val="00DE2A3D"/>
    <w:rsid w:val="00E3150D"/>
    <w:rsid w:val="00F93965"/>
    <w:rsid w:val="00FB54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5651"/>
  <w15:chartTrackingRefBased/>
  <w15:docId w15:val="{EBB3888F-07A5-453A-B2E2-8F78C2B8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2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2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2E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2E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2E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2E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2E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2E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2E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2E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2E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2E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2E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2E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2E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2E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2E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2E11"/>
    <w:rPr>
      <w:rFonts w:eastAsiaTheme="majorEastAsia" w:cstheme="majorBidi"/>
      <w:color w:val="272727" w:themeColor="text1" w:themeTint="D8"/>
    </w:rPr>
  </w:style>
  <w:style w:type="paragraph" w:styleId="Titel">
    <w:name w:val="Title"/>
    <w:basedOn w:val="Standaard"/>
    <w:next w:val="Standaard"/>
    <w:link w:val="TitelChar"/>
    <w:uiPriority w:val="10"/>
    <w:qFormat/>
    <w:rsid w:val="00012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2E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2E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2E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2E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2E11"/>
    <w:rPr>
      <w:i/>
      <w:iCs/>
      <w:color w:val="404040" w:themeColor="text1" w:themeTint="BF"/>
    </w:rPr>
  </w:style>
  <w:style w:type="paragraph" w:styleId="Lijstalinea">
    <w:name w:val="List Paragraph"/>
    <w:basedOn w:val="Standaard"/>
    <w:uiPriority w:val="34"/>
    <w:qFormat/>
    <w:rsid w:val="00012E11"/>
    <w:pPr>
      <w:ind w:left="720"/>
      <w:contextualSpacing/>
    </w:pPr>
  </w:style>
  <w:style w:type="character" w:styleId="Intensievebenadrukking">
    <w:name w:val="Intense Emphasis"/>
    <w:basedOn w:val="Standaardalinea-lettertype"/>
    <w:uiPriority w:val="21"/>
    <w:qFormat/>
    <w:rsid w:val="00012E11"/>
    <w:rPr>
      <w:i/>
      <w:iCs/>
      <w:color w:val="0F4761" w:themeColor="accent1" w:themeShade="BF"/>
    </w:rPr>
  </w:style>
  <w:style w:type="paragraph" w:styleId="Duidelijkcitaat">
    <w:name w:val="Intense Quote"/>
    <w:basedOn w:val="Standaard"/>
    <w:next w:val="Standaard"/>
    <w:link w:val="DuidelijkcitaatChar"/>
    <w:uiPriority w:val="30"/>
    <w:qFormat/>
    <w:rsid w:val="00012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2E11"/>
    <w:rPr>
      <w:i/>
      <w:iCs/>
      <w:color w:val="0F4761" w:themeColor="accent1" w:themeShade="BF"/>
    </w:rPr>
  </w:style>
  <w:style w:type="character" w:styleId="Intensieveverwijzing">
    <w:name w:val="Intense Reference"/>
    <w:basedOn w:val="Standaardalinea-lettertype"/>
    <w:uiPriority w:val="32"/>
    <w:qFormat/>
    <w:rsid w:val="00012E11"/>
    <w:rPr>
      <w:b/>
      <w:bCs/>
      <w:smallCaps/>
      <w:color w:val="0F4761" w:themeColor="accent1" w:themeShade="BF"/>
      <w:spacing w:val="5"/>
    </w:rPr>
  </w:style>
  <w:style w:type="table" w:customStyle="1" w:styleId="Tabelondertekening">
    <w:name w:val="Tabel ondertekening"/>
    <w:rsid w:val="00012E1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012E1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12E1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12E1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12E11"/>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2D1B46"/>
    <w:pPr>
      <w:spacing w:after="0" w:line="240" w:lineRule="auto"/>
    </w:pPr>
  </w:style>
  <w:style w:type="paragraph" w:styleId="Voetnoottekst">
    <w:name w:val="footnote text"/>
    <w:basedOn w:val="Standaard"/>
    <w:link w:val="VoetnoottekstChar"/>
    <w:uiPriority w:val="99"/>
    <w:semiHidden/>
    <w:unhideWhenUsed/>
    <w:rsid w:val="0071697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1697D"/>
    <w:rPr>
      <w:sz w:val="20"/>
      <w:szCs w:val="20"/>
    </w:rPr>
  </w:style>
  <w:style w:type="character" w:styleId="Voetnootmarkering">
    <w:name w:val="footnote reference"/>
    <w:basedOn w:val="Standaardalinea-lettertype"/>
    <w:uiPriority w:val="99"/>
    <w:semiHidden/>
    <w:unhideWhenUsed/>
    <w:rsid w:val="007169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299</ap:Words>
  <ap:Characters>1649</ap:Characters>
  <ap:DocSecurity>0</ap:DocSecurity>
  <ap:Lines>13</ap:Lines>
  <ap:Paragraphs>3</ap:Paragraphs>
  <ap:ScaleCrop>false</ap:ScaleCrop>
  <ap:LinksUpToDate>false</ap:LinksUpToDate>
  <ap:CharactersWithSpaces>1945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2026-06-23T12:50:00.0000000Z</dcterms:created>
  <dcterms:modified xsi:type="dcterms:W3CDTF">2026-06-23T12:50:00.0000000Z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