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A3D58" w14:paraId="258EB843" w14:textId="38F499EE">
                            <w:pPr>
                              <w:pStyle w:val="Huisstijl-Agendatitel"/>
                              <w:ind w:left="0" w:firstLine="0"/>
                              <w:jc w:val="right"/>
                            </w:pPr>
                            <w:r w:rsidRPr="00010797">
                              <w:t>2</w:t>
                            </w:r>
                            <w:r w:rsidR="00F41F44">
                              <w:t>6</w:t>
                            </w:r>
                            <w:r w:rsidRPr="00010797" w:rsidR="00035B3A">
                              <w:t xml:space="preserve"> januari</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proofErr w:type="gramStart"/>
                      <w:r>
                        <w:t xml:space="preserve">Commissie </w:t>
                      </w:r>
                      <w:r w:rsidR="00736908">
                        <w:t xml:space="preserve"> FIN</w:t>
                      </w:r>
                      <w:proofErr w:type="gramEnd"/>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A3D58" w14:paraId="258EB843" w14:textId="38F499EE">
                      <w:pPr>
                        <w:pStyle w:val="Huisstijl-Agendatitel"/>
                        <w:ind w:left="0" w:firstLine="0"/>
                        <w:jc w:val="right"/>
                      </w:pPr>
                      <w:r w:rsidRPr="00010797">
                        <w:t>2</w:t>
                      </w:r>
                      <w:r w:rsidR="00F41F44">
                        <w:t>6</w:t>
                      </w:r>
                      <w:r w:rsidRPr="00010797" w:rsidR="00035B3A">
                        <w:t xml:space="preserve"> januari</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00D63526" w:rsidP="00C727FA" w:rsidRDefault="00D63526" w14:paraId="1F7096BF" w14:textId="77777777">
      <w:pPr>
        <w:rPr>
          <w:b/>
          <w:szCs w:val="18"/>
        </w:rPr>
      </w:pPr>
    </w:p>
    <w:p w:rsidR="00E7315B" w:rsidP="00C727FA" w:rsidRDefault="00E7315B" w14:paraId="36790827" w14:textId="5B622D06">
      <w:pPr>
        <w:rPr>
          <w:bCs/>
          <w:i/>
          <w:iCs/>
          <w:szCs w:val="18"/>
        </w:rPr>
      </w:pPr>
    </w:p>
    <w:p w:rsidR="00A27357" w:rsidP="00B85729" w:rsidRDefault="00E7315B" w14:paraId="7522F7CA" w14:textId="1A163D01">
      <w:pPr>
        <w:pBdr>
          <w:top w:val="single" w:color="auto" w:sz="4" w:space="1"/>
          <w:left w:val="single" w:color="auto" w:sz="4" w:space="4"/>
          <w:bottom w:val="single" w:color="auto" w:sz="4" w:space="1"/>
          <w:right w:val="single" w:color="auto" w:sz="4" w:space="4"/>
        </w:pBdr>
        <w:rPr>
          <w:bCs/>
          <w:i/>
          <w:iCs/>
          <w:szCs w:val="18"/>
        </w:rPr>
      </w:pPr>
      <w:r w:rsidRPr="00F41F44">
        <w:rPr>
          <w:bCs/>
          <w:i/>
          <w:iCs/>
          <w:szCs w:val="18"/>
        </w:rPr>
        <w:t xml:space="preserve">Deze lijst bevat </w:t>
      </w:r>
      <w:r w:rsidR="00B85729">
        <w:rPr>
          <w:bCs/>
          <w:i/>
          <w:iCs/>
          <w:szCs w:val="18"/>
        </w:rPr>
        <w:t xml:space="preserve">onder meer </w:t>
      </w:r>
      <w:r w:rsidR="00762896">
        <w:rPr>
          <w:bCs/>
          <w:i/>
          <w:iCs/>
          <w:szCs w:val="18"/>
        </w:rPr>
        <w:t>drie</w:t>
      </w:r>
      <w:r w:rsidRPr="00F41F44">
        <w:rPr>
          <w:bCs/>
          <w:i/>
          <w:iCs/>
          <w:szCs w:val="18"/>
        </w:rPr>
        <w:t xml:space="preserve"> wetgevende voorstellen</w:t>
      </w:r>
      <w:r>
        <w:rPr>
          <w:bCs/>
          <w:i/>
          <w:iCs/>
          <w:szCs w:val="18"/>
        </w:rPr>
        <w:t xml:space="preserve"> </w:t>
      </w:r>
      <w:r w:rsidR="00762896">
        <w:rPr>
          <w:bCs/>
          <w:i/>
          <w:iCs/>
          <w:szCs w:val="18"/>
        </w:rPr>
        <w:t>die</w:t>
      </w:r>
      <w:r w:rsidR="00311EFB">
        <w:rPr>
          <w:bCs/>
          <w:i/>
          <w:iCs/>
          <w:szCs w:val="18"/>
        </w:rPr>
        <w:t xml:space="preserve"> de juridische uitwerking</w:t>
      </w:r>
      <w:r w:rsidR="00762896">
        <w:rPr>
          <w:bCs/>
          <w:i/>
          <w:iCs/>
          <w:szCs w:val="18"/>
        </w:rPr>
        <w:t xml:space="preserve"> bevatten</w:t>
      </w:r>
      <w:r w:rsidR="00311EFB">
        <w:rPr>
          <w:bCs/>
          <w:i/>
          <w:iCs/>
          <w:szCs w:val="18"/>
        </w:rPr>
        <w:t xml:space="preserve"> van h</w:t>
      </w:r>
      <w:r w:rsidR="00FD4F4A">
        <w:rPr>
          <w:bCs/>
          <w:i/>
          <w:iCs/>
          <w:szCs w:val="18"/>
        </w:rPr>
        <w:t xml:space="preserve">et </w:t>
      </w:r>
      <w:r w:rsidR="00F104E6">
        <w:rPr>
          <w:bCs/>
          <w:i/>
          <w:iCs/>
          <w:szCs w:val="18"/>
        </w:rPr>
        <w:t>in december door de EU-regeringsleiders overeengekomen steunpakket van 90 miljard</w:t>
      </w:r>
      <w:r w:rsidR="00B34086">
        <w:rPr>
          <w:bCs/>
          <w:i/>
          <w:iCs/>
          <w:szCs w:val="18"/>
        </w:rPr>
        <w:t xml:space="preserve"> euro voor Oekraïne.</w:t>
      </w:r>
      <w:r w:rsidR="009D48C9">
        <w:rPr>
          <w:bCs/>
          <w:i/>
          <w:iCs/>
          <w:szCs w:val="18"/>
        </w:rPr>
        <w:t xml:space="preserve"> </w:t>
      </w:r>
      <w:r w:rsidR="009A5A88">
        <w:rPr>
          <w:bCs/>
          <w:i/>
          <w:iCs/>
          <w:szCs w:val="18"/>
        </w:rPr>
        <w:t xml:space="preserve">Omdat </w:t>
      </w:r>
      <w:r w:rsidR="007B0240">
        <w:rPr>
          <w:bCs/>
          <w:i/>
          <w:iCs/>
          <w:szCs w:val="18"/>
        </w:rPr>
        <w:t xml:space="preserve">Oekraïne </w:t>
      </w:r>
      <w:r w:rsidR="00D64ABB">
        <w:rPr>
          <w:bCs/>
          <w:i/>
          <w:iCs/>
          <w:szCs w:val="18"/>
        </w:rPr>
        <w:t xml:space="preserve">uiterlijk april de eerste </w:t>
      </w:r>
      <w:r w:rsidR="000F199F">
        <w:rPr>
          <w:bCs/>
          <w:i/>
          <w:iCs/>
          <w:szCs w:val="18"/>
        </w:rPr>
        <w:t xml:space="preserve">tranche aan steungeld </w:t>
      </w:r>
      <w:r w:rsidR="009A5A88">
        <w:rPr>
          <w:bCs/>
          <w:i/>
          <w:iCs/>
          <w:szCs w:val="18"/>
        </w:rPr>
        <w:t xml:space="preserve">moet </w:t>
      </w:r>
      <w:r w:rsidR="000F199F">
        <w:rPr>
          <w:bCs/>
          <w:i/>
          <w:iCs/>
          <w:szCs w:val="18"/>
        </w:rPr>
        <w:t>ontvange</w:t>
      </w:r>
      <w:r w:rsidR="0025087E">
        <w:rPr>
          <w:bCs/>
          <w:i/>
          <w:iCs/>
          <w:szCs w:val="18"/>
        </w:rPr>
        <w:t>n</w:t>
      </w:r>
      <w:r w:rsidR="00152048">
        <w:rPr>
          <w:bCs/>
          <w:i/>
          <w:iCs/>
          <w:szCs w:val="18"/>
        </w:rPr>
        <w:t xml:space="preserve">, dienen deze voorstellen met spoed </w:t>
      </w:r>
      <w:r w:rsidR="00CC3923">
        <w:rPr>
          <w:bCs/>
          <w:i/>
          <w:iCs/>
          <w:szCs w:val="18"/>
        </w:rPr>
        <w:t>aangenomen te worden.</w:t>
      </w:r>
      <w:r w:rsidR="00880633">
        <w:rPr>
          <w:bCs/>
          <w:i/>
          <w:iCs/>
          <w:szCs w:val="18"/>
        </w:rPr>
        <w:t xml:space="preserve"> Vanwege deze spoed stuurt de minister de kabinetsappreciatie naar de Kamer in een aparte brief, </w:t>
      </w:r>
      <w:r w:rsidR="00990F64">
        <w:rPr>
          <w:bCs/>
          <w:i/>
          <w:iCs/>
          <w:szCs w:val="18"/>
        </w:rPr>
        <w:t>naar verwachting</w:t>
      </w:r>
      <w:r w:rsidR="00880633">
        <w:rPr>
          <w:bCs/>
          <w:i/>
          <w:iCs/>
          <w:szCs w:val="18"/>
        </w:rPr>
        <w:t xml:space="preserve"> op 6 februari</w:t>
      </w:r>
      <w:r w:rsidR="00990F64">
        <w:rPr>
          <w:bCs/>
          <w:i/>
          <w:iCs/>
          <w:szCs w:val="18"/>
        </w:rPr>
        <w:t xml:space="preserve"> a</w:t>
      </w:r>
      <w:r w:rsidR="00B85729">
        <w:rPr>
          <w:bCs/>
          <w:i/>
          <w:iCs/>
          <w:szCs w:val="18"/>
        </w:rPr>
        <w:t>.</w:t>
      </w:r>
      <w:r w:rsidR="00990F64">
        <w:rPr>
          <w:bCs/>
          <w:i/>
          <w:iCs/>
          <w:szCs w:val="18"/>
        </w:rPr>
        <w:t>s</w:t>
      </w:r>
      <w:r w:rsidR="00880633">
        <w:rPr>
          <w:bCs/>
          <w:i/>
          <w:iCs/>
          <w:szCs w:val="18"/>
        </w:rPr>
        <w:t>.</w:t>
      </w:r>
    </w:p>
    <w:p w:rsidR="004D3E74" w:rsidP="004D3E74" w:rsidRDefault="004D3E74" w14:paraId="3DAD7287" w14:textId="77777777">
      <w:pPr>
        <w:rPr>
          <w:b/>
          <w:i/>
          <w:iCs/>
          <w:szCs w:val="18"/>
        </w:rPr>
      </w:pPr>
    </w:p>
    <w:p w:rsidRPr="00A9227F" w:rsidR="005115F8" w:rsidP="005115F8" w:rsidRDefault="005115F8" w14:paraId="3EB199E6" w14:textId="4A38C025">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F41F44"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444717" w:rsidP="00444717" w:rsidRDefault="00444717" w14:paraId="1D253C34"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2264E6" w:rsidTr="009C3E38" w14:paraId="65DCADAF" w14:textId="77777777">
        <w:tc>
          <w:tcPr>
            <w:tcW w:w="1035" w:type="dxa"/>
          </w:tcPr>
          <w:p w:rsidRPr="00A9227F" w:rsidR="002264E6" w:rsidP="009C3E38" w:rsidRDefault="002264E6" w14:paraId="033E8636" w14:textId="77777777">
            <w:pPr>
              <w:spacing w:after="240"/>
              <w:rPr>
                <w:color w:val="595959" w:themeColor="text1" w:themeTint="A6"/>
                <w:szCs w:val="18"/>
              </w:rPr>
            </w:pPr>
            <w:r w:rsidRPr="00A9227F">
              <w:rPr>
                <w:color w:val="595959" w:themeColor="text1" w:themeTint="A6"/>
                <w:szCs w:val="18"/>
              </w:rPr>
              <w:t>Titel</w:t>
            </w:r>
          </w:p>
        </w:tc>
        <w:tc>
          <w:tcPr>
            <w:tcW w:w="6529" w:type="dxa"/>
          </w:tcPr>
          <w:tbl>
            <w:tblPr>
              <w:tblW w:w="0" w:type="auto"/>
              <w:tblCellMar>
                <w:left w:w="0" w:type="dxa"/>
                <w:right w:w="0" w:type="dxa"/>
              </w:tblCellMar>
              <w:tblLook w:val="04A0" w:firstRow="1" w:lastRow="0" w:firstColumn="1" w:lastColumn="0" w:noHBand="0" w:noVBand="1"/>
            </w:tblPr>
            <w:tblGrid>
              <w:gridCol w:w="6378"/>
            </w:tblGrid>
            <w:tr w:rsidR="002264E6" w:rsidTr="009C3E38" w14:paraId="379FD591"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2264E6" w:rsidP="009C3E38" w:rsidRDefault="002264E6" w14:paraId="10AF7ECA" w14:textId="77777777">
                  <w:pPr>
                    <w:rPr>
                      <w:szCs w:val="18"/>
                    </w:rPr>
                  </w:pPr>
                </w:p>
              </w:tc>
            </w:tr>
            <w:tr w:rsidR="002264E6" w:rsidTr="009C3E38" w14:paraId="2D17A0C7" w14:textId="77777777">
              <w:tc>
                <w:tcPr>
                  <w:tcW w:w="6378" w:type="dxa"/>
                  <w:tcBorders>
                    <w:top w:val="nil"/>
                    <w:left w:val="nil"/>
                    <w:bottom w:val="nil"/>
                    <w:right w:val="single" w:color="D9D9D9" w:sz="8" w:space="0"/>
                  </w:tcBorders>
                  <w:tcMar>
                    <w:top w:w="0" w:type="dxa"/>
                    <w:left w:w="108" w:type="dxa"/>
                    <w:bottom w:w="0" w:type="dxa"/>
                    <w:right w:w="108" w:type="dxa"/>
                  </w:tcMar>
                  <w:hideMark/>
                </w:tcPr>
                <w:p w:rsidR="002264E6" w:rsidP="009C3E38" w:rsidRDefault="002264E6" w14:paraId="09D0DF6A" w14:textId="77777777">
                  <w:pPr>
                    <w:rPr>
                      <w:b/>
                      <w:bCs/>
                      <w:szCs w:val="18"/>
                    </w:rPr>
                  </w:pPr>
                </w:p>
              </w:tc>
            </w:tr>
          </w:tbl>
          <w:p w:rsidRPr="00F41F44" w:rsidR="002264E6" w:rsidP="002264E6" w:rsidRDefault="002264E6" w14:paraId="58742CB3" w14:textId="77777777">
            <w:pPr>
              <w:rPr>
                <w:bCs/>
                <w:szCs w:val="18"/>
              </w:rPr>
            </w:pPr>
            <w:r w:rsidRPr="00F41F44">
              <w:rPr>
                <w:bCs/>
                <w:szCs w:val="18"/>
              </w:rPr>
              <w:t>Gewijzigd voorstel voor een VERORDENING VAN DE RAAD tot wijziging van Verordening (EU, Euratom) 2020/2093 tot bepaling van het meerjarig financieel kader voor de jaren 2021-2027</w:t>
            </w:r>
          </w:p>
          <w:p w:rsidR="002264E6" w:rsidP="002264E6" w:rsidRDefault="002264E6" w14:paraId="1CF83A96" w14:textId="77777777">
            <w:pPr>
              <w:rPr>
                <w:bCs/>
                <w:szCs w:val="18"/>
              </w:rPr>
            </w:pPr>
            <w:hyperlink w:history="1" r:id="rId14">
              <w:r w:rsidRPr="00F41F44">
                <w:rPr>
                  <w:rStyle w:val="Hyperlink"/>
                  <w:bCs/>
                  <w:szCs w:val="18"/>
                </w:rPr>
                <w:t>COM(2026)21</w:t>
              </w:r>
            </w:hyperlink>
          </w:p>
          <w:p w:rsidRPr="00205A0A" w:rsidR="0025087E" w:rsidP="002264E6" w:rsidRDefault="0025087E" w14:paraId="05ECBB5E" w14:textId="7BE3A784">
            <w:pPr>
              <w:rPr>
                <w:szCs w:val="18"/>
              </w:rPr>
            </w:pPr>
          </w:p>
        </w:tc>
      </w:tr>
      <w:tr w:rsidRPr="00A9227F" w:rsidR="002264E6" w:rsidTr="009C3E38" w14:paraId="0E141920" w14:textId="77777777">
        <w:tc>
          <w:tcPr>
            <w:tcW w:w="1035" w:type="dxa"/>
          </w:tcPr>
          <w:p w:rsidRPr="00A9227F" w:rsidR="002264E6" w:rsidP="009C3E38" w:rsidRDefault="002264E6" w14:paraId="5DFFF6AD" w14:textId="77777777">
            <w:pPr>
              <w:spacing w:after="240"/>
              <w:rPr>
                <w:szCs w:val="18"/>
              </w:rPr>
            </w:pPr>
            <w:r w:rsidRPr="00A9227F">
              <w:rPr>
                <w:szCs w:val="18"/>
              </w:rPr>
              <w:t>Voorstel</w:t>
            </w:r>
          </w:p>
        </w:tc>
        <w:tc>
          <w:tcPr>
            <w:tcW w:w="6529" w:type="dxa"/>
          </w:tcPr>
          <w:p w:rsidRPr="00A9227F" w:rsidR="002264E6" w:rsidP="009C3E38" w:rsidRDefault="002264E6" w14:paraId="3FA73E76" w14:textId="2DC711E0">
            <w:pPr>
              <w:spacing w:after="240"/>
              <w:rPr>
                <w:szCs w:val="18"/>
              </w:rPr>
            </w:pPr>
            <w:r>
              <w:rPr>
                <w:szCs w:val="18"/>
              </w:rPr>
              <w:t xml:space="preserve">Na ontvangst van </w:t>
            </w:r>
            <w:r w:rsidR="00880633">
              <w:rPr>
                <w:szCs w:val="18"/>
              </w:rPr>
              <w:t>de kabinetsappreciatie</w:t>
            </w:r>
            <w:r>
              <w:rPr>
                <w:szCs w:val="18"/>
              </w:rPr>
              <w:t xml:space="preserve"> desgewenst betrekken bij het commissiedebat Eurogroep/</w:t>
            </w:r>
            <w:proofErr w:type="spellStart"/>
            <w:r>
              <w:rPr>
                <w:szCs w:val="18"/>
              </w:rPr>
              <w:t>Ecofinraad</w:t>
            </w:r>
            <w:proofErr w:type="spellEnd"/>
            <w:r>
              <w:rPr>
                <w:szCs w:val="18"/>
              </w:rPr>
              <w:t xml:space="preserve"> van 11 februari 2026</w:t>
            </w:r>
          </w:p>
        </w:tc>
      </w:tr>
      <w:tr w:rsidRPr="00C66E98" w:rsidR="002264E6" w:rsidTr="009C3E38" w14:paraId="0C08DD78" w14:textId="77777777">
        <w:tc>
          <w:tcPr>
            <w:tcW w:w="1035" w:type="dxa"/>
          </w:tcPr>
          <w:p w:rsidRPr="00A9227F" w:rsidR="002264E6" w:rsidP="009C3E38" w:rsidRDefault="002264E6" w14:paraId="3414957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2264E6" w:rsidP="009C3E38" w:rsidRDefault="002264E6" w14:paraId="6446D290" w14:textId="21882ADB">
            <w:pPr>
              <w:spacing w:after="240"/>
              <w:rPr>
                <w:color w:val="595959" w:themeColor="text1" w:themeTint="A6"/>
                <w:szCs w:val="18"/>
              </w:rPr>
            </w:pPr>
            <w:r w:rsidRPr="0052592C">
              <w:rPr>
                <w:color w:val="595959" w:themeColor="text1" w:themeTint="A6"/>
                <w:szCs w:val="18"/>
              </w:rPr>
              <w:t>In december </w:t>
            </w:r>
            <w:hyperlink w:history="1" r:id="rId15">
              <w:r w:rsidRPr="0052592C">
                <w:rPr>
                  <w:rStyle w:val="Hyperlink"/>
                  <w:szCs w:val="18"/>
                </w:rPr>
                <w:t>ging de Europese Raad ermee akkoord om 90 miljard euro aan cruciale steun voor de budgettaire en militaire behoeften van Oekraïne te verlenen</w:t>
              </w:r>
            </w:hyperlink>
            <w:r w:rsidRPr="0052592C">
              <w:rPr>
                <w:color w:val="595959" w:themeColor="text1" w:themeTint="A6"/>
                <w:szCs w:val="18"/>
              </w:rPr>
              <w:t> in de volgende twee jaar. </w:t>
            </w:r>
            <w:r w:rsidR="001361FB">
              <w:rPr>
                <w:color w:val="595959" w:themeColor="text1" w:themeTint="A6"/>
                <w:szCs w:val="18"/>
              </w:rPr>
              <w:t xml:space="preserve">Hiervoor </w:t>
            </w:r>
            <w:r w:rsidR="00762896">
              <w:rPr>
                <w:color w:val="595959" w:themeColor="text1" w:themeTint="A6"/>
                <w:szCs w:val="18"/>
              </w:rPr>
              <w:t>gaat de Commissie eerst het benodigde geld lenen op de kapitaalmarkten om dit vervolgens door te lenen aan Oekraïne.</w:t>
            </w:r>
            <w:r w:rsidR="00CF1FEC">
              <w:rPr>
                <w:color w:val="595959" w:themeColor="text1" w:themeTint="A6"/>
                <w:szCs w:val="18"/>
              </w:rPr>
              <w:t xml:space="preserve"> De Commissie gebruikt</w:t>
            </w:r>
            <w:r w:rsidR="00A06CDC">
              <w:rPr>
                <w:color w:val="595959" w:themeColor="text1" w:themeTint="A6"/>
                <w:szCs w:val="18"/>
              </w:rPr>
              <w:t xml:space="preserve"> de </w:t>
            </w:r>
            <w:r w:rsidR="00F34509">
              <w:rPr>
                <w:color w:val="595959" w:themeColor="text1" w:themeTint="A6"/>
                <w:szCs w:val="18"/>
              </w:rPr>
              <w:t xml:space="preserve">bufferruimte in de </w:t>
            </w:r>
            <w:r w:rsidR="00C53B6C">
              <w:rPr>
                <w:color w:val="595959" w:themeColor="text1" w:themeTint="A6"/>
                <w:szCs w:val="18"/>
              </w:rPr>
              <w:t>EU-</w:t>
            </w:r>
            <w:r w:rsidR="00F34509">
              <w:rPr>
                <w:color w:val="595959" w:themeColor="text1" w:themeTint="A6"/>
                <w:szCs w:val="18"/>
              </w:rPr>
              <w:t>begroting (</w:t>
            </w:r>
            <w:proofErr w:type="spellStart"/>
            <w:r w:rsidR="00F34509">
              <w:rPr>
                <w:i/>
                <w:iCs/>
                <w:color w:val="595959" w:themeColor="text1" w:themeTint="A6"/>
                <w:szCs w:val="18"/>
              </w:rPr>
              <w:t>headroom</w:t>
            </w:r>
            <w:proofErr w:type="spellEnd"/>
            <w:r w:rsidR="00B31960">
              <w:rPr>
                <w:color w:val="595959" w:themeColor="text1" w:themeTint="A6"/>
                <w:szCs w:val="18"/>
              </w:rPr>
              <w:t xml:space="preserve">) als garantie voor de terugbetaling van </w:t>
            </w:r>
            <w:r w:rsidR="00434F38">
              <w:rPr>
                <w:color w:val="595959" w:themeColor="text1" w:themeTint="A6"/>
                <w:szCs w:val="18"/>
              </w:rPr>
              <w:t xml:space="preserve">de </w:t>
            </w:r>
            <w:r w:rsidR="00B31960">
              <w:rPr>
                <w:color w:val="595959" w:themeColor="text1" w:themeTint="A6"/>
                <w:szCs w:val="18"/>
              </w:rPr>
              <w:t>uitgegeven obligaties</w:t>
            </w:r>
            <w:r w:rsidR="00434F38">
              <w:rPr>
                <w:color w:val="595959" w:themeColor="text1" w:themeTint="A6"/>
                <w:szCs w:val="18"/>
              </w:rPr>
              <w:t>. Het onderhavige voorstel maakt dit mogelijk door de huidige MFK-verordenin</w:t>
            </w:r>
            <w:r w:rsidR="00761496">
              <w:rPr>
                <w:color w:val="595959" w:themeColor="text1" w:themeTint="A6"/>
                <w:szCs w:val="18"/>
              </w:rPr>
              <w:t>g aan te passen.</w:t>
            </w:r>
          </w:p>
        </w:tc>
      </w:tr>
    </w:tbl>
    <w:p w:rsidR="00E76150" w:rsidP="00E76150" w:rsidRDefault="00E76150" w14:paraId="211B472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E76150" w:rsidTr="00BC275B" w14:paraId="77780EB4" w14:textId="77777777">
        <w:tc>
          <w:tcPr>
            <w:tcW w:w="1035" w:type="dxa"/>
          </w:tcPr>
          <w:p w:rsidRPr="00A9227F" w:rsidR="00E76150" w:rsidP="00BC275B" w:rsidRDefault="00E76150" w14:paraId="6FB39B24" w14:textId="77777777">
            <w:pPr>
              <w:spacing w:after="240"/>
              <w:rPr>
                <w:color w:val="595959" w:themeColor="text1" w:themeTint="A6"/>
                <w:szCs w:val="18"/>
              </w:rPr>
            </w:pPr>
            <w:r w:rsidRPr="00A9227F">
              <w:rPr>
                <w:color w:val="595959" w:themeColor="text1" w:themeTint="A6"/>
                <w:szCs w:val="18"/>
              </w:rPr>
              <w:t>Titel</w:t>
            </w:r>
          </w:p>
        </w:tc>
        <w:tc>
          <w:tcPr>
            <w:tcW w:w="6529" w:type="dxa"/>
          </w:tcPr>
          <w:tbl>
            <w:tblPr>
              <w:tblW w:w="0" w:type="auto"/>
              <w:tblCellMar>
                <w:left w:w="0" w:type="dxa"/>
                <w:right w:w="0" w:type="dxa"/>
              </w:tblCellMar>
              <w:tblLook w:val="04A0" w:firstRow="1" w:lastRow="0" w:firstColumn="1" w:lastColumn="0" w:noHBand="0" w:noVBand="1"/>
            </w:tblPr>
            <w:tblGrid>
              <w:gridCol w:w="6378"/>
            </w:tblGrid>
            <w:tr w:rsidR="00423D77" w14:paraId="242F1D61"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423D77" w:rsidP="00423D77" w:rsidRDefault="00423D77" w14:paraId="763D2E88" w14:textId="71D68B35">
                  <w:pPr>
                    <w:rPr>
                      <w:szCs w:val="18"/>
                    </w:rPr>
                  </w:pPr>
                </w:p>
              </w:tc>
            </w:tr>
            <w:tr w:rsidR="00423D77" w14:paraId="57CE1BF0" w14:textId="77777777">
              <w:tc>
                <w:tcPr>
                  <w:tcW w:w="6378" w:type="dxa"/>
                  <w:tcBorders>
                    <w:top w:val="nil"/>
                    <w:left w:val="nil"/>
                    <w:bottom w:val="nil"/>
                    <w:right w:val="single" w:color="D9D9D9" w:sz="8" w:space="0"/>
                  </w:tcBorders>
                  <w:tcMar>
                    <w:top w:w="0" w:type="dxa"/>
                    <w:left w:w="108" w:type="dxa"/>
                    <w:bottom w:w="0" w:type="dxa"/>
                    <w:right w:w="108" w:type="dxa"/>
                  </w:tcMar>
                  <w:hideMark/>
                </w:tcPr>
                <w:p w:rsidR="00423D77" w:rsidP="00423D77" w:rsidRDefault="00423D77" w14:paraId="3E86E363" w14:textId="0EA6D3C6">
                  <w:pPr>
                    <w:rPr>
                      <w:b/>
                      <w:bCs/>
                      <w:szCs w:val="18"/>
                    </w:rPr>
                  </w:pPr>
                </w:p>
              </w:tc>
            </w:tr>
          </w:tbl>
          <w:p w:rsidR="00E76150" w:rsidP="009B1333" w:rsidRDefault="003C5707" w14:paraId="1A2DD083" w14:textId="130FD349">
            <w:pPr>
              <w:rPr>
                <w:szCs w:val="18"/>
              </w:rPr>
            </w:pPr>
            <w:r w:rsidRPr="003C5707">
              <w:rPr>
                <w:szCs w:val="18"/>
              </w:rPr>
              <w:t xml:space="preserve">Voorstel voor een VERORDENING VAN HET EUROPEES PARLEMENT EN DE RAAD betreffende nauwere samenwerking bij het opzetten van de steunlening aan Oekraïne voor 2026 en 2027 </w:t>
            </w:r>
            <w:hyperlink w:history="1" r:id="rId16">
              <w:r w:rsidRPr="003C5707">
                <w:rPr>
                  <w:rStyle w:val="Hyperlink"/>
                  <w:szCs w:val="18"/>
                </w:rPr>
                <w:t>COM(202</w:t>
              </w:r>
              <w:r w:rsidR="001B1B63">
                <w:rPr>
                  <w:rStyle w:val="Hyperlink"/>
                  <w:szCs w:val="18"/>
                </w:rPr>
                <w:t>6</w:t>
              </w:r>
              <w:r w:rsidRPr="003C5707">
                <w:rPr>
                  <w:rStyle w:val="Hyperlink"/>
                  <w:szCs w:val="18"/>
                </w:rPr>
                <w:t>)20</w:t>
              </w:r>
            </w:hyperlink>
          </w:p>
          <w:p w:rsidRPr="00205A0A" w:rsidR="003C5707" w:rsidP="009B1333" w:rsidRDefault="003C5707" w14:paraId="1C049941" w14:textId="42A5E354">
            <w:pPr>
              <w:rPr>
                <w:szCs w:val="18"/>
              </w:rPr>
            </w:pPr>
          </w:p>
        </w:tc>
      </w:tr>
      <w:tr w:rsidRPr="00A9227F" w:rsidR="00E76150" w:rsidTr="00BC275B" w14:paraId="0487393E" w14:textId="77777777">
        <w:tc>
          <w:tcPr>
            <w:tcW w:w="1035" w:type="dxa"/>
          </w:tcPr>
          <w:p w:rsidRPr="00A9227F" w:rsidR="00E76150" w:rsidP="00BC275B" w:rsidRDefault="00E76150" w14:paraId="53D90327" w14:textId="77777777">
            <w:pPr>
              <w:spacing w:after="240"/>
              <w:rPr>
                <w:szCs w:val="18"/>
              </w:rPr>
            </w:pPr>
            <w:r w:rsidRPr="00A9227F">
              <w:rPr>
                <w:szCs w:val="18"/>
              </w:rPr>
              <w:t>Voorstel</w:t>
            </w:r>
          </w:p>
        </w:tc>
        <w:tc>
          <w:tcPr>
            <w:tcW w:w="6529" w:type="dxa"/>
          </w:tcPr>
          <w:p w:rsidRPr="00A9227F" w:rsidR="00E76150" w:rsidP="00BC275B" w:rsidRDefault="00045D09" w14:paraId="475AE16F" w14:textId="49059272">
            <w:pPr>
              <w:spacing w:after="240"/>
              <w:rPr>
                <w:szCs w:val="18"/>
              </w:rPr>
            </w:pPr>
            <w:r>
              <w:rPr>
                <w:szCs w:val="18"/>
              </w:rPr>
              <w:t xml:space="preserve">Na ontvangst van </w:t>
            </w:r>
            <w:r w:rsidR="00880633">
              <w:rPr>
                <w:szCs w:val="18"/>
              </w:rPr>
              <w:t xml:space="preserve">de kabinetsappreciatie </w:t>
            </w:r>
            <w:r w:rsidR="00D91E7D">
              <w:rPr>
                <w:szCs w:val="18"/>
              </w:rPr>
              <w:t>desgewenst betrekken bij het commissiedebat Eurogroep/</w:t>
            </w:r>
            <w:proofErr w:type="spellStart"/>
            <w:r w:rsidR="00D91E7D">
              <w:rPr>
                <w:szCs w:val="18"/>
              </w:rPr>
              <w:t>Ecofinraad</w:t>
            </w:r>
            <w:proofErr w:type="spellEnd"/>
            <w:r w:rsidR="00D91E7D">
              <w:rPr>
                <w:szCs w:val="18"/>
              </w:rPr>
              <w:t xml:space="preserve"> van 11 februari 2026</w:t>
            </w:r>
          </w:p>
        </w:tc>
      </w:tr>
      <w:tr w:rsidRPr="00C66E98" w:rsidR="00E76150" w:rsidTr="00BC275B" w14:paraId="6B9AB75B" w14:textId="77777777">
        <w:tc>
          <w:tcPr>
            <w:tcW w:w="1035" w:type="dxa"/>
          </w:tcPr>
          <w:p w:rsidRPr="00A9227F" w:rsidR="00E76150" w:rsidP="00BC275B" w:rsidRDefault="00E76150" w14:paraId="52ABB1CD" w14:textId="77777777">
            <w:pPr>
              <w:spacing w:after="240"/>
              <w:rPr>
                <w:color w:val="595959" w:themeColor="text1" w:themeTint="A6"/>
                <w:szCs w:val="18"/>
              </w:rPr>
            </w:pPr>
            <w:r w:rsidRPr="00A9227F">
              <w:rPr>
                <w:color w:val="595959" w:themeColor="text1" w:themeTint="A6"/>
                <w:szCs w:val="18"/>
              </w:rPr>
              <w:t>Noot</w:t>
            </w:r>
          </w:p>
        </w:tc>
        <w:tc>
          <w:tcPr>
            <w:tcW w:w="6529" w:type="dxa"/>
          </w:tcPr>
          <w:p w:rsidR="00E76150" w:rsidP="00F20064" w:rsidRDefault="00590E41" w14:paraId="372F21BF" w14:textId="4574D17A">
            <w:pPr>
              <w:spacing w:after="240"/>
              <w:rPr>
                <w:color w:val="595959" w:themeColor="text1" w:themeTint="A6"/>
                <w:szCs w:val="18"/>
              </w:rPr>
            </w:pPr>
            <w:r w:rsidRPr="00590E41">
              <w:rPr>
                <w:color w:val="595959" w:themeColor="text1" w:themeTint="A6"/>
                <w:szCs w:val="18"/>
              </w:rPr>
              <w:t xml:space="preserve">Deze verordening geeft uitvoering aan </w:t>
            </w:r>
            <w:r w:rsidR="00024E85">
              <w:rPr>
                <w:color w:val="595959" w:themeColor="text1" w:themeTint="A6"/>
                <w:szCs w:val="18"/>
              </w:rPr>
              <w:t>de lening van 90 miljard van</w:t>
            </w:r>
            <w:r w:rsidRPr="00590E41">
              <w:rPr>
                <w:color w:val="595959" w:themeColor="text1" w:themeTint="A6"/>
                <w:szCs w:val="18"/>
              </w:rPr>
              <w:t xml:space="preserve"> de </w:t>
            </w:r>
            <w:r w:rsidR="0052592C">
              <w:rPr>
                <w:color w:val="595959" w:themeColor="text1" w:themeTint="A6"/>
                <w:szCs w:val="18"/>
              </w:rPr>
              <w:t>EU</w:t>
            </w:r>
            <w:r w:rsidRPr="00590E41">
              <w:rPr>
                <w:color w:val="595959" w:themeColor="text1" w:themeTint="A6"/>
                <w:szCs w:val="18"/>
              </w:rPr>
              <w:t xml:space="preserve"> aan Oekraïne voor de jaren 2026 en 2027</w:t>
            </w:r>
            <w:r w:rsidR="00B85729">
              <w:rPr>
                <w:color w:val="595959" w:themeColor="text1" w:themeTint="A6"/>
                <w:szCs w:val="18"/>
              </w:rPr>
              <w:t>.</w:t>
            </w:r>
            <w:r w:rsidRPr="00590E41">
              <w:rPr>
                <w:color w:val="595959" w:themeColor="text1" w:themeTint="A6"/>
                <w:szCs w:val="18"/>
              </w:rPr>
              <w:t xml:space="preserve"> </w:t>
            </w:r>
            <w:r w:rsidR="003777BC">
              <w:rPr>
                <w:color w:val="595959" w:themeColor="text1" w:themeTint="A6"/>
                <w:szCs w:val="18"/>
              </w:rPr>
              <w:t>D</w:t>
            </w:r>
            <w:r w:rsidR="000633AB">
              <w:rPr>
                <w:color w:val="595959" w:themeColor="text1" w:themeTint="A6"/>
                <w:szCs w:val="18"/>
              </w:rPr>
              <w:t>eze lening</w:t>
            </w:r>
            <w:r w:rsidR="003777BC">
              <w:rPr>
                <w:color w:val="595959" w:themeColor="text1" w:themeTint="A6"/>
                <w:szCs w:val="18"/>
              </w:rPr>
              <w:t xml:space="preserve"> </w:t>
            </w:r>
            <w:r w:rsidR="000633AB">
              <w:rPr>
                <w:color w:val="595959" w:themeColor="text1" w:themeTint="A6"/>
                <w:szCs w:val="18"/>
              </w:rPr>
              <w:t xml:space="preserve">hoeft </w:t>
            </w:r>
            <w:r w:rsidR="000633AB">
              <w:rPr>
                <w:color w:val="595959" w:themeColor="text1" w:themeTint="A6"/>
                <w:szCs w:val="18"/>
              </w:rPr>
              <w:lastRenderedPageBreak/>
              <w:t xml:space="preserve">Oekraïne alleen </w:t>
            </w:r>
            <w:r w:rsidRPr="00590E41">
              <w:rPr>
                <w:color w:val="595959" w:themeColor="text1" w:themeTint="A6"/>
                <w:szCs w:val="18"/>
              </w:rPr>
              <w:t>terug</w:t>
            </w:r>
            <w:r w:rsidR="000633AB">
              <w:rPr>
                <w:color w:val="595959" w:themeColor="text1" w:themeTint="A6"/>
                <w:szCs w:val="18"/>
              </w:rPr>
              <w:t xml:space="preserve"> te </w:t>
            </w:r>
            <w:r w:rsidRPr="00590E41">
              <w:rPr>
                <w:color w:val="595959" w:themeColor="text1" w:themeTint="A6"/>
                <w:szCs w:val="18"/>
              </w:rPr>
              <w:t>beta</w:t>
            </w:r>
            <w:r w:rsidR="000633AB">
              <w:rPr>
                <w:color w:val="595959" w:themeColor="text1" w:themeTint="A6"/>
                <w:szCs w:val="18"/>
              </w:rPr>
              <w:t>len</w:t>
            </w:r>
            <w:r w:rsidR="004D3E74">
              <w:rPr>
                <w:color w:val="595959" w:themeColor="text1" w:themeTint="A6"/>
                <w:szCs w:val="18"/>
              </w:rPr>
              <w:t xml:space="preserve"> </w:t>
            </w:r>
            <w:r w:rsidR="000633AB">
              <w:rPr>
                <w:color w:val="595959" w:themeColor="text1" w:themeTint="A6"/>
                <w:szCs w:val="18"/>
              </w:rPr>
              <w:t>nadat het</w:t>
            </w:r>
            <w:r w:rsidRPr="00590E41" w:rsidR="000633AB">
              <w:rPr>
                <w:color w:val="595959" w:themeColor="text1" w:themeTint="A6"/>
                <w:szCs w:val="18"/>
              </w:rPr>
              <w:t xml:space="preserve"> </w:t>
            </w:r>
            <w:r w:rsidRPr="00590E41">
              <w:rPr>
                <w:color w:val="595959" w:themeColor="text1" w:themeTint="A6"/>
                <w:szCs w:val="18"/>
              </w:rPr>
              <w:t>de door Rusland verschuldigde herstelbetalingen</w:t>
            </w:r>
            <w:r w:rsidR="000633AB">
              <w:rPr>
                <w:color w:val="595959" w:themeColor="text1" w:themeTint="A6"/>
                <w:szCs w:val="18"/>
              </w:rPr>
              <w:t xml:space="preserve"> heeft ontvangen</w:t>
            </w:r>
            <w:r w:rsidR="003553FB">
              <w:rPr>
                <w:color w:val="595959" w:themeColor="text1" w:themeTint="A6"/>
                <w:szCs w:val="18"/>
              </w:rPr>
              <w:t xml:space="preserve">. </w:t>
            </w:r>
            <w:r w:rsidRPr="005C7184" w:rsidR="005C7184">
              <w:rPr>
                <w:color w:val="595959" w:themeColor="text1" w:themeTint="A6"/>
                <w:szCs w:val="18"/>
              </w:rPr>
              <w:t>Het instrument ondersteunt Oekraïne bij budgettaire behoeften, macro-financiële stabiliteit en de ontwikkeling van de defensie-industrie, afgestemd op zijn financieringsstrategie voor die jaren</w:t>
            </w:r>
            <w:r w:rsidR="005C7184">
              <w:rPr>
                <w:color w:val="595959" w:themeColor="text1" w:themeTint="A6"/>
                <w:szCs w:val="18"/>
              </w:rPr>
              <w:t xml:space="preserve">. </w:t>
            </w:r>
            <w:r w:rsidR="003553FB">
              <w:rPr>
                <w:color w:val="595959" w:themeColor="text1" w:themeTint="A6"/>
                <w:szCs w:val="18"/>
              </w:rPr>
              <w:t xml:space="preserve">De verordening </w:t>
            </w:r>
            <w:r w:rsidRPr="00590E41">
              <w:rPr>
                <w:color w:val="595959" w:themeColor="text1" w:themeTint="A6"/>
                <w:szCs w:val="18"/>
              </w:rPr>
              <w:t>stelt het doel van de Oekraïne-steunlening vast, evenals de financiering ervan, de vormen van Uniefinanciering die daaronder vallen en de regels voor het verstrekken van die financiering.</w:t>
            </w:r>
          </w:p>
          <w:p w:rsidR="0057213C" w:rsidP="00F20064" w:rsidRDefault="0057213C" w14:paraId="49D1DAA1" w14:textId="3B6291AF">
            <w:pPr>
              <w:spacing w:after="240"/>
              <w:rPr>
                <w:color w:val="595959" w:themeColor="text1" w:themeTint="A6"/>
                <w:szCs w:val="18"/>
              </w:rPr>
            </w:pPr>
            <w:r>
              <w:rPr>
                <w:color w:val="595959" w:themeColor="text1" w:themeTint="A6"/>
                <w:szCs w:val="18"/>
              </w:rPr>
              <w:t>Voornaamste twistpunt in de onderhandelingen in de Raad betreft de wens van Frankrijk om een</w:t>
            </w:r>
            <w:r w:rsidR="00C10E46">
              <w:rPr>
                <w:color w:val="595959" w:themeColor="text1" w:themeTint="A6"/>
                <w:szCs w:val="18"/>
              </w:rPr>
              <w:t xml:space="preserve"> striktere</w:t>
            </w:r>
            <w:r>
              <w:rPr>
                <w:color w:val="595959" w:themeColor="text1" w:themeTint="A6"/>
                <w:szCs w:val="18"/>
              </w:rPr>
              <w:t xml:space="preserve"> “</w:t>
            </w:r>
            <w:proofErr w:type="spellStart"/>
            <w:r>
              <w:rPr>
                <w:color w:val="595959" w:themeColor="text1" w:themeTint="A6"/>
                <w:szCs w:val="18"/>
              </w:rPr>
              <w:t>buy</w:t>
            </w:r>
            <w:proofErr w:type="spellEnd"/>
            <w:r>
              <w:rPr>
                <w:color w:val="595959" w:themeColor="text1" w:themeTint="A6"/>
                <w:szCs w:val="18"/>
              </w:rPr>
              <w:t xml:space="preserve"> European”-clausule op te nemen:</w:t>
            </w:r>
            <w:r w:rsidR="007C30A2">
              <w:rPr>
                <w:color w:val="595959" w:themeColor="text1" w:themeTint="A6"/>
                <w:szCs w:val="18"/>
              </w:rPr>
              <w:t xml:space="preserve"> Oekraïne </w:t>
            </w:r>
            <w:r w:rsidR="00DE2435">
              <w:rPr>
                <w:color w:val="595959" w:themeColor="text1" w:themeTint="A6"/>
                <w:szCs w:val="18"/>
              </w:rPr>
              <w:t>mag het steungeld</w:t>
            </w:r>
            <w:r w:rsidR="00A9725D">
              <w:rPr>
                <w:color w:val="595959" w:themeColor="text1" w:themeTint="A6"/>
                <w:szCs w:val="18"/>
              </w:rPr>
              <w:t xml:space="preserve"> alleen aanwenden om Europese wapens te kopen. Nederland en Duitsland willen daarentegen dat Oekraïne zoveel mogelijk</w:t>
            </w:r>
            <w:r w:rsidR="0028716D">
              <w:rPr>
                <w:color w:val="595959" w:themeColor="text1" w:themeTint="A6"/>
                <w:szCs w:val="18"/>
              </w:rPr>
              <w:t xml:space="preserve"> flexibiliteit heeft om ook</w:t>
            </w:r>
            <w:r w:rsidR="00EB47CA">
              <w:rPr>
                <w:color w:val="595959" w:themeColor="text1" w:themeTint="A6"/>
                <w:szCs w:val="18"/>
              </w:rPr>
              <w:t xml:space="preserve"> benodigde materiaal buiten Europa te kopen</w:t>
            </w:r>
            <w:r w:rsidR="00311E20">
              <w:rPr>
                <w:color w:val="595959" w:themeColor="text1" w:themeTint="A6"/>
                <w:szCs w:val="18"/>
              </w:rPr>
              <w:t xml:space="preserve"> (zoals in de VS)</w:t>
            </w:r>
            <w:r w:rsidR="00EB47CA">
              <w:rPr>
                <w:color w:val="595959" w:themeColor="text1" w:themeTint="A6"/>
                <w:szCs w:val="18"/>
              </w:rPr>
              <w:t>.</w:t>
            </w:r>
          </w:p>
          <w:p w:rsidRPr="00C66E98" w:rsidR="00FA0CD6" w:rsidP="00F20064" w:rsidRDefault="00FA0CD6" w14:paraId="2A6479A0" w14:textId="59586020">
            <w:pPr>
              <w:spacing w:after="240"/>
              <w:rPr>
                <w:color w:val="595959" w:themeColor="text1" w:themeTint="A6"/>
                <w:szCs w:val="18"/>
              </w:rPr>
            </w:pPr>
            <w:r>
              <w:rPr>
                <w:color w:val="595959" w:themeColor="text1" w:themeTint="A6"/>
                <w:szCs w:val="18"/>
              </w:rPr>
              <w:t>Het voorstel van de Commissie</w:t>
            </w:r>
            <w:r w:rsidR="0000414B">
              <w:rPr>
                <w:color w:val="595959" w:themeColor="text1" w:themeTint="A6"/>
                <w:szCs w:val="18"/>
              </w:rPr>
              <w:t>, de basis voor de onderhandelingen,</w:t>
            </w:r>
            <w:r>
              <w:rPr>
                <w:color w:val="595959" w:themeColor="text1" w:themeTint="A6"/>
                <w:szCs w:val="18"/>
              </w:rPr>
              <w:t xml:space="preserve"> sluit aan bij de</w:t>
            </w:r>
            <w:r w:rsidR="004714D0">
              <w:rPr>
                <w:color w:val="595959" w:themeColor="text1" w:themeTint="A6"/>
                <w:szCs w:val="18"/>
              </w:rPr>
              <w:t xml:space="preserve"> eis uit de</w:t>
            </w:r>
            <w:r>
              <w:rPr>
                <w:color w:val="595959" w:themeColor="text1" w:themeTint="A6"/>
                <w:szCs w:val="18"/>
              </w:rPr>
              <w:t xml:space="preserve"> SAFE-verordening </w:t>
            </w:r>
            <w:r w:rsidR="004714D0">
              <w:rPr>
                <w:color w:val="595959" w:themeColor="text1" w:themeTint="A6"/>
                <w:szCs w:val="18"/>
              </w:rPr>
              <w:t xml:space="preserve">dat aangekocht defensiematerieel voor maximaal 35% </w:t>
            </w:r>
            <w:r w:rsidR="00A85950">
              <w:rPr>
                <w:color w:val="595959" w:themeColor="text1" w:themeTint="A6"/>
                <w:szCs w:val="18"/>
              </w:rPr>
              <w:t>door niet-Europese producenten mag worden geproduceerd</w:t>
            </w:r>
            <w:r w:rsidR="000247CD">
              <w:rPr>
                <w:color w:val="595959" w:themeColor="text1" w:themeTint="A6"/>
                <w:szCs w:val="18"/>
              </w:rPr>
              <w:t xml:space="preserve">. Wel </w:t>
            </w:r>
            <w:r w:rsidR="005E2F67">
              <w:rPr>
                <w:color w:val="595959" w:themeColor="text1" w:themeTint="A6"/>
                <w:szCs w:val="18"/>
              </w:rPr>
              <w:t>behoudt Oekraïne de mogelijkheid om dringend noodzakelijk</w:t>
            </w:r>
            <w:r w:rsidR="00281F64">
              <w:rPr>
                <w:color w:val="595959" w:themeColor="text1" w:themeTint="A6"/>
                <w:szCs w:val="18"/>
              </w:rPr>
              <w:t xml:space="preserve"> wapentuig</w:t>
            </w:r>
            <w:r w:rsidR="008765A4">
              <w:rPr>
                <w:color w:val="595959" w:themeColor="text1" w:themeTint="A6"/>
                <w:szCs w:val="18"/>
              </w:rPr>
              <w:t xml:space="preserve"> </w:t>
            </w:r>
            <w:r w:rsidR="00773C52">
              <w:rPr>
                <w:color w:val="595959" w:themeColor="text1" w:themeTint="A6"/>
                <w:szCs w:val="18"/>
              </w:rPr>
              <w:t>(zoals Patriot</w:t>
            </w:r>
            <w:r w:rsidR="00311E20">
              <w:rPr>
                <w:color w:val="595959" w:themeColor="text1" w:themeTint="A6"/>
                <w:szCs w:val="18"/>
              </w:rPr>
              <w:t>-</w:t>
            </w:r>
            <w:r w:rsidR="00773C52">
              <w:rPr>
                <w:color w:val="595959" w:themeColor="text1" w:themeTint="A6"/>
                <w:szCs w:val="18"/>
              </w:rPr>
              <w:t xml:space="preserve">raketten) </w:t>
            </w:r>
            <w:r w:rsidR="008765A4">
              <w:rPr>
                <w:color w:val="595959" w:themeColor="text1" w:themeTint="A6"/>
                <w:szCs w:val="18"/>
              </w:rPr>
              <w:t>buiten E</w:t>
            </w:r>
            <w:r w:rsidR="00773C52">
              <w:rPr>
                <w:color w:val="595959" w:themeColor="text1" w:themeTint="A6"/>
                <w:szCs w:val="18"/>
              </w:rPr>
              <w:t>uropa te kopen als er geen Europees alternatief is.</w:t>
            </w:r>
          </w:p>
        </w:tc>
      </w:tr>
    </w:tbl>
    <w:p w:rsidR="00E76150" w:rsidP="00E76150" w:rsidRDefault="00E76150" w14:paraId="34C474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E76150" w:rsidTr="00BC275B" w14:paraId="4B75ECAF" w14:textId="77777777">
        <w:tc>
          <w:tcPr>
            <w:tcW w:w="1035" w:type="dxa"/>
          </w:tcPr>
          <w:p w:rsidRPr="00A9227F" w:rsidR="00E76150" w:rsidP="00E76150" w:rsidRDefault="00E76150" w14:paraId="1F4312FC" w14:textId="77777777">
            <w:pPr>
              <w:spacing w:after="240"/>
              <w:rPr>
                <w:color w:val="595959" w:themeColor="text1" w:themeTint="A6"/>
                <w:szCs w:val="18"/>
              </w:rPr>
            </w:pPr>
            <w:r w:rsidRPr="00A9227F">
              <w:rPr>
                <w:color w:val="595959" w:themeColor="text1" w:themeTint="A6"/>
                <w:szCs w:val="18"/>
              </w:rPr>
              <w:t>Titel</w:t>
            </w:r>
          </w:p>
        </w:tc>
        <w:tc>
          <w:tcPr>
            <w:tcW w:w="6529" w:type="dxa"/>
          </w:tcPr>
          <w:p w:rsidR="00E76150" w:rsidP="009B1333" w:rsidRDefault="00B17067" w14:paraId="5C04924C" w14:textId="66FB59E9">
            <w:pPr>
              <w:rPr>
                <w:szCs w:val="18"/>
              </w:rPr>
            </w:pPr>
            <w:r w:rsidRPr="00B17067">
              <w:rPr>
                <w:szCs w:val="18"/>
              </w:rPr>
              <w:t xml:space="preserve">Voorstel voor een VERORDENING VAN HET EUROPEES PARLEMENT EN DE RAAD tot wijziging van Verordening (EU) 2024/792 tot instelling van de faciliteit voor Oekraïne </w:t>
            </w:r>
            <w:hyperlink w:history="1" r:id="rId17">
              <w:r w:rsidRPr="00B17067">
                <w:rPr>
                  <w:rStyle w:val="Hyperlink"/>
                  <w:szCs w:val="18"/>
                </w:rPr>
                <w:t>COM(202</w:t>
              </w:r>
              <w:r w:rsidR="00D4142E">
                <w:rPr>
                  <w:rStyle w:val="Hyperlink"/>
                  <w:szCs w:val="18"/>
                </w:rPr>
                <w:t>6</w:t>
              </w:r>
              <w:r w:rsidRPr="00B17067">
                <w:rPr>
                  <w:rStyle w:val="Hyperlink"/>
                  <w:szCs w:val="18"/>
                </w:rPr>
                <w:t>)22</w:t>
              </w:r>
            </w:hyperlink>
          </w:p>
          <w:p w:rsidRPr="00205A0A" w:rsidR="00B17067" w:rsidP="009B1333" w:rsidRDefault="00B17067" w14:paraId="7A41DADB" w14:textId="2A1CC26C">
            <w:pPr>
              <w:rPr>
                <w:szCs w:val="18"/>
              </w:rPr>
            </w:pPr>
          </w:p>
        </w:tc>
      </w:tr>
      <w:tr w:rsidRPr="00A9227F" w:rsidR="00E76150" w:rsidTr="00BC275B" w14:paraId="369A91D9" w14:textId="77777777">
        <w:tc>
          <w:tcPr>
            <w:tcW w:w="1035" w:type="dxa"/>
          </w:tcPr>
          <w:p w:rsidRPr="00A9227F" w:rsidR="00E76150" w:rsidP="00E76150" w:rsidRDefault="00E76150" w14:paraId="0605C96C" w14:textId="77777777">
            <w:pPr>
              <w:spacing w:after="240"/>
              <w:rPr>
                <w:szCs w:val="18"/>
              </w:rPr>
            </w:pPr>
            <w:r w:rsidRPr="00A9227F">
              <w:rPr>
                <w:szCs w:val="18"/>
              </w:rPr>
              <w:t>Voorstel</w:t>
            </w:r>
          </w:p>
        </w:tc>
        <w:tc>
          <w:tcPr>
            <w:tcW w:w="6529" w:type="dxa"/>
          </w:tcPr>
          <w:p w:rsidRPr="00A9227F" w:rsidR="00E76150" w:rsidP="00E76150" w:rsidRDefault="00905AED" w14:paraId="270CF187" w14:textId="68279FD6">
            <w:pPr>
              <w:spacing w:after="240"/>
              <w:rPr>
                <w:szCs w:val="18"/>
              </w:rPr>
            </w:pPr>
            <w:r>
              <w:rPr>
                <w:szCs w:val="18"/>
              </w:rPr>
              <w:t>Na ontvangst van</w:t>
            </w:r>
            <w:r w:rsidR="00880633">
              <w:rPr>
                <w:szCs w:val="18"/>
              </w:rPr>
              <w:t xml:space="preserve"> de</w:t>
            </w:r>
            <w:r>
              <w:rPr>
                <w:szCs w:val="18"/>
              </w:rPr>
              <w:t xml:space="preserve"> </w:t>
            </w:r>
            <w:r w:rsidR="00880633">
              <w:rPr>
                <w:szCs w:val="18"/>
              </w:rPr>
              <w:t xml:space="preserve">kabinetsappreciatie </w:t>
            </w:r>
            <w:r w:rsidR="00B85729">
              <w:rPr>
                <w:szCs w:val="18"/>
              </w:rPr>
              <w:t xml:space="preserve">desgewenst </w:t>
            </w:r>
            <w:r w:rsidR="00D91E7D">
              <w:rPr>
                <w:szCs w:val="18"/>
              </w:rPr>
              <w:t>betrekken bij het commissiedebat Eurogroep/</w:t>
            </w:r>
            <w:proofErr w:type="spellStart"/>
            <w:r w:rsidR="00D91E7D">
              <w:rPr>
                <w:szCs w:val="18"/>
              </w:rPr>
              <w:t>Ecofinraad</w:t>
            </w:r>
            <w:proofErr w:type="spellEnd"/>
            <w:r w:rsidR="00D91E7D">
              <w:rPr>
                <w:szCs w:val="18"/>
              </w:rPr>
              <w:t xml:space="preserve"> van 11 februari 2026</w:t>
            </w:r>
          </w:p>
        </w:tc>
      </w:tr>
      <w:tr w:rsidRPr="00C66E98" w:rsidR="00E76150" w:rsidTr="00BC275B" w14:paraId="7925E99E" w14:textId="77777777">
        <w:tc>
          <w:tcPr>
            <w:tcW w:w="1035" w:type="dxa"/>
          </w:tcPr>
          <w:p w:rsidRPr="00A9227F" w:rsidR="00E76150" w:rsidP="00E76150" w:rsidRDefault="00E76150" w14:paraId="62DA087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B2319C" w:rsidR="00C32326" w:rsidP="00E76150" w:rsidRDefault="00CF01C8" w14:paraId="6182FCB7" w14:textId="634A0F7B">
            <w:pPr>
              <w:spacing w:after="240"/>
            </w:pPr>
            <w:r w:rsidRPr="0034185C">
              <w:rPr>
                <w:color w:val="595959" w:themeColor="text1" w:themeTint="A6"/>
                <w:szCs w:val="18"/>
              </w:rPr>
              <w:t>De Faciliteit voor Oekraïne</w:t>
            </w:r>
            <w:r w:rsidRPr="00CF01C8">
              <w:rPr>
                <w:color w:val="595959" w:themeColor="text1" w:themeTint="A6"/>
                <w:szCs w:val="18"/>
              </w:rPr>
              <w:t xml:space="preserve"> is het </w:t>
            </w:r>
            <w:proofErr w:type="spellStart"/>
            <w:r w:rsidRPr="00CF01C8">
              <w:rPr>
                <w:color w:val="595959" w:themeColor="text1" w:themeTint="A6"/>
                <w:szCs w:val="18"/>
              </w:rPr>
              <w:t>langetermijn</w:t>
            </w:r>
            <w:proofErr w:type="spellEnd"/>
            <w:r w:rsidRPr="00CF01C8">
              <w:rPr>
                <w:color w:val="595959" w:themeColor="text1" w:themeTint="A6"/>
                <w:szCs w:val="18"/>
              </w:rPr>
              <w:t>-financieringsinstrument van de EU om Oekraïne te ondersteunen tijdens en na de Russische agressie</w:t>
            </w:r>
            <w:r w:rsidR="0034185C">
              <w:rPr>
                <w:color w:val="595959" w:themeColor="text1" w:themeTint="A6"/>
                <w:szCs w:val="18"/>
              </w:rPr>
              <w:t xml:space="preserve">. </w:t>
            </w:r>
            <w:r w:rsidRPr="00F8115A" w:rsidR="00F8115A">
              <w:rPr>
                <w:color w:val="595959" w:themeColor="text1" w:themeTint="A6"/>
                <w:szCs w:val="18"/>
              </w:rPr>
              <w:t xml:space="preserve">De </w:t>
            </w:r>
            <w:r w:rsidR="00800B0A">
              <w:rPr>
                <w:color w:val="595959" w:themeColor="text1" w:themeTint="A6"/>
                <w:szCs w:val="18"/>
              </w:rPr>
              <w:t xml:space="preserve">onderhavige </w:t>
            </w:r>
            <w:r w:rsidRPr="00F8115A" w:rsidR="00F8115A">
              <w:rPr>
                <w:color w:val="595959" w:themeColor="text1" w:themeTint="A6"/>
                <w:szCs w:val="18"/>
              </w:rPr>
              <w:t>verordening wijzigt de bestaande Faciliteit voor Oekraïne om</w:t>
            </w:r>
            <w:r w:rsidR="00393579">
              <w:rPr>
                <w:color w:val="595959" w:themeColor="text1" w:themeTint="A6"/>
                <w:szCs w:val="18"/>
              </w:rPr>
              <w:t xml:space="preserve"> </w:t>
            </w:r>
            <w:r w:rsidRPr="00F41F44" w:rsidR="00F41F44">
              <w:rPr>
                <w:color w:val="595959" w:themeColor="text1" w:themeTint="A6"/>
                <w:szCs w:val="18"/>
              </w:rPr>
              <w:t xml:space="preserve">de nadere bepalingen voor bedragen die beschikbaar worden gesteld en die moeten worden uitgevoerd in de vorm van leningen, met inbegrip van het feit dat de financieringskosten in verband met de steunlening aan Oekraïne zullen worden gedekt door een </w:t>
            </w:r>
            <w:proofErr w:type="spellStart"/>
            <w:r w:rsidRPr="00F41F44" w:rsidR="00F41F44">
              <w:rPr>
                <w:color w:val="595959" w:themeColor="text1" w:themeTint="A6"/>
                <w:szCs w:val="18"/>
              </w:rPr>
              <w:t>leningkostensubsidie</w:t>
            </w:r>
            <w:proofErr w:type="spellEnd"/>
            <w:r w:rsidRPr="00F41F44" w:rsidR="00F41F44">
              <w:rPr>
                <w:color w:val="595959" w:themeColor="text1" w:themeTint="A6"/>
                <w:szCs w:val="18"/>
              </w:rPr>
              <w:t xml:space="preserve"> op grond van de verordening inzake de steunlening aan Oekraïne</w:t>
            </w:r>
          </w:p>
        </w:tc>
      </w:tr>
    </w:tbl>
    <w:p w:rsidRPr="00F8115A" w:rsidR="009425E2" w:rsidP="002A4BD8" w:rsidRDefault="009425E2" w14:paraId="0ED0D65F" w14:textId="77777777">
      <w:pPr>
        <w:rPr>
          <w:szCs w:val="18"/>
        </w:rPr>
      </w:pP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182C87" w:rsidP="00182C87" w:rsidRDefault="00182C87" w14:paraId="4128E771"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0DD8" w:rsidR="00182C87" w:rsidTr="00160D31" w14:paraId="2A371A5D" w14:textId="77777777">
        <w:tc>
          <w:tcPr>
            <w:tcW w:w="1035" w:type="dxa"/>
          </w:tcPr>
          <w:p w:rsidRPr="00A9227F" w:rsidR="00182C87" w:rsidP="00160D31" w:rsidRDefault="00182C87" w14:paraId="073B462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33E39" w:rsidR="00533E39" w:rsidP="00533E39" w:rsidRDefault="00533E39" w14:paraId="47167B61" w14:textId="77777777">
            <w:pPr>
              <w:rPr>
                <w:rFonts w:eastAsia="Aptos" w:cs="Aptos"/>
                <w:szCs w:val="18"/>
                <w:lang w:val="en-US"/>
                <w14:ligatures w14:val="standardContextual"/>
              </w:rPr>
            </w:pPr>
            <w:r w:rsidRPr="00533E39">
              <w:rPr>
                <w:rFonts w:eastAsia="Aptos" w:cs="Aptos"/>
                <w:szCs w:val="18"/>
                <w:lang w:val="en-US"/>
                <w14:ligatures w14:val="standardContextual"/>
              </w:rPr>
              <w:t>Recommendation for a COUNCIL RECOMMENDATION with a view to bringing an end to the situation of an excessive deficit in Finland</w:t>
            </w:r>
          </w:p>
          <w:p w:rsidRPr="00AA0DD8" w:rsidR="00182C87" w:rsidP="00533E39" w:rsidRDefault="00533E39" w14:paraId="07FDE217" w14:textId="44880018">
            <w:pPr>
              <w:rPr>
                <w:b/>
                <w:bCs/>
                <w:szCs w:val="18"/>
              </w:rPr>
            </w:pPr>
            <w:hyperlink w:history="1" r:id="rId18">
              <w:r w:rsidRPr="00533E39">
                <w:rPr>
                  <w:rFonts w:eastAsia="Aptos" w:cs="Aptos"/>
                  <w:color w:val="467886"/>
                  <w:szCs w:val="18"/>
                  <w:u w:val="single"/>
                  <w14:ligatures w14:val="standardContextual"/>
                </w:rPr>
                <w:t>COM(2025)779</w:t>
              </w:r>
            </w:hyperlink>
          </w:p>
          <w:p w:rsidRPr="00AA0DD8" w:rsidR="00182C87" w:rsidP="00160D31" w:rsidRDefault="00182C87" w14:paraId="31D74321" w14:textId="77777777">
            <w:pPr>
              <w:rPr>
                <w:szCs w:val="18"/>
              </w:rPr>
            </w:pPr>
          </w:p>
        </w:tc>
      </w:tr>
      <w:tr w:rsidRPr="00A9227F" w:rsidR="00182C87" w:rsidTr="00160D31" w14:paraId="6C8322D3" w14:textId="77777777">
        <w:tc>
          <w:tcPr>
            <w:tcW w:w="1035" w:type="dxa"/>
          </w:tcPr>
          <w:p w:rsidRPr="00A9227F" w:rsidR="00182C87" w:rsidP="00160D31" w:rsidRDefault="00182C87" w14:paraId="1EFB1F4E" w14:textId="77777777">
            <w:pPr>
              <w:spacing w:after="240"/>
              <w:rPr>
                <w:szCs w:val="18"/>
              </w:rPr>
            </w:pPr>
            <w:r w:rsidRPr="00A9227F">
              <w:rPr>
                <w:szCs w:val="18"/>
              </w:rPr>
              <w:t>Voorstel</w:t>
            </w:r>
          </w:p>
        </w:tc>
        <w:tc>
          <w:tcPr>
            <w:tcW w:w="6529" w:type="dxa"/>
          </w:tcPr>
          <w:p w:rsidRPr="005E62ED" w:rsidR="00182C87" w:rsidP="00160D31" w:rsidRDefault="00B445E5" w14:paraId="22ECABAF" w14:textId="7942B87F">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11 februari 2026</w:t>
            </w:r>
          </w:p>
        </w:tc>
      </w:tr>
      <w:tr w:rsidRPr="00C66E98" w:rsidR="00182C87" w:rsidTr="00160D31" w14:paraId="4B829D50" w14:textId="77777777">
        <w:tc>
          <w:tcPr>
            <w:tcW w:w="1035" w:type="dxa"/>
          </w:tcPr>
          <w:p w:rsidRPr="00A9227F" w:rsidR="00182C87" w:rsidP="00160D31" w:rsidRDefault="00182C87" w14:paraId="7DDBF913"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C66E98" w:rsidR="00182C87" w:rsidP="00160D31" w:rsidRDefault="00B445E5" w14:paraId="7AEF5AFD" w14:textId="5AB03AFA">
            <w:pPr>
              <w:spacing w:after="240"/>
              <w:rPr>
                <w:color w:val="595959" w:themeColor="text1" w:themeTint="A6"/>
                <w:szCs w:val="18"/>
              </w:rPr>
            </w:pPr>
            <w:r>
              <w:rPr>
                <w:color w:val="595959" w:themeColor="text1" w:themeTint="A6"/>
                <w:szCs w:val="18"/>
              </w:rPr>
              <w:t xml:space="preserve">Hier beveelt de </w:t>
            </w:r>
            <w:r w:rsidRPr="00B445E5">
              <w:rPr>
                <w:color w:val="595959" w:themeColor="text1" w:themeTint="A6"/>
                <w:szCs w:val="18"/>
              </w:rPr>
              <w:t xml:space="preserve">Commissie aan dat Finland ervoor zorgt dat de nominale groeipercentages van de netto-uitgaven de vastgestelde maxima niet overschrijden en dat het </w:t>
            </w:r>
            <w:proofErr w:type="spellStart"/>
            <w:r w:rsidRPr="00B445E5">
              <w:rPr>
                <w:color w:val="595959" w:themeColor="text1" w:themeTint="A6"/>
                <w:szCs w:val="18"/>
              </w:rPr>
              <w:t>buitensporigtekort</w:t>
            </w:r>
            <w:proofErr w:type="spellEnd"/>
            <w:r w:rsidRPr="00B445E5">
              <w:rPr>
                <w:color w:val="595959" w:themeColor="text1" w:themeTint="A6"/>
                <w:szCs w:val="18"/>
              </w:rPr>
              <w:t xml:space="preserve"> uiterlijk in 2028 wordt beëindigd. Finland moet uiterlijk op 30 april 2026 effectieve maatregelen nemen en deze samen met het jaarlijkse voortgangsrapport van 2026 aan de Commissie presenteren, waarna het land minstens elke zes maanden moet rapporteren over de voortgang totdat het tekort is gecorrigeerd, zowel in de lente (in de jaarlijkse voortgangsrapporten) als in de herfst (in de ontwerpbegrotingsplannen).</w:t>
            </w:r>
          </w:p>
        </w:tc>
      </w:tr>
    </w:tbl>
    <w:p w:rsidRPr="00182C87" w:rsidR="00182C87" w:rsidP="00182C87" w:rsidRDefault="00182C87" w14:paraId="66F6056E" w14:textId="77777777">
      <w:pPr>
        <w:rPr>
          <w:b/>
          <w:szCs w:val="18"/>
        </w:rPr>
      </w:pP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00205A0A" w:rsidP="001D0A8F" w:rsidRDefault="001D0A8F" w14:paraId="00B01C1D" w14:textId="03D7FAF6">
            <w:pPr>
              <w:rPr>
                <w:szCs w:val="18"/>
              </w:rPr>
            </w:pPr>
            <w:r w:rsidRPr="001D0A8F">
              <w:rPr>
                <w:szCs w:val="18"/>
              </w:rPr>
              <w:t xml:space="preserve">VERSLAG VAN DE COMMISSIE AAN HET EUROPEES PARLEMENT EN DE RAAD over de activiteiten van de IFRS Foundation, EFRAG en PIOB in 2024 </w:t>
            </w:r>
            <w:hyperlink w:history="1" r:id="rId19">
              <w:r w:rsidRPr="0026061F">
                <w:rPr>
                  <w:rStyle w:val="Hyperlink"/>
                  <w:szCs w:val="18"/>
                </w:rPr>
                <w:t>COM(2025)758</w:t>
              </w:r>
            </w:hyperlink>
          </w:p>
          <w:p w:rsidRPr="00205A0A" w:rsidR="001D0A8F" w:rsidP="001D0A8F" w:rsidRDefault="001D0A8F" w14:paraId="638456AC" w14:textId="50DDB1A6">
            <w:pPr>
              <w:rPr>
                <w:szCs w:val="18"/>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1D0A8F" w14:paraId="013BA8CE" w14:textId="1F5B73EB">
            <w:pPr>
              <w:spacing w:after="240"/>
              <w:rPr>
                <w:szCs w:val="18"/>
              </w:rPr>
            </w:pPr>
            <w:r>
              <w:rPr>
                <w:szCs w:val="18"/>
              </w:rPr>
              <w:t>Voor kennisgeving aannemen</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00374336" w:rsidP="00374336" w:rsidRDefault="006D07A3" w14:paraId="2C78CB07" w14:textId="507CFF8A">
            <w:pPr>
              <w:spacing w:after="240"/>
              <w:rPr>
                <w:color w:val="595959" w:themeColor="text1" w:themeTint="A6"/>
                <w:szCs w:val="18"/>
              </w:rPr>
            </w:pPr>
            <w:r>
              <w:rPr>
                <w:color w:val="595959" w:themeColor="text1" w:themeTint="A6"/>
                <w:szCs w:val="18"/>
              </w:rPr>
              <w:t>Dit is ee</w:t>
            </w:r>
            <w:r w:rsidRPr="006D07A3">
              <w:rPr>
                <w:color w:val="595959" w:themeColor="text1" w:themeTint="A6"/>
                <w:szCs w:val="18"/>
              </w:rPr>
              <w:t>n jaarverslag van de Europese Commissie aan het Europees Parlement en de Raad over de activiteiten in 2024 van drie belangrijke instellingen die internationale en Europese financiële verslaggevings</w:t>
            </w:r>
            <w:r w:rsidRPr="006D07A3">
              <w:rPr>
                <w:color w:val="595959" w:themeColor="text1" w:themeTint="A6"/>
                <w:szCs w:val="18"/>
              </w:rPr>
              <w:noBreakHyphen/>
              <w:t xml:space="preserve"> en auditstandaarden ontwikkelen en toezicht daarop houden</w:t>
            </w:r>
            <w:r w:rsidR="00374336">
              <w:rPr>
                <w:color w:val="595959" w:themeColor="text1" w:themeTint="A6"/>
                <w:szCs w:val="18"/>
              </w:rPr>
              <w:t>:</w:t>
            </w:r>
          </w:p>
          <w:p w:rsidRPr="00374336" w:rsidR="00374336" w:rsidP="00374336" w:rsidRDefault="00374336" w14:paraId="1909D23F" w14:textId="7246722D">
            <w:pPr>
              <w:spacing w:after="240"/>
              <w:rPr>
                <w:color w:val="595959" w:themeColor="text1" w:themeTint="A6"/>
                <w:szCs w:val="18"/>
              </w:rPr>
            </w:pPr>
            <w:r w:rsidRPr="00374336">
              <w:rPr>
                <w:color w:val="595959" w:themeColor="text1" w:themeTint="A6"/>
                <w:szCs w:val="18"/>
              </w:rPr>
              <w:t>IFRS Foundation: De Commissie rapporteert dat de IFRS Foundation blijft werken aan het ontwikkelen en harmoniseren van internationale financiële verslaggevingsnormen, zodat bedrijven en beleggers in de EU en wereldwijd op dezelfde manier financiële informatie kunnen begrijpen en vergelijken.</w:t>
            </w:r>
          </w:p>
          <w:p w:rsidRPr="00374336" w:rsidR="00374336" w:rsidP="00374336" w:rsidRDefault="00374336" w14:paraId="28D38059" w14:textId="33687B32">
            <w:pPr>
              <w:spacing w:after="240"/>
              <w:rPr>
                <w:color w:val="595959" w:themeColor="text1" w:themeTint="A6"/>
                <w:szCs w:val="18"/>
              </w:rPr>
            </w:pPr>
            <w:r w:rsidRPr="00374336">
              <w:rPr>
                <w:color w:val="595959" w:themeColor="text1" w:themeTint="A6"/>
                <w:szCs w:val="18"/>
              </w:rPr>
              <w:t xml:space="preserve">EFRAG (European Financial Reporting </w:t>
            </w:r>
            <w:proofErr w:type="spellStart"/>
            <w:r w:rsidRPr="00374336">
              <w:rPr>
                <w:color w:val="595959" w:themeColor="text1" w:themeTint="A6"/>
                <w:szCs w:val="18"/>
              </w:rPr>
              <w:t>Advisory</w:t>
            </w:r>
            <w:proofErr w:type="spellEnd"/>
            <w:r w:rsidRPr="00374336">
              <w:rPr>
                <w:color w:val="595959" w:themeColor="text1" w:themeTint="A6"/>
                <w:szCs w:val="18"/>
              </w:rPr>
              <w:t xml:space="preserve"> Group): EFRAG heeft in 2024 actief bijgedragen aan de EU-standaarden voor financiële verslaggeving, inclusief duurzaamheid en ESG</w:t>
            </w:r>
            <w:r w:rsidRPr="00374336">
              <w:rPr>
                <w:color w:val="595959" w:themeColor="text1" w:themeTint="A6"/>
                <w:szCs w:val="18"/>
              </w:rPr>
              <w:noBreakHyphen/>
              <w:t>rapportage, en heeft aanbevelingen gedaan over hoe de EU nieuwe normen kan invoeren.</w:t>
            </w:r>
          </w:p>
          <w:p w:rsidRPr="00C66E98" w:rsidR="00374336" w:rsidP="00374336" w:rsidRDefault="00374336" w14:paraId="34F080DB" w14:textId="693F570F">
            <w:pPr>
              <w:spacing w:after="240"/>
              <w:rPr>
                <w:color w:val="595959" w:themeColor="text1" w:themeTint="A6"/>
                <w:szCs w:val="18"/>
              </w:rPr>
            </w:pPr>
            <w:r w:rsidRPr="00374336">
              <w:rPr>
                <w:color w:val="595959" w:themeColor="text1" w:themeTint="A6"/>
                <w:szCs w:val="18"/>
              </w:rPr>
              <w:t xml:space="preserve">PIOB (Public Interest </w:t>
            </w:r>
            <w:proofErr w:type="spellStart"/>
            <w:r w:rsidRPr="00374336">
              <w:rPr>
                <w:color w:val="595959" w:themeColor="text1" w:themeTint="A6"/>
                <w:szCs w:val="18"/>
              </w:rPr>
              <w:t>Oversight</w:t>
            </w:r>
            <w:proofErr w:type="spellEnd"/>
            <w:r w:rsidRPr="00374336">
              <w:rPr>
                <w:color w:val="595959" w:themeColor="text1" w:themeTint="A6"/>
                <w:szCs w:val="18"/>
              </w:rPr>
              <w:t xml:space="preserve"> Board): Het PIOB houdt toezicht op organisaties die accountantsopleidingen en audits reguleren, zodat de kwaliteit en betrouwbaarheid van de auditpraktijken wordt gewaarborgd, en dit toezicht is cruciaal voor het vertrouwen van het publiek en beleggers in financiële rapportages.</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B6731" w:rsidR="00125D0A" w:rsidP="00680350" w:rsidRDefault="009B6731" w14:paraId="32875507" w14:textId="67C2A00D">
            <w:pPr>
              <w:rPr>
                <w:szCs w:val="18"/>
                <w:lang w:val="en-US"/>
              </w:rPr>
            </w:pPr>
            <w:r w:rsidRPr="009B6731">
              <w:rPr>
                <w:szCs w:val="18"/>
                <w:lang w:val="en-US"/>
              </w:rPr>
              <w:t xml:space="preserve">Proposal for a COUNCIL DECISION on the existence of an excessive deficit in Finland </w:t>
            </w:r>
            <w:hyperlink w:history="1" r:id="rId20">
              <w:r w:rsidRPr="009B6731">
                <w:rPr>
                  <w:rStyle w:val="Hyperlink"/>
                  <w:szCs w:val="18"/>
                  <w:lang w:val="en-US"/>
                </w:rPr>
                <w:t>COM(2025)778</w:t>
              </w:r>
            </w:hyperlink>
          </w:p>
          <w:p w:rsidRPr="009B6731" w:rsidR="00205A0A" w:rsidP="00125D0A" w:rsidRDefault="00205A0A" w14:paraId="45B254E2" w14:textId="6D0D2FA5">
            <w:pPr>
              <w:rPr>
                <w:szCs w:val="18"/>
                <w:lang w:val="en-US"/>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B445E5" w14:paraId="77E44C7A" w14:textId="5FFF9DCC">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11 februari 2026</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675BE6" w:rsidR="00675BE6" w:rsidP="00675BE6" w:rsidRDefault="00675BE6" w14:paraId="7EA83DD5" w14:textId="51407BDD">
            <w:pPr>
              <w:spacing w:after="240"/>
              <w:rPr>
                <w:color w:val="595959" w:themeColor="text1" w:themeTint="A6"/>
                <w:szCs w:val="18"/>
              </w:rPr>
            </w:pPr>
            <w:r w:rsidRPr="00675BE6">
              <w:rPr>
                <w:color w:val="595959" w:themeColor="text1" w:themeTint="A6"/>
                <w:szCs w:val="18"/>
              </w:rPr>
              <w:t>Dit voorstel</w:t>
            </w:r>
            <w:r w:rsidR="00A15559">
              <w:rPr>
                <w:color w:val="595959" w:themeColor="text1" w:themeTint="A6"/>
                <w:szCs w:val="18"/>
              </w:rPr>
              <w:t xml:space="preserve"> </w:t>
            </w:r>
            <w:r w:rsidRPr="00675BE6">
              <w:rPr>
                <w:color w:val="595959" w:themeColor="text1" w:themeTint="A6"/>
                <w:szCs w:val="18"/>
              </w:rPr>
              <w:t xml:space="preserve">is een raadbesluitvoorstel waarin wordt vastgesteld dat Finland een </w:t>
            </w:r>
            <w:proofErr w:type="spellStart"/>
            <w:r w:rsidRPr="00675BE6">
              <w:rPr>
                <w:color w:val="595959" w:themeColor="text1" w:themeTint="A6"/>
                <w:szCs w:val="18"/>
              </w:rPr>
              <w:t>buitensporigtekor</w:t>
            </w:r>
            <w:r w:rsidR="00A15559">
              <w:rPr>
                <w:color w:val="595959" w:themeColor="text1" w:themeTint="A6"/>
                <w:szCs w:val="18"/>
              </w:rPr>
              <w:t>t</w:t>
            </w:r>
            <w:proofErr w:type="spellEnd"/>
            <w:r w:rsidRPr="00675BE6">
              <w:rPr>
                <w:color w:val="595959" w:themeColor="text1" w:themeTint="A6"/>
                <w:szCs w:val="18"/>
              </w:rPr>
              <w:t xml:space="preserve"> heeft volgens de EU-regels, omdat </w:t>
            </w:r>
            <w:r w:rsidRPr="00675BE6">
              <w:rPr>
                <w:color w:val="595959" w:themeColor="text1" w:themeTint="A6"/>
                <w:szCs w:val="18"/>
              </w:rPr>
              <w:lastRenderedPageBreak/>
              <w:t>het begrotingstekort boven de limiet van 3 % van het bbp blijft en dit niet als tijdelijk kan worden beschouwd.</w:t>
            </w:r>
            <w:r w:rsidRPr="00675BE6" w:rsidR="00F77E2D">
              <w:rPr>
                <w:color w:val="595959" w:themeColor="text1" w:themeTint="A6"/>
                <w:szCs w:val="18"/>
              </w:rPr>
              <w:t xml:space="preserve"> </w:t>
            </w:r>
          </w:p>
          <w:p w:rsidRPr="00C66E98" w:rsidR="006104A5" w:rsidP="006104A5" w:rsidRDefault="00675BE6" w14:paraId="2FA4DAA3" w14:textId="3A90F182">
            <w:pPr>
              <w:spacing w:after="240"/>
              <w:rPr>
                <w:color w:val="595959" w:themeColor="text1" w:themeTint="A6"/>
                <w:szCs w:val="18"/>
              </w:rPr>
            </w:pPr>
            <w:r w:rsidRPr="00675BE6">
              <w:rPr>
                <w:color w:val="595959" w:themeColor="text1" w:themeTint="A6"/>
                <w:szCs w:val="18"/>
              </w:rPr>
              <w:t xml:space="preserve">Het besluit legt de basis voor het starten van de </w:t>
            </w:r>
            <w:proofErr w:type="spellStart"/>
            <w:r w:rsidR="00F77E2D">
              <w:rPr>
                <w:color w:val="595959" w:themeColor="text1" w:themeTint="A6"/>
                <w:szCs w:val="18"/>
              </w:rPr>
              <w:t>buitens</w:t>
            </w:r>
            <w:r w:rsidR="003B284A">
              <w:rPr>
                <w:color w:val="595959" w:themeColor="text1" w:themeTint="A6"/>
                <w:szCs w:val="18"/>
              </w:rPr>
              <w:t>porigtekort</w:t>
            </w:r>
            <w:r w:rsidRPr="00675BE6">
              <w:rPr>
                <w:color w:val="595959" w:themeColor="text1" w:themeTint="A6"/>
                <w:szCs w:val="18"/>
              </w:rPr>
              <w:t>procedure</w:t>
            </w:r>
            <w:proofErr w:type="spellEnd"/>
            <w:r w:rsidRPr="00675BE6">
              <w:rPr>
                <w:color w:val="595959" w:themeColor="text1" w:themeTint="A6"/>
                <w:szCs w:val="18"/>
              </w:rPr>
              <w:t xml:space="preserve"> tegen Finland, wat betekent dat Finland door de Raad en de Commissie zal worden aangemoedigd om corrigerende maatregelen te nemen om de openbare financiën weer in lijn te brengen met de EU-begrotingsnormen.</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B6731" w:rsidR="009B6731" w:rsidP="009B6731" w:rsidRDefault="009B6731" w14:paraId="538C3AA6" w14:textId="77777777">
            <w:pPr>
              <w:rPr>
                <w:szCs w:val="18"/>
                <w:lang w:val="en-US"/>
              </w:rPr>
            </w:pPr>
            <w:r w:rsidRPr="009B6731">
              <w:rPr>
                <w:szCs w:val="18"/>
                <w:lang w:val="en-US"/>
              </w:rPr>
              <w:t>Proposal for a COUNCIL IMPLEMENTING DECISION amending the Implementing Decision of 29 October 2021 on the approval of the assessment of the recovery and resilience plan for Finland</w:t>
            </w:r>
          </w:p>
          <w:p w:rsidR="00125D0A" w:rsidP="009B6731" w:rsidRDefault="009B6731" w14:paraId="22D2DF64" w14:textId="77777777">
            <w:pPr>
              <w:rPr>
                <w:szCs w:val="18"/>
              </w:rPr>
            </w:pPr>
            <w:hyperlink w:history="1" r:id="rId21">
              <w:r w:rsidRPr="009B6731">
                <w:rPr>
                  <w:rStyle w:val="Hyperlink"/>
                  <w:szCs w:val="18"/>
                </w:rPr>
                <w:t>COM(2025)774</w:t>
              </w:r>
            </w:hyperlink>
          </w:p>
          <w:p w:rsidRPr="00125D0A" w:rsidR="002B5ABC" w:rsidP="009B6731" w:rsidRDefault="002B5ABC" w14:paraId="7D21EC5D" w14:textId="45B2D536">
            <w:pPr>
              <w:rPr>
                <w:szCs w:val="18"/>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9E5025" w14:paraId="3301AC0F" w14:textId="038A3F40">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w:t>
            </w:r>
            <w:r w:rsidR="00AB5789">
              <w:rPr>
                <w:szCs w:val="18"/>
              </w:rPr>
              <w:t>11</w:t>
            </w:r>
            <w:r>
              <w:rPr>
                <w:szCs w:val="18"/>
              </w:rPr>
              <w:t xml:space="preserve"> februari 2026</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004644A1" w:rsidP="004644A1" w:rsidRDefault="004644A1" w14:paraId="1D4B1256" w14:textId="79889A90">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Finland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4644A1" w:rsidRDefault="004644A1" w14:paraId="263688F0" w14:textId="640B29A2">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r w:rsidRPr="001038F0" w:rsidR="001038F0">
              <w:rPr>
                <w:color w:val="595959" w:themeColor="text1" w:themeTint="A6"/>
                <w:szCs w:val="18"/>
              </w:rPr>
              <w:t xml:space="preserve"> </w:t>
            </w:r>
          </w:p>
        </w:tc>
      </w:tr>
    </w:tbl>
    <w:p w:rsidR="004E33D3" w:rsidP="003D5FB8" w:rsidRDefault="004E33D3" w14:paraId="5D2B7E8B" w14:textId="77777777">
      <w:pPr>
        <w:rPr>
          <w:szCs w:val="18"/>
        </w:rPr>
      </w:pPr>
    </w:p>
    <w:p w:rsidR="003D5FB8" w:rsidP="003D5FB8" w:rsidRDefault="003D5FB8" w14:paraId="1917BD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6E7322" w:rsidR="004E33D3" w:rsidTr="00680350" w14:paraId="44F7147F" w14:textId="77777777">
        <w:tc>
          <w:tcPr>
            <w:tcW w:w="1035" w:type="dxa"/>
          </w:tcPr>
          <w:p w:rsidRPr="00A9227F" w:rsidR="004E33D3" w:rsidP="00680350" w:rsidRDefault="004E33D3" w14:paraId="72058DB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6E7322" w:rsidR="00877C82" w:rsidP="00877C82" w:rsidRDefault="006E7322" w14:paraId="40ECCAC6" w14:textId="02A76BBF">
            <w:pPr>
              <w:rPr>
                <w:szCs w:val="18"/>
              </w:rPr>
            </w:pPr>
            <w:r w:rsidRPr="006E7322">
              <w:t>VERSLAG VAN DE COMMISSIE AAN HET EUROPEES PARLEMENT EN DE RAAD over voorwaardelijke verplichtingen die voortvloeien uit begrotingsgaranties en financiële bijstand en de houdbaarheid van die voorwaardelijke verplichtingen Situatie op 31 december 2024</w:t>
            </w:r>
            <w:r>
              <w:rPr>
                <w:b/>
                <w:bCs/>
              </w:rPr>
              <w:t xml:space="preserve"> </w:t>
            </w:r>
            <w:hyperlink w:history="1" r:id="rId22">
              <w:r w:rsidRPr="006E7322" w:rsidR="00877C82">
                <w:rPr>
                  <w:rStyle w:val="Hyperlink"/>
                  <w:szCs w:val="18"/>
                </w:rPr>
                <w:t>COM(2025)781</w:t>
              </w:r>
            </w:hyperlink>
          </w:p>
          <w:p w:rsidRPr="006E7322" w:rsidR="00125D0A" w:rsidP="00877C82" w:rsidRDefault="00125D0A" w14:paraId="5BB4DFB5" w14:textId="1D506267">
            <w:pPr>
              <w:rPr>
                <w:szCs w:val="18"/>
              </w:rPr>
            </w:pPr>
          </w:p>
        </w:tc>
      </w:tr>
      <w:tr w:rsidRPr="00A9227F" w:rsidR="004E33D3" w:rsidTr="00680350" w14:paraId="11B6DB41" w14:textId="77777777">
        <w:tc>
          <w:tcPr>
            <w:tcW w:w="1035" w:type="dxa"/>
          </w:tcPr>
          <w:p w:rsidRPr="00A9227F" w:rsidR="004E33D3" w:rsidP="00680350" w:rsidRDefault="004E33D3" w14:paraId="55DA1BA2" w14:textId="77777777">
            <w:pPr>
              <w:spacing w:after="240"/>
              <w:rPr>
                <w:szCs w:val="18"/>
              </w:rPr>
            </w:pPr>
            <w:r w:rsidRPr="00A9227F">
              <w:rPr>
                <w:szCs w:val="18"/>
              </w:rPr>
              <w:t>Voorstel</w:t>
            </w:r>
          </w:p>
        </w:tc>
        <w:tc>
          <w:tcPr>
            <w:tcW w:w="6529" w:type="dxa"/>
          </w:tcPr>
          <w:p w:rsidRPr="00A9227F" w:rsidR="004E33D3" w:rsidP="00680350" w:rsidRDefault="001C40D8" w14:paraId="2B630B57" w14:textId="25389D36">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w:t>
            </w:r>
            <w:r w:rsidR="005357F8">
              <w:rPr>
                <w:szCs w:val="18"/>
              </w:rPr>
              <w:t>11</w:t>
            </w:r>
            <w:r w:rsidR="00877C82">
              <w:rPr>
                <w:szCs w:val="18"/>
              </w:rPr>
              <w:t xml:space="preserve"> februari 2026</w:t>
            </w:r>
          </w:p>
        </w:tc>
      </w:tr>
      <w:tr w:rsidRPr="00C66E98" w:rsidR="004E33D3" w:rsidTr="00680350" w14:paraId="4F00A45C" w14:textId="77777777">
        <w:tc>
          <w:tcPr>
            <w:tcW w:w="1035" w:type="dxa"/>
          </w:tcPr>
          <w:p w:rsidRPr="00A9227F" w:rsidR="004E33D3" w:rsidP="00680350" w:rsidRDefault="004E33D3" w14:paraId="2F060D8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680350" w:rsidRDefault="00AC558F" w14:paraId="1640CCE1" w14:textId="5B218DE7">
            <w:pPr>
              <w:spacing w:after="240"/>
              <w:rPr>
                <w:color w:val="595959" w:themeColor="text1" w:themeTint="A6"/>
                <w:szCs w:val="18"/>
              </w:rPr>
            </w:pPr>
            <w:r>
              <w:rPr>
                <w:color w:val="595959" w:themeColor="text1" w:themeTint="A6"/>
                <w:szCs w:val="18"/>
              </w:rPr>
              <w:t>In dit verslag wordt beschreven</w:t>
            </w:r>
            <w:r w:rsidRPr="00AC558F">
              <w:rPr>
                <w:color w:val="595959" w:themeColor="text1" w:themeTint="A6"/>
                <w:szCs w:val="18"/>
              </w:rPr>
              <w:t xml:space="preserve"> hoeveel potentiële verplichtingen de EU op zich heeft in verband met begrotingsgaranties en financiële bijstand (zoals leningen aan lidstaten en derde landen) en analyseert of de EU</w:t>
            </w:r>
            <w:r w:rsidRPr="00AC558F">
              <w:rPr>
                <w:color w:val="595959" w:themeColor="text1" w:themeTint="A6"/>
                <w:szCs w:val="18"/>
              </w:rPr>
              <w:noBreakHyphen/>
              <w:t>begroting voldoende middelen heeft om deze verplichtingen te dekken, ook in negatieve scenario’s. De Commissie concludeert dat de omvang van de voorwaardelijke verplichtingen in 2024 is toegenomen, vooral door extra leningen (bijvoorbeeld aan Oekraïne en via herstel</w:t>
            </w:r>
            <w:r w:rsidRPr="00AC558F">
              <w:rPr>
                <w:color w:val="595959" w:themeColor="text1" w:themeTint="A6"/>
                <w:szCs w:val="18"/>
              </w:rPr>
              <w:noBreakHyphen/>
              <w:t xml:space="preserve"> en veerkrachtprogramma’s), maar dat op basis van </w:t>
            </w:r>
            <w:r w:rsidRPr="00AC558F">
              <w:rPr>
                <w:color w:val="595959" w:themeColor="text1" w:themeTint="A6"/>
                <w:szCs w:val="18"/>
              </w:rPr>
              <w:lastRenderedPageBreak/>
              <w:t>de bestaande begrotingskaders en middelen de EU</w:t>
            </w:r>
            <w:r w:rsidRPr="00AC558F">
              <w:rPr>
                <w:color w:val="595959" w:themeColor="text1" w:themeTint="A6"/>
                <w:szCs w:val="18"/>
              </w:rPr>
              <w:noBreakHyphen/>
              <w:t>begroting nog steeds voldoende houdbaar is om deze risico’s te dragen</w:t>
            </w:r>
          </w:p>
        </w:tc>
      </w:tr>
    </w:tbl>
    <w:p w:rsidRPr="003D5FB8" w:rsidR="004E33D3" w:rsidP="003D5FB8" w:rsidRDefault="004E33D3" w14:paraId="30A62C7D" w14:textId="77777777">
      <w:pPr>
        <w:rPr>
          <w:szCs w:val="18"/>
        </w:rPr>
      </w:pPr>
    </w:p>
    <w:p w:rsidR="003D5FB8" w:rsidP="003D5FB8" w:rsidRDefault="003D5FB8" w14:paraId="67EE7B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4E33D3" w:rsidTr="00680350" w14:paraId="36BBCCF2" w14:textId="77777777">
        <w:tc>
          <w:tcPr>
            <w:tcW w:w="1035" w:type="dxa"/>
          </w:tcPr>
          <w:p w:rsidRPr="00A9227F" w:rsidR="004E33D3" w:rsidP="00680350" w:rsidRDefault="004E33D3" w14:paraId="055B32F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25D0A" w:rsidR="001C40D8" w:rsidP="00125D0A" w:rsidRDefault="00125D0A" w14:paraId="4DE3ECEA" w14:textId="77777777">
            <w:pPr>
              <w:rPr>
                <w:lang w:val="en-US"/>
              </w:rPr>
            </w:pPr>
            <w:r>
              <w:rPr>
                <w:szCs w:val="18"/>
                <w:lang w:val="en-US"/>
              </w:rPr>
              <w:t xml:space="preserve">REPORT FROM THE COMMISSION Germany and Finland Report prepared in accordance with Article 126(3) of the Treaty on the Functioning of the European Union </w:t>
            </w:r>
            <w:hyperlink w:history="1" r:id="rId23">
              <w:r>
                <w:rPr>
                  <w:rStyle w:val="Hyperlink"/>
                  <w:szCs w:val="18"/>
                  <w:lang w:val="en-US"/>
                </w:rPr>
                <w:t>COM(2025)950</w:t>
              </w:r>
            </w:hyperlink>
          </w:p>
          <w:p w:rsidRPr="004C3F4D" w:rsidR="00125D0A" w:rsidP="00125D0A" w:rsidRDefault="00125D0A" w14:paraId="43628CAE" w14:textId="35EE46EF">
            <w:pPr>
              <w:rPr>
                <w:szCs w:val="18"/>
                <w:lang w:val="en-US"/>
              </w:rPr>
            </w:pPr>
          </w:p>
        </w:tc>
      </w:tr>
      <w:tr w:rsidRPr="00A9227F" w:rsidR="004E33D3" w:rsidTr="00680350" w14:paraId="1A219B67" w14:textId="77777777">
        <w:tc>
          <w:tcPr>
            <w:tcW w:w="1035" w:type="dxa"/>
          </w:tcPr>
          <w:p w:rsidRPr="00A9227F" w:rsidR="004E33D3" w:rsidP="00680350" w:rsidRDefault="004E33D3" w14:paraId="5DB242AB" w14:textId="77777777">
            <w:pPr>
              <w:spacing w:after="240"/>
              <w:rPr>
                <w:szCs w:val="18"/>
              </w:rPr>
            </w:pPr>
            <w:r w:rsidRPr="00A9227F">
              <w:rPr>
                <w:szCs w:val="18"/>
              </w:rPr>
              <w:t>Voorstel</w:t>
            </w:r>
          </w:p>
        </w:tc>
        <w:tc>
          <w:tcPr>
            <w:tcW w:w="6529" w:type="dxa"/>
          </w:tcPr>
          <w:p w:rsidRPr="00A9227F" w:rsidR="004E33D3" w:rsidP="00680350" w:rsidRDefault="001C40D8" w14:paraId="1AB48366" w14:textId="7362CC28">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w:t>
            </w:r>
            <w:r w:rsidR="00066D0B">
              <w:rPr>
                <w:szCs w:val="18"/>
              </w:rPr>
              <w:t>11 februari</w:t>
            </w:r>
            <w:r w:rsidR="00125D0A">
              <w:rPr>
                <w:szCs w:val="18"/>
              </w:rPr>
              <w:t xml:space="preserve"> 2026.</w:t>
            </w:r>
          </w:p>
        </w:tc>
      </w:tr>
      <w:tr w:rsidRPr="00C66E98" w:rsidR="004E33D3" w:rsidTr="00680350" w14:paraId="677C428B" w14:textId="77777777">
        <w:tc>
          <w:tcPr>
            <w:tcW w:w="1035" w:type="dxa"/>
          </w:tcPr>
          <w:p w:rsidRPr="00A9227F" w:rsidR="004E33D3" w:rsidP="00680350" w:rsidRDefault="004E33D3" w14:paraId="16536C8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EB55EE" w:rsidRDefault="004B5EA8" w14:paraId="1976392D" w14:textId="01045915">
            <w:pPr>
              <w:spacing w:after="240"/>
              <w:rPr>
                <w:color w:val="595959" w:themeColor="text1" w:themeTint="A6"/>
                <w:szCs w:val="18"/>
              </w:rPr>
            </w:pPr>
            <w:r w:rsidRPr="004B5EA8">
              <w:rPr>
                <w:color w:val="595959" w:themeColor="text1" w:themeTint="A6"/>
                <w:szCs w:val="18"/>
              </w:rPr>
              <w:t xml:space="preserve">In dit rapport beoordeelt de Europese Commissie of Duitsland en Finland voldoen aan de begrotings- en schuldnormen van het Stabiliteits- en Groeipact. Beide landen wijken op dit moment van (een deel van) deze normen af. Voor Duitsland geldt dat het tekort in 2024 nog binnen de </w:t>
            </w:r>
            <w:r w:rsidRPr="004B5EA8" w:rsidR="00925949">
              <w:rPr>
                <w:color w:val="595959" w:themeColor="text1" w:themeTint="A6"/>
                <w:szCs w:val="18"/>
              </w:rPr>
              <w:t>3 procentnorm</w:t>
            </w:r>
            <w:r w:rsidRPr="004B5EA8">
              <w:rPr>
                <w:color w:val="595959" w:themeColor="text1" w:themeTint="A6"/>
                <w:szCs w:val="18"/>
              </w:rPr>
              <w:t xml:space="preserve"> lag, maar voor 2025 een overschrijding wordt verwacht en de schuld boven 60 procent blijft. De Commissie schrijft dit vooral toe aan uitzonderlijke defensie-uitgaven en ziet daarom nog geen aanleiding voor een formele procedure.</w:t>
            </w:r>
            <w:r w:rsidR="00EB55EE">
              <w:rPr>
                <w:color w:val="595959" w:themeColor="text1" w:themeTint="A6"/>
                <w:szCs w:val="18"/>
              </w:rPr>
              <w:t xml:space="preserve"> </w:t>
            </w:r>
            <w:r w:rsidRPr="004B5EA8">
              <w:rPr>
                <w:color w:val="595959" w:themeColor="text1" w:themeTint="A6"/>
                <w:szCs w:val="18"/>
              </w:rPr>
              <w:t xml:space="preserve">Voor Finland zijn zowel het tekort als de schuld duidelijk boven de referentiewaarden, nu en in de vooruitzichten. De Commissie concludeert dat hiermee de voorwaarden aanwezig zijn om een </w:t>
            </w:r>
            <w:proofErr w:type="spellStart"/>
            <w:r w:rsidRPr="004B5EA8">
              <w:rPr>
                <w:color w:val="595959" w:themeColor="text1" w:themeTint="A6"/>
                <w:szCs w:val="18"/>
              </w:rPr>
              <w:t>buitensporigtekortprocedure</w:t>
            </w:r>
            <w:proofErr w:type="spellEnd"/>
            <w:r w:rsidRPr="004B5EA8">
              <w:rPr>
                <w:color w:val="595959" w:themeColor="text1" w:themeTint="A6"/>
                <w:szCs w:val="18"/>
              </w:rPr>
              <w:t xml:space="preserve"> te starten en dat Finland zijn begrotingspositie op korte termijn moet verbeteren</w:t>
            </w:r>
            <w:r w:rsidR="00EB55EE">
              <w:rPr>
                <w:color w:val="595959" w:themeColor="text1" w:themeTint="A6"/>
                <w:szCs w:val="18"/>
              </w:rPr>
              <w:t xml:space="preserve">. Dit soort </w:t>
            </w:r>
            <w:r w:rsidRPr="009E5891" w:rsidR="009E5891">
              <w:rPr>
                <w:color w:val="595959" w:themeColor="text1" w:themeTint="A6"/>
                <w:szCs w:val="18"/>
              </w:rPr>
              <w:t xml:space="preserve">rapporten dienen als basis voor mogelijke vervolgstappen (bijv. een voorstel tot inbreuk, aanmoediging tot herstel, aanbevelingen) maar vormen zelf </w:t>
            </w:r>
            <w:r w:rsidR="00FB4AE0">
              <w:rPr>
                <w:color w:val="595959" w:themeColor="text1" w:themeTint="A6"/>
                <w:szCs w:val="18"/>
              </w:rPr>
              <w:t>geen</w:t>
            </w:r>
            <w:r w:rsidRPr="009E5891" w:rsidR="009E5891">
              <w:rPr>
                <w:color w:val="595959" w:themeColor="text1" w:themeTint="A6"/>
                <w:szCs w:val="18"/>
              </w:rPr>
              <w:t xml:space="preserve"> wet.</w:t>
            </w:r>
          </w:p>
        </w:tc>
      </w:tr>
    </w:tbl>
    <w:p w:rsidRPr="003D5FB8" w:rsidR="004E33D3" w:rsidP="003D5FB8" w:rsidRDefault="004E33D3" w14:paraId="1B181145" w14:textId="77777777">
      <w:pPr>
        <w:rPr>
          <w:szCs w:val="18"/>
        </w:rPr>
      </w:pPr>
    </w:p>
    <w:p w:rsidR="003D5FB8" w:rsidP="003D5FB8" w:rsidRDefault="003D5FB8" w14:paraId="4902988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4E33D3" w:rsidTr="00680350" w14:paraId="3D9A2BB7" w14:textId="77777777">
        <w:tc>
          <w:tcPr>
            <w:tcW w:w="1035" w:type="dxa"/>
          </w:tcPr>
          <w:p w:rsidRPr="00A9227F" w:rsidR="004E33D3" w:rsidP="00680350" w:rsidRDefault="004E33D3" w14:paraId="147FEC6D" w14:textId="77777777">
            <w:pPr>
              <w:spacing w:after="240"/>
              <w:rPr>
                <w:color w:val="595959" w:themeColor="text1" w:themeTint="A6"/>
                <w:szCs w:val="18"/>
              </w:rPr>
            </w:pPr>
            <w:r w:rsidRPr="00A9227F">
              <w:rPr>
                <w:color w:val="595959" w:themeColor="text1" w:themeTint="A6"/>
                <w:szCs w:val="18"/>
              </w:rPr>
              <w:t>Titel</w:t>
            </w:r>
          </w:p>
        </w:tc>
        <w:tc>
          <w:tcPr>
            <w:tcW w:w="6529" w:type="dxa"/>
          </w:tcPr>
          <w:p w:rsidR="00C26777" w:rsidP="00125D0A" w:rsidRDefault="00400048" w14:paraId="786194F3" w14:textId="4D3F6648">
            <w:r w:rsidRPr="00400048">
              <w:t xml:space="preserve">VERSLAG VAN DE COMMISSIE AAN HET EUROPEES PARLEMENT EN DE RAAD over de capaciteit en de taken van onafhankelijke begrotingsinstellingen in de EU </w:t>
            </w:r>
            <w:hyperlink w:history="1" r:id="rId24">
              <w:r w:rsidRPr="00400048">
                <w:rPr>
                  <w:rStyle w:val="Hyperlink"/>
                </w:rPr>
                <w:t>COM(2025)767</w:t>
              </w:r>
            </w:hyperlink>
          </w:p>
          <w:p w:rsidRPr="00A06AE7" w:rsidR="00125D0A" w:rsidP="00125D0A" w:rsidRDefault="00125D0A" w14:paraId="61D4D91E" w14:textId="342CE1FA">
            <w:pPr>
              <w:rPr>
                <w:szCs w:val="18"/>
              </w:rPr>
            </w:pPr>
          </w:p>
        </w:tc>
      </w:tr>
      <w:tr w:rsidRPr="00A9227F" w:rsidR="004E33D3" w:rsidTr="00680350" w14:paraId="33A652D1" w14:textId="77777777">
        <w:tc>
          <w:tcPr>
            <w:tcW w:w="1035" w:type="dxa"/>
          </w:tcPr>
          <w:p w:rsidRPr="00A9227F" w:rsidR="004E33D3" w:rsidP="00680350" w:rsidRDefault="004E33D3" w14:paraId="5E8BE0D2" w14:textId="77777777">
            <w:pPr>
              <w:spacing w:after="240"/>
              <w:rPr>
                <w:szCs w:val="18"/>
              </w:rPr>
            </w:pPr>
            <w:r w:rsidRPr="00A9227F">
              <w:rPr>
                <w:szCs w:val="18"/>
              </w:rPr>
              <w:t>Voorstel</w:t>
            </w:r>
          </w:p>
        </w:tc>
        <w:tc>
          <w:tcPr>
            <w:tcW w:w="6529" w:type="dxa"/>
          </w:tcPr>
          <w:p w:rsidRPr="00A9227F" w:rsidR="004E33D3" w:rsidP="00680350" w:rsidRDefault="00C73159" w14:paraId="373CD439" w14:textId="7AD7C36E">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11 februari 2026.</w:t>
            </w:r>
          </w:p>
        </w:tc>
      </w:tr>
      <w:tr w:rsidRPr="00C66E98" w:rsidR="004E33D3" w:rsidTr="00680350" w14:paraId="590BCB88" w14:textId="77777777">
        <w:tc>
          <w:tcPr>
            <w:tcW w:w="1035" w:type="dxa"/>
          </w:tcPr>
          <w:p w:rsidRPr="00A9227F" w:rsidR="004E33D3" w:rsidP="00680350" w:rsidRDefault="004E33D3" w14:paraId="0EC3FA0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6A2EB9" w:rsidR="006A2EB9" w:rsidP="006A2EB9" w:rsidRDefault="006A2EB9" w14:paraId="2F76A28F" w14:textId="5FFF0015">
            <w:pPr>
              <w:spacing w:after="240"/>
              <w:rPr>
                <w:color w:val="595959" w:themeColor="text1" w:themeTint="A6"/>
                <w:szCs w:val="18"/>
              </w:rPr>
            </w:pPr>
            <w:r>
              <w:rPr>
                <w:color w:val="595959" w:themeColor="text1" w:themeTint="A6"/>
                <w:szCs w:val="18"/>
              </w:rPr>
              <w:t>Dit</w:t>
            </w:r>
            <w:r w:rsidRPr="006A2EB9">
              <w:rPr>
                <w:color w:val="595959" w:themeColor="text1" w:themeTint="A6"/>
                <w:szCs w:val="18"/>
              </w:rPr>
              <w:t xml:space="preserve"> verslag </w:t>
            </w:r>
            <w:r>
              <w:rPr>
                <w:color w:val="595959" w:themeColor="text1" w:themeTint="A6"/>
                <w:szCs w:val="18"/>
              </w:rPr>
              <w:t>benadrukt</w:t>
            </w:r>
            <w:r w:rsidRPr="006A2EB9">
              <w:rPr>
                <w:color w:val="595959" w:themeColor="text1" w:themeTint="A6"/>
                <w:szCs w:val="18"/>
              </w:rPr>
              <w:t xml:space="preserve"> dat onafhankelijke begrotingsinstellingen (</w:t>
            </w:r>
            <w:proofErr w:type="spellStart"/>
            <w:r w:rsidRPr="006A2EB9">
              <w:rPr>
                <w:color w:val="595959" w:themeColor="text1" w:themeTint="A6"/>
                <w:szCs w:val="18"/>
              </w:rPr>
              <w:t>IFI’s</w:t>
            </w:r>
            <w:proofErr w:type="spellEnd"/>
            <w:r w:rsidRPr="006A2EB9">
              <w:rPr>
                <w:color w:val="595959" w:themeColor="text1" w:themeTint="A6"/>
                <w:szCs w:val="18"/>
              </w:rPr>
              <w:t xml:space="preserve">) inmiddels in alle EU-lidstaten bestaan en een duidelijk sterkere en zichtbaardere rol spelen in het nationale begrotingsbeleid dan ten tijde van de invoering van de EU-regels na de financiële crisis. </w:t>
            </w:r>
            <w:r w:rsidR="00A12AA8">
              <w:rPr>
                <w:color w:val="595959" w:themeColor="text1" w:themeTint="A6"/>
                <w:szCs w:val="18"/>
              </w:rPr>
              <w:t xml:space="preserve">Nederland kent twee </w:t>
            </w:r>
            <w:proofErr w:type="spellStart"/>
            <w:r w:rsidR="00A12AA8">
              <w:rPr>
                <w:color w:val="595959" w:themeColor="text1" w:themeTint="A6"/>
                <w:szCs w:val="18"/>
              </w:rPr>
              <w:t>IFI’s</w:t>
            </w:r>
            <w:proofErr w:type="spellEnd"/>
            <w:r w:rsidR="00A12AA8">
              <w:rPr>
                <w:color w:val="595959" w:themeColor="text1" w:themeTint="A6"/>
                <w:szCs w:val="18"/>
              </w:rPr>
              <w:t>: het CPB (kwantitatieve analyse en macro-economische ramingen) en de Raad van State (normatieve toetsing aan begrotingskader).</w:t>
            </w:r>
            <w:r w:rsidRPr="006A2EB9">
              <w:rPr>
                <w:color w:val="595959" w:themeColor="text1" w:themeTint="A6"/>
                <w:szCs w:val="18"/>
              </w:rPr>
              <w:t xml:space="preserve">Tegelijkertijd laat het verslag zien dat er grote verschillen blijven bestaan tussen lidstaten in de taken, middelen, mate van onafhankelijkheid en communicatiemogelijkheden van </w:t>
            </w:r>
            <w:proofErr w:type="spellStart"/>
            <w:r w:rsidRPr="006A2EB9">
              <w:rPr>
                <w:color w:val="595959" w:themeColor="text1" w:themeTint="A6"/>
                <w:szCs w:val="18"/>
              </w:rPr>
              <w:t>IFI’s</w:t>
            </w:r>
            <w:proofErr w:type="spellEnd"/>
            <w:r w:rsidRPr="006A2EB9">
              <w:rPr>
                <w:color w:val="595959" w:themeColor="text1" w:themeTint="A6"/>
                <w:szCs w:val="18"/>
              </w:rPr>
              <w:t>, vooral doordat lidstaten veel vrijheid hadden bij de uitvoering van de EU-wetgeving.</w:t>
            </w:r>
            <w:r w:rsidR="00C73159">
              <w:rPr>
                <w:color w:val="595959" w:themeColor="text1" w:themeTint="A6"/>
                <w:szCs w:val="18"/>
              </w:rPr>
              <w:t xml:space="preserve"> V</w:t>
            </w:r>
            <w:r w:rsidRPr="00C73159" w:rsidR="00C73159">
              <w:rPr>
                <w:color w:val="595959" w:themeColor="text1" w:themeTint="A6"/>
                <w:szCs w:val="18"/>
              </w:rPr>
              <w:t>oor Nederland geldt dat deze rol wordt vervuld door het Centraal Planbureau en de Raad van State</w:t>
            </w:r>
            <w:r w:rsidR="00C73159">
              <w:rPr>
                <w:color w:val="595959" w:themeColor="text1" w:themeTint="A6"/>
                <w:szCs w:val="18"/>
              </w:rPr>
              <w:t>.</w:t>
            </w:r>
          </w:p>
          <w:p w:rsidRPr="00C66E98" w:rsidR="0034009B" w:rsidP="00C73159" w:rsidRDefault="006A2EB9" w14:paraId="0F5C0A82" w14:textId="6320E048">
            <w:pPr>
              <w:spacing w:after="240"/>
              <w:rPr>
                <w:color w:val="595959" w:themeColor="text1" w:themeTint="A6"/>
                <w:szCs w:val="18"/>
              </w:rPr>
            </w:pPr>
            <w:r w:rsidRPr="006A2EB9">
              <w:rPr>
                <w:color w:val="595959" w:themeColor="text1" w:themeTint="A6"/>
                <w:szCs w:val="18"/>
              </w:rPr>
              <w:lastRenderedPageBreak/>
              <w:t xml:space="preserve">De Commissie concludeert dat </w:t>
            </w:r>
            <w:proofErr w:type="spellStart"/>
            <w:r w:rsidRPr="006A2EB9">
              <w:rPr>
                <w:color w:val="595959" w:themeColor="text1" w:themeTint="A6"/>
                <w:szCs w:val="18"/>
              </w:rPr>
              <w:t>IFI’s</w:t>
            </w:r>
            <w:proofErr w:type="spellEnd"/>
            <w:r w:rsidRPr="006A2EB9">
              <w:rPr>
                <w:color w:val="595959" w:themeColor="text1" w:themeTint="A6"/>
                <w:szCs w:val="18"/>
              </w:rPr>
              <w:t xml:space="preserve"> alleen effectief kunnen functioneren als zij beschikken over voldoende financiële en personele middelen, stevige wettelijke waarborgen voor onafhankelijkheid en goede toegang tot informatie. Het verslag onderstreept daarom het belang van de recente wijzigingen van Richtlijn 2011/85/EU, die bedoeld zijn om minimale kwaliteits- en onafhankelijkheidsnormen beter te verankeren en om </w:t>
            </w:r>
            <w:proofErr w:type="spellStart"/>
            <w:r w:rsidRPr="006A2EB9">
              <w:rPr>
                <w:color w:val="595959" w:themeColor="text1" w:themeTint="A6"/>
                <w:szCs w:val="18"/>
              </w:rPr>
              <w:t>IFI’s</w:t>
            </w:r>
            <w:proofErr w:type="spellEnd"/>
            <w:r w:rsidRPr="006A2EB9">
              <w:rPr>
                <w:color w:val="595959" w:themeColor="text1" w:themeTint="A6"/>
                <w:szCs w:val="18"/>
              </w:rPr>
              <w:t xml:space="preserve"> in staat te stellen hun nieuwe taken </w:t>
            </w:r>
            <w:r w:rsidR="00C73159">
              <w:rPr>
                <w:color w:val="595959" w:themeColor="text1" w:themeTint="A6"/>
                <w:szCs w:val="18"/>
              </w:rPr>
              <w:t>(</w:t>
            </w:r>
            <w:r w:rsidRPr="006A2EB9">
              <w:rPr>
                <w:color w:val="595959" w:themeColor="text1" w:themeTint="A6"/>
                <w:szCs w:val="18"/>
              </w:rPr>
              <w:t>zoals het beoordelen van macro-economische aannames en uitgavenpaden</w:t>
            </w:r>
            <w:r w:rsidR="00C73159">
              <w:rPr>
                <w:color w:val="595959" w:themeColor="text1" w:themeTint="A6"/>
                <w:szCs w:val="18"/>
              </w:rPr>
              <w:t>)</w:t>
            </w:r>
            <w:r w:rsidRPr="006A2EB9">
              <w:rPr>
                <w:color w:val="595959" w:themeColor="text1" w:themeTint="A6"/>
                <w:szCs w:val="18"/>
              </w:rPr>
              <w:t xml:space="preserve"> geloofwaardig en deskundig uit te voeren.</w:t>
            </w:r>
          </w:p>
        </w:tc>
      </w:tr>
    </w:tbl>
    <w:p w:rsidR="004E33D3" w:rsidP="003D5FB8" w:rsidRDefault="004E33D3" w14:paraId="37AFDC4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F91A9D" w:rsidTr="00BC275B" w14:paraId="4916170B" w14:textId="77777777">
        <w:tc>
          <w:tcPr>
            <w:tcW w:w="1035" w:type="dxa"/>
          </w:tcPr>
          <w:p w:rsidRPr="00A9227F" w:rsidR="00F91A9D" w:rsidP="00BC275B" w:rsidRDefault="00F91A9D" w14:paraId="573088DC"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06AE7" w:rsidR="00F91A9D" w:rsidP="00A46157" w:rsidRDefault="008F5492" w14:paraId="0AADD020" w14:textId="76FF7221">
            <w:pPr>
              <w:rPr>
                <w:szCs w:val="18"/>
              </w:rPr>
            </w:pPr>
            <w:r w:rsidRPr="008F5492">
              <w:rPr>
                <w:szCs w:val="18"/>
              </w:rPr>
              <w:t xml:space="preserve">Voorstel voor een UITVOERINGSBESLUIT VAN DE RAAD tot wijziging van het Uitvoeringsbesluit van 4 oktober 2022 betreffende de goedkeuring van de beoordeling van het herstel- en veerkrachtplan voor Nederland </w:t>
            </w:r>
            <w:hyperlink w:history="1" r:id="rId25">
              <w:r w:rsidRPr="008F5492">
                <w:rPr>
                  <w:rStyle w:val="Hyperlink"/>
                  <w:szCs w:val="18"/>
                </w:rPr>
                <w:t>COM(2025)787</w:t>
              </w:r>
            </w:hyperlink>
          </w:p>
        </w:tc>
      </w:tr>
      <w:tr w:rsidRPr="00A9227F" w:rsidR="00F91A9D" w:rsidTr="00BC275B" w14:paraId="076F0CAE" w14:textId="77777777">
        <w:tc>
          <w:tcPr>
            <w:tcW w:w="1035" w:type="dxa"/>
          </w:tcPr>
          <w:p w:rsidRPr="00A9227F" w:rsidR="00F91A9D" w:rsidP="00BC275B" w:rsidRDefault="00F91A9D" w14:paraId="6F7EDC68" w14:textId="77777777">
            <w:pPr>
              <w:spacing w:after="240"/>
              <w:rPr>
                <w:szCs w:val="18"/>
              </w:rPr>
            </w:pPr>
            <w:r w:rsidRPr="00A9227F">
              <w:rPr>
                <w:szCs w:val="18"/>
              </w:rPr>
              <w:t>Voorstel</w:t>
            </w:r>
          </w:p>
        </w:tc>
        <w:tc>
          <w:tcPr>
            <w:tcW w:w="6529" w:type="dxa"/>
          </w:tcPr>
          <w:p w:rsidRPr="00A9227F" w:rsidR="00F91A9D" w:rsidP="00BC275B" w:rsidRDefault="008F5492" w14:paraId="70DA72B2" w14:textId="57295E68">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w:t>
            </w:r>
            <w:r w:rsidR="00066D0B">
              <w:rPr>
                <w:szCs w:val="18"/>
              </w:rPr>
              <w:t>1 februari</w:t>
            </w:r>
            <w:r>
              <w:rPr>
                <w:szCs w:val="18"/>
              </w:rPr>
              <w:t xml:space="preserve"> 2026.</w:t>
            </w:r>
          </w:p>
        </w:tc>
      </w:tr>
      <w:tr w:rsidRPr="00C66E98" w:rsidR="00F91A9D" w:rsidTr="00BC275B" w14:paraId="7CD331F5" w14:textId="77777777">
        <w:tc>
          <w:tcPr>
            <w:tcW w:w="1035" w:type="dxa"/>
          </w:tcPr>
          <w:p w:rsidRPr="00A9227F" w:rsidR="00F91A9D" w:rsidP="00BC275B" w:rsidRDefault="00F91A9D" w14:paraId="4A4625F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F91A9D" w:rsidP="00BC275B" w:rsidRDefault="00655BF4" w14:paraId="33EBEC40" w14:textId="26824127">
            <w:pPr>
              <w:spacing w:after="240"/>
              <w:rPr>
                <w:color w:val="595959" w:themeColor="text1" w:themeTint="A6"/>
                <w:szCs w:val="18"/>
              </w:rPr>
            </w:pPr>
            <w:r w:rsidRPr="00D123F2">
              <w:rPr>
                <w:color w:val="595959" w:themeColor="text1" w:themeTint="A6"/>
                <w:szCs w:val="18"/>
              </w:rPr>
              <w:t xml:space="preserve">In </w:t>
            </w:r>
            <w:r>
              <w:rPr>
                <w:color w:val="595959" w:themeColor="text1" w:themeTint="A6"/>
                <w:szCs w:val="18"/>
              </w:rPr>
              <w:t>november</w:t>
            </w:r>
            <w:r w:rsidRPr="00D123F2">
              <w:rPr>
                <w:color w:val="595959" w:themeColor="text1" w:themeTint="A6"/>
                <w:szCs w:val="18"/>
              </w:rPr>
              <w:t xml:space="preserve"> 2025 heeft </w:t>
            </w:r>
            <w:r>
              <w:rPr>
                <w:color w:val="595959" w:themeColor="text1" w:themeTint="A6"/>
                <w:szCs w:val="18"/>
              </w:rPr>
              <w:t>Nederland</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sidR="0060586F">
              <w:rPr>
                <w:color w:val="595959" w:themeColor="text1" w:themeTint="A6"/>
                <w:szCs w:val="18"/>
              </w:rPr>
              <w:t>4 oktober 2022</w:t>
            </w:r>
            <w:r>
              <w:rPr>
                <w:color w:val="595959" w:themeColor="text1" w:themeTint="A6"/>
                <w:szCs w:val="18"/>
              </w:rPr>
              <w:t xml:space="preserve">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sidR="0060586F">
              <w:rPr>
                <w:color w:val="595959" w:themeColor="text1" w:themeTint="A6"/>
                <w:szCs w:val="18"/>
              </w:rPr>
              <w:t>Nederland</w:t>
            </w:r>
            <w:r w:rsidRPr="009633A0">
              <w:rPr>
                <w:color w:val="595959" w:themeColor="text1" w:themeTint="A6"/>
                <w:szCs w:val="18"/>
              </w:rPr>
              <w:t xml:space="preserve"> op grond van objectieve omstandigheden heeft ingediend, hebben betrekking op </w:t>
            </w:r>
            <w:r w:rsidR="0060586F">
              <w:rPr>
                <w:color w:val="595959" w:themeColor="text1" w:themeTint="A6"/>
                <w:szCs w:val="18"/>
              </w:rPr>
              <w:t>34</w:t>
            </w:r>
            <w:r w:rsidRPr="009633A0">
              <w:rPr>
                <w:color w:val="595959" w:themeColor="text1" w:themeTint="A6"/>
                <w:szCs w:val="18"/>
              </w:rPr>
              <w:t> maatregelen</w:t>
            </w:r>
            <w:r w:rsidR="00907364">
              <w:rPr>
                <w:color w:val="595959" w:themeColor="text1" w:themeTint="A6"/>
                <w:szCs w:val="18"/>
              </w:rPr>
              <w:t xml:space="preserve"> (</w:t>
            </w:r>
            <w:r w:rsidRPr="004A3388" w:rsidR="004A3388">
              <w:rPr>
                <w:color w:val="595959" w:themeColor="text1" w:themeTint="A6"/>
                <w:szCs w:val="18"/>
              </w:rPr>
              <w:t>aanpassen, vervangen of toevoegen van investeringen en hervormingen in energie, digitale transitie, woningmarkt, onderwijs, zorg en financiële regels</w:t>
            </w:r>
            <w:r w:rsidR="004A3388">
              <w:rPr>
                <w:color w:val="595959" w:themeColor="text1" w:themeTint="A6"/>
                <w:szCs w:val="18"/>
              </w:rPr>
              <w:t>)</w:t>
            </w:r>
            <w:r w:rsidRPr="009633A0">
              <w:rPr>
                <w:color w:val="595959" w:themeColor="text1" w:themeTint="A6"/>
                <w:szCs w:val="18"/>
              </w:rPr>
              <w:t>.</w:t>
            </w:r>
            <w:r w:rsidRPr="001247C1">
              <w:rPr>
                <w:color w:val="595959" w:themeColor="text1" w:themeTint="A6"/>
                <w:szCs w:val="18"/>
              </w:rPr>
              <w:t xml:space="preserve"> </w:t>
            </w:r>
            <w:r w:rsidRPr="00BF4852">
              <w:rPr>
                <w:color w:val="595959" w:themeColor="text1" w:themeTint="A6"/>
                <w:szCs w:val="18"/>
              </w:rPr>
              <w:t xml:space="preserve">De Raad </w:t>
            </w:r>
            <w:r>
              <w:rPr>
                <w:color w:val="595959" w:themeColor="text1" w:themeTint="A6"/>
                <w:szCs w:val="18"/>
              </w:rPr>
              <w:t xml:space="preserve">kan het </w:t>
            </w:r>
            <w:r w:rsidRPr="00BF4852">
              <w:rPr>
                <w:color w:val="595959" w:themeColor="text1" w:themeTint="A6"/>
                <w:szCs w:val="18"/>
              </w:rPr>
              <w:t>voorstel goed</w:t>
            </w:r>
            <w:r>
              <w:rPr>
                <w:color w:val="595959" w:themeColor="text1" w:themeTint="A6"/>
                <w:szCs w:val="18"/>
              </w:rPr>
              <w:t>keuren</w:t>
            </w:r>
            <w:r w:rsidRPr="00BF4852">
              <w:rPr>
                <w:color w:val="595959" w:themeColor="text1" w:themeTint="A6"/>
                <w:szCs w:val="18"/>
              </w:rPr>
              <w:t xml:space="preserve"> via een uitvoeringsbesluit (met gekwalificeerde meerderheid)</w:t>
            </w:r>
            <w:r>
              <w:rPr>
                <w:color w:val="595959" w:themeColor="text1" w:themeTint="A6"/>
                <w:szCs w:val="18"/>
              </w:rPr>
              <w:t>.</w:t>
            </w:r>
          </w:p>
        </w:tc>
      </w:tr>
    </w:tbl>
    <w:p w:rsidR="00F91A9D" w:rsidP="00F91A9D" w:rsidRDefault="00F91A9D" w14:paraId="7B4E026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400048" w:rsidTr="00467904" w14:paraId="68C2F40F" w14:textId="77777777">
        <w:tc>
          <w:tcPr>
            <w:tcW w:w="1035" w:type="dxa"/>
          </w:tcPr>
          <w:p w:rsidRPr="00A9227F" w:rsidR="00400048" w:rsidP="00467904" w:rsidRDefault="00400048" w14:paraId="0E4C6E96" w14:textId="77777777">
            <w:pPr>
              <w:spacing w:after="240"/>
              <w:rPr>
                <w:color w:val="595959" w:themeColor="text1" w:themeTint="A6"/>
                <w:szCs w:val="18"/>
              </w:rPr>
            </w:pPr>
            <w:r w:rsidRPr="00A9227F">
              <w:rPr>
                <w:color w:val="595959" w:themeColor="text1" w:themeTint="A6"/>
                <w:szCs w:val="18"/>
              </w:rPr>
              <w:t>Titel</w:t>
            </w:r>
          </w:p>
        </w:tc>
        <w:tc>
          <w:tcPr>
            <w:tcW w:w="6529" w:type="dxa"/>
          </w:tcPr>
          <w:p w:rsidR="00400048" w:rsidP="00467904" w:rsidRDefault="00066D0B" w14:paraId="2262ACF7" w14:textId="77777777">
            <w:pPr>
              <w:rPr>
                <w:szCs w:val="18"/>
              </w:rPr>
            </w:pPr>
            <w:r w:rsidRPr="00066D0B">
              <w:rPr>
                <w:szCs w:val="18"/>
              </w:rPr>
              <w:t xml:space="preserve">Voorstel voor een UITVOERINGSBESLUIT VAN DE RAAD tot wijziging van het uitvoeringsbesluit van 13 juli 2021 betreffende de goedkeuring van de beoordeling van het herstel- en veerkrachtplan voor Spanje </w:t>
            </w:r>
            <w:hyperlink w:history="1" r:id="rId26">
              <w:r w:rsidRPr="00066D0B">
                <w:rPr>
                  <w:rStyle w:val="Hyperlink"/>
                  <w:szCs w:val="18"/>
                </w:rPr>
                <w:t>COM(2025)794</w:t>
              </w:r>
            </w:hyperlink>
          </w:p>
          <w:p w:rsidRPr="00A06AE7" w:rsidR="0061283A" w:rsidP="00467904" w:rsidRDefault="0061283A" w14:paraId="253B2338" w14:textId="6DD0D97E">
            <w:pPr>
              <w:rPr>
                <w:szCs w:val="18"/>
              </w:rPr>
            </w:pPr>
          </w:p>
        </w:tc>
      </w:tr>
      <w:tr w:rsidRPr="00A9227F" w:rsidR="00400048" w:rsidTr="00467904" w14:paraId="49CD0A7A" w14:textId="77777777">
        <w:tc>
          <w:tcPr>
            <w:tcW w:w="1035" w:type="dxa"/>
          </w:tcPr>
          <w:p w:rsidRPr="00A9227F" w:rsidR="00400048" w:rsidP="00467904" w:rsidRDefault="00400048" w14:paraId="1A19BFB0" w14:textId="77777777">
            <w:pPr>
              <w:spacing w:after="240"/>
              <w:rPr>
                <w:szCs w:val="18"/>
              </w:rPr>
            </w:pPr>
            <w:r w:rsidRPr="00A9227F">
              <w:rPr>
                <w:szCs w:val="18"/>
              </w:rPr>
              <w:t>Voorstel</w:t>
            </w:r>
          </w:p>
        </w:tc>
        <w:tc>
          <w:tcPr>
            <w:tcW w:w="6529" w:type="dxa"/>
          </w:tcPr>
          <w:p w:rsidRPr="00A9227F" w:rsidR="00400048" w:rsidP="00467904" w:rsidRDefault="003A191B" w14:paraId="68DB8D6A" w14:textId="388831BF">
            <w:pPr>
              <w:spacing w:after="240"/>
              <w:rPr>
                <w:szCs w:val="18"/>
              </w:rPr>
            </w:pPr>
            <w:r>
              <w:rPr>
                <w:szCs w:val="18"/>
              </w:rPr>
              <w:t>Voor kennisgeving aannemen</w:t>
            </w:r>
          </w:p>
        </w:tc>
      </w:tr>
      <w:tr w:rsidRPr="00C66E98" w:rsidR="00400048" w:rsidTr="00467904" w14:paraId="6D46E784" w14:textId="77777777">
        <w:tc>
          <w:tcPr>
            <w:tcW w:w="1035" w:type="dxa"/>
          </w:tcPr>
          <w:p w:rsidRPr="00A9227F" w:rsidR="00400048" w:rsidP="00467904" w:rsidRDefault="00400048" w14:paraId="5A17C48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00048" w:rsidP="00467904" w:rsidRDefault="0061283A" w14:paraId="5CDB89EB" w14:textId="59C232BC">
            <w:pPr>
              <w:spacing w:after="240"/>
              <w:rPr>
                <w:color w:val="595959" w:themeColor="text1" w:themeTint="A6"/>
                <w:szCs w:val="18"/>
              </w:rPr>
            </w:pPr>
            <w:r w:rsidRPr="00D123F2">
              <w:rPr>
                <w:color w:val="595959" w:themeColor="text1" w:themeTint="A6"/>
                <w:szCs w:val="18"/>
              </w:rPr>
              <w:t xml:space="preserve">In </w:t>
            </w:r>
            <w:r w:rsidR="003A191B">
              <w:rPr>
                <w:color w:val="595959" w:themeColor="text1" w:themeTint="A6"/>
                <w:szCs w:val="18"/>
              </w:rPr>
              <w:t>november</w:t>
            </w:r>
            <w:r w:rsidRPr="00D123F2">
              <w:rPr>
                <w:color w:val="595959" w:themeColor="text1" w:themeTint="A6"/>
                <w:szCs w:val="18"/>
              </w:rPr>
              <w:t xml:space="preserve"> 2025 heeft </w:t>
            </w:r>
            <w:r>
              <w:rPr>
                <w:color w:val="595959" w:themeColor="text1" w:themeTint="A6"/>
                <w:szCs w:val="18"/>
              </w:rPr>
              <w:t>Spanje</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Pr>
                <w:color w:val="595959" w:themeColor="text1" w:themeTint="A6"/>
                <w:szCs w:val="18"/>
              </w:rPr>
              <w:t>13 juli 2021 ingediend</w:t>
            </w:r>
            <w:r w:rsidRPr="001247C1">
              <w:rPr>
                <w:color w:val="595959" w:themeColor="text1" w:themeTint="A6"/>
                <w:szCs w:val="18"/>
              </w:rPr>
              <w:t>, aangezien het herstel- en veerkrachtplan vanwege omstandigheden deels niet langer te verwezenlijken is.</w:t>
            </w:r>
            <w:r w:rsidR="009633A0">
              <w:rPr>
                <w:color w:val="595959" w:themeColor="text1" w:themeTint="A6"/>
                <w:szCs w:val="18"/>
              </w:rPr>
              <w:t xml:space="preserve"> </w:t>
            </w:r>
            <w:r w:rsidRPr="009633A0" w:rsidR="009633A0">
              <w:rPr>
                <w:color w:val="595959" w:themeColor="text1" w:themeTint="A6"/>
                <w:szCs w:val="18"/>
              </w:rPr>
              <w:t>De wijzigingen van het herstel- en veerkrachtplan die Spanje op grond van objectieve omstandigheden heeft ingediend, hebben betrekking op 85 maatregelen.</w:t>
            </w:r>
            <w:r w:rsidRPr="001247C1">
              <w:rPr>
                <w:color w:val="595959" w:themeColor="text1" w:themeTint="A6"/>
                <w:szCs w:val="18"/>
              </w:rPr>
              <w:t xml:space="preserve"> </w:t>
            </w:r>
            <w:r w:rsidRPr="00BF4852">
              <w:rPr>
                <w:color w:val="595959" w:themeColor="text1" w:themeTint="A6"/>
                <w:szCs w:val="18"/>
              </w:rPr>
              <w:t xml:space="preserve">De Raad </w:t>
            </w:r>
            <w:r>
              <w:rPr>
                <w:color w:val="595959" w:themeColor="text1" w:themeTint="A6"/>
                <w:szCs w:val="18"/>
              </w:rPr>
              <w:t xml:space="preserve">kan het </w:t>
            </w:r>
            <w:r w:rsidRPr="00BF4852">
              <w:rPr>
                <w:color w:val="595959" w:themeColor="text1" w:themeTint="A6"/>
                <w:szCs w:val="18"/>
              </w:rPr>
              <w:t>voorstel goed</w:t>
            </w:r>
            <w:r>
              <w:rPr>
                <w:color w:val="595959" w:themeColor="text1" w:themeTint="A6"/>
                <w:szCs w:val="18"/>
              </w:rPr>
              <w:t>keuren</w:t>
            </w:r>
            <w:r w:rsidRPr="00BF4852">
              <w:rPr>
                <w:color w:val="595959" w:themeColor="text1" w:themeTint="A6"/>
                <w:szCs w:val="18"/>
              </w:rPr>
              <w:t xml:space="preserve"> via een uitvoeringsbesluit (met gekwalificeerde meerderheid)</w:t>
            </w:r>
            <w:r w:rsidR="00655BF4">
              <w:rPr>
                <w:color w:val="595959" w:themeColor="text1" w:themeTint="A6"/>
                <w:szCs w:val="18"/>
              </w:rPr>
              <w:t>.</w:t>
            </w:r>
          </w:p>
        </w:tc>
      </w:tr>
    </w:tbl>
    <w:p w:rsidR="00F91A9D" w:rsidP="00F91A9D" w:rsidRDefault="00F91A9D" w14:paraId="6CC1869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400048" w:rsidTr="00467904" w14:paraId="33869C97" w14:textId="77777777">
        <w:tc>
          <w:tcPr>
            <w:tcW w:w="1035" w:type="dxa"/>
          </w:tcPr>
          <w:p w:rsidRPr="00A9227F" w:rsidR="00400048" w:rsidP="00467904" w:rsidRDefault="00400048" w14:paraId="604AD95D" w14:textId="77777777">
            <w:pPr>
              <w:spacing w:after="240"/>
              <w:rPr>
                <w:color w:val="595959" w:themeColor="text1" w:themeTint="A6"/>
                <w:szCs w:val="18"/>
              </w:rPr>
            </w:pPr>
            <w:r w:rsidRPr="00A9227F">
              <w:rPr>
                <w:color w:val="595959" w:themeColor="text1" w:themeTint="A6"/>
                <w:szCs w:val="18"/>
              </w:rPr>
              <w:t>Titel</w:t>
            </w:r>
          </w:p>
        </w:tc>
        <w:tc>
          <w:tcPr>
            <w:tcW w:w="6529" w:type="dxa"/>
          </w:tcPr>
          <w:p w:rsidR="00400048" w:rsidP="00467904" w:rsidRDefault="005414C4" w14:paraId="65CFE70A" w14:textId="77777777">
            <w:pPr>
              <w:rPr>
                <w:szCs w:val="18"/>
              </w:rPr>
            </w:pPr>
            <w:r w:rsidRPr="005414C4">
              <w:rPr>
                <w:szCs w:val="18"/>
              </w:rPr>
              <w:t xml:space="preserve">Voorstel voor een UITVOERINGSBESLUIT VAN DE RAAD tot wijziging van het uitvoeringsbesluit van 13 juli 2021 betreffende de goedkeuring van de beoordeling van het herstel- en veerkrachtplan voor Duitsland </w:t>
            </w:r>
            <w:hyperlink w:history="1" r:id="rId27">
              <w:r w:rsidRPr="005414C4">
                <w:rPr>
                  <w:rStyle w:val="Hyperlink"/>
                  <w:szCs w:val="18"/>
                </w:rPr>
                <w:t>COM(2025)793</w:t>
              </w:r>
            </w:hyperlink>
          </w:p>
          <w:p w:rsidRPr="00A06AE7" w:rsidR="00D123F2" w:rsidP="00467904" w:rsidRDefault="00D123F2" w14:paraId="3281AAEA" w14:textId="0CD0DE45">
            <w:pPr>
              <w:rPr>
                <w:szCs w:val="18"/>
              </w:rPr>
            </w:pPr>
          </w:p>
        </w:tc>
      </w:tr>
      <w:tr w:rsidRPr="00A9227F" w:rsidR="00400048" w:rsidTr="00467904" w14:paraId="660327D6" w14:textId="77777777">
        <w:tc>
          <w:tcPr>
            <w:tcW w:w="1035" w:type="dxa"/>
          </w:tcPr>
          <w:p w:rsidRPr="00A9227F" w:rsidR="00400048" w:rsidP="00467904" w:rsidRDefault="00400048" w14:paraId="4E320E91" w14:textId="77777777">
            <w:pPr>
              <w:spacing w:after="240"/>
              <w:rPr>
                <w:szCs w:val="18"/>
              </w:rPr>
            </w:pPr>
            <w:r w:rsidRPr="00A9227F">
              <w:rPr>
                <w:szCs w:val="18"/>
              </w:rPr>
              <w:lastRenderedPageBreak/>
              <w:t>Voorstel</w:t>
            </w:r>
          </w:p>
        </w:tc>
        <w:tc>
          <w:tcPr>
            <w:tcW w:w="6529" w:type="dxa"/>
          </w:tcPr>
          <w:p w:rsidRPr="00A9227F" w:rsidR="00400048" w:rsidP="00467904" w:rsidRDefault="00D123F2" w14:paraId="7165B5FA" w14:textId="73DF60F1">
            <w:pPr>
              <w:spacing w:after="240"/>
              <w:rPr>
                <w:szCs w:val="18"/>
              </w:rPr>
            </w:pPr>
            <w:r>
              <w:rPr>
                <w:szCs w:val="18"/>
              </w:rPr>
              <w:t>Voor kennisgeving aannemen</w:t>
            </w:r>
          </w:p>
        </w:tc>
      </w:tr>
      <w:tr w:rsidRPr="00C66E98" w:rsidR="00400048" w:rsidTr="00467904" w14:paraId="72D6C1CF" w14:textId="77777777">
        <w:tc>
          <w:tcPr>
            <w:tcW w:w="1035" w:type="dxa"/>
          </w:tcPr>
          <w:p w:rsidRPr="00A9227F" w:rsidR="00400048" w:rsidP="00467904" w:rsidRDefault="00400048" w14:paraId="221C2BD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00048" w:rsidP="00467904" w:rsidRDefault="0061283A" w14:paraId="2DCB7F13" w14:textId="51817CD3">
            <w:pPr>
              <w:spacing w:after="240"/>
              <w:rPr>
                <w:color w:val="595959" w:themeColor="text1" w:themeTint="A6"/>
                <w:szCs w:val="18"/>
              </w:rPr>
            </w:pPr>
            <w:r w:rsidRPr="00D123F2">
              <w:rPr>
                <w:color w:val="595959" w:themeColor="text1" w:themeTint="A6"/>
                <w:szCs w:val="18"/>
              </w:rPr>
              <w:t xml:space="preserve">In </w:t>
            </w:r>
            <w:r>
              <w:rPr>
                <w:color w:val="595959" w:themeColor="text1" w:themeTint="A6"/>
                <w:szCs w:val="18"/>
              </w:rPr>
              <w:t>december</w:t>
            </w:r>
            <w:r w:rsidRPr="00D123F2">
              <w:rPr>
                <w:color w:val="595959" w:themeColor="text1" w:themeTint="A6"/>
                <w:szCs w:val="18"/>
              </w:rPr>
              <w:t xml:space="preserve"> 2025 heeft </w:t>
            </w:r>
            <w:r>
              <w:rPr>
                <w:color w:val="595959" w:themeColor="text1" w:themeTint="A6"/>
                <w:szCs w:val="18"/>
              </w:rPr>
              <w:t>Duitsland</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Pr>
                <w:color w:val="595959" w:themeColor="text1" w:themeTint="A6"/>
                <w:szCs w:val="18"/>
              </w:rPr>
              <w:t>13 juli 2021 ingediend</w:t>
            </w:r>
            <w:r w:rsidRPr="001247C1">
              <w:rPr>
                <w:color w:val="595959" w:themeColor="text1" w:themeTint="A6"/>
                <w:szCs w:val="18"/>
              </w:rPr>
              <w:t xml:space="preserve">, aangezien het herstel- en veerkrachtplan vanwege omstandigheden deels niet langer te verwezenlijken is. </w:t>
            </w:r>
            <w:r w:rsidRPr="008B46D2" w:rsidR="008B46D2">
              <w:rPr>
                <w:color w:val="595959" w:themeColor="text1" w:themeTint="A6"/>
                <w:szCs w:val="18"/>
              </w:rPr>
              <w:t>De wijzigingen van het herstel- en veerkrachtplan die Duitsland op grond van objectieve omstandigheden heeft ingediend, hebben betrekking op 35 maatregelen</w:t>
            </w:r>
            <w:r w:rsidR="008B46D2">
              <w:rPr>
                <w:color w:val="595959" w:themeColor="text1" w:themeTint="A6"/>
                <w:szCs w:val="18"/>
              </w:rPr>
              <w:t>.</w:t>
            </w:r>
            <w:r w:rsidRPr="00BF4852">
              <w:rPr>
                <w:color w:val="595959" w:themeColor="text1" w:themeTint="A6"/>
                <w:szCs w:val="18"/>
              </w:rPr>
              <w:t xml:space="preserve"> Raad </w:t>
            </w:r>
            <w:r>
              <w:rPr>
                <w:color w:val="595959" w:themeColor="text1" w:themeTint="A6"/>
                <w:szCs w:val="18"/>
              </w:rPr>
              <w:t xml:space="preserve">kan het </w:t>
            </w:r>
            <w:r w:rsidRPr="00BF4852">
              <w:rPr>
                <w:color w:val="595959" w:themeColor="text1" w:themeTint="A6"/>
                <w:szCs w:val="18"/>
              </w:rPr>
              <w:t>voorstel goed</w:t>
            </w:r>
            <w:r>
              <w:rPr>
                <w:color w:val="595959" w:themeColor="text1" w:themeTint="A6"/>
                <w:szCs w:val="18"/>
              </w:rPr>
              <w:t>keuren</w:t>
            </w:r>
            <w:r w:rsidRPr="00BF4852">
              <w:rPr>
                <w:color w:val="595959" w:themeColor="text1" w:themeTint="A6"/>
                <w:szCs w:val="18"/>
              </w:rPr>
              <w:t xml:space="preserve"> via een uitvoeringsbesluit (met gekwalificeerde meerderheid)</w:t>
            </w:r>
            <w:r w:rsidR="0060586F">
              <w:rPr>
                <w:color w:val="595959" w:themeColor="text1" w:themeTint="A6"/>
                <w:szCs w:val="18"/>
              </w:rPr>
              <w:t>.</w:t>
            </w:r>
          </w:p>
        </w:tc>
      </w:tr>
    </w:tbl>
    <w:p w:rsidR="00400048" w:rsidP="00F91A9D" w:rsidRDefault="00400048" w14:paraId="506C281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400048" w:rsidTr="00467904" w14:paraId="3E19D8CA" w14:textId="77777777">
        <w:tc>
          <w:tcPr>
            <w:tcW w:w="1035" w:type="dxa"/>
          </w:tcPr>
          <w:p w:rsidRPr="00A9227F" w:rsidR="00400048" w:rsidP="00467904" w:rsidRDefault="00400048" w14:paraId="11AA8261" w14:textId="77777777">
            <w:pPr>
              <w:spacing w:after="240"/>
              <w:rPr>
                <w:color w:val="595959" w:themeColor="text1" w:themeTint="A6"/>
                <w:szCs w:val="18"/>
              </w:rPr>
            </w:pPr>
            <w:r w:rsidRPr="00A9227F">
              <w:rPr>
                <w:color w:val="595959" w:themeColor="text1" w:themeTint="A6"/>
                <w:szCs w:val="18"/>
              </w:rPr>
              <w:t>Titel</w:t>
            </w:r>
          </w:p>
        </w:tc>
        <w:tc>
          <w:tcPr>
            <w:tcW w:w="6529" w:type="dxa"/>
          </w:tcPr>
          <w:p w:rsidR="00400048" w:rsidP="00467904" w:rsidRDefault="005414C4" w14:paraId="45A41BD0" w14:textId="77777777">
            <w:pPr>
              <w:rPr>
                <w:szCs w:val="18"/>
              </w:rPr>
            </w:pPr>
            <w:r w:rsidRPr="005414C4">
              <w:rPr>
                <w:szCs w:val="18"/>
              </w:rPr>
              <w:t xml:space="preserve">Voorstel voor een UITVOERINGSBESLUIT VAN DE RAAD tot wijziging van het Uitvoeringsbesluit van 4 mei 2022 betreffende de goedkeuring van de beoordeling van het herstel- en veerkrachtplan voor Zweden </w:t>
            </w:r>
            <w:hyperlink w:history="1" r:id="rId28">
              <w:r w:rsidRPr="005414C4">
                <w:rPr>
                  <w:rStyle w:val="Hyperlink"/>
                  <w:szCs w:val="18"/>
                </w:rPr>
                <w:t>COM(2025)789</w:t>
              </w:r>
            </w:hyperlink>
          </w:p>
          <w:p w:rsidRPr="00A06AE7" w:rsidR="0035605A" w:rsidP="00467904" w:rsidRDefault="0035605A" w14:paraId="555878A9" w14:textId="3D5618EE">
            <w:pPr>
              <w:rPr>
                <w:szCs w:val="18"/>
              </w:rPr>
            </w:pPr>
          </w:p>
        </w:tc>
      </w:tr>
      <w:tr w:rsidRPr="00A9227F" w:rsidR="00400048" w:rsidTr="00467904" w14:paraId="6C06BAB1" w14:textId="77777777">
        <w:tc>
          <w:tcPr>
            <w:tcW w:w="1035" w:type="dxa"/>
          </w:tcPr>
          <w:p w:rsidRPr="00A9227F" w:rsidR="00400048" w:rsidP="00467904" w:rsidRDefault="00400048" w14:paraId="009E9EB8" w14:textId="77777777">
            <w:pPr>
              <w:spacing w:after="240"/>
              <w:rPr>
                <w:szCs w:val="18"/>
              </w:rPr>
            </w:pPr>
            <w:r w:rsidRPr="00A9227F">
              <w:rPr>
                <w:szCs w:val="18"/>
              </w:rPr>
              <w:t>Voorstel</w:t>
            </w:r>
          </w:p>
        </w:tc>
        <w:tc>
          <w:tcPr>
            <w:tcW w:w="6529" w:type="dxa"/>
          </w:tcPr>
          <w:p w:rsidRPr="00A9227F" w:rsidR="00400048" w:rsidP="00467904" w:rsidRDefault="00D123F2" w14:paraId="603BAA72" w14:textId="267DD56F">
            <w:pPr>
              <w:spacing w:after="240"/>
              <w:rPr>
                <w:szCs w:val="18"/>
              </w:rPr>
            </w:pPr>
            <w:r>
              <w:rPr>
                <w:szCs w:val="18"/>
              </w:rPr>
              <w:t xml:space="preserve">Voor kennisgeving aannemen </w:t>
            </w:r>
          </w:p>
        </w:tc>
      </w:tr>
      <w:tr w:rsidRPr="00C66E98" w:rsidR="00400048" w:rsidTr="00467904" w14:paraId="59041C8F" w14:textId="77777777">
        <w:tc>
          <w:tcPr>
            <w:tcW w:w="1035" w:type="dxa"/>
          </w:tcPr>
          <w:p w:rsidRPr="00A9227F" w:rsidR="00400048" w:rsidP="00467904" w:rsidRDefault="00400048" w14:paraId="5935177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00048" w:rsidP="00467904" w:rsidRDefault="00D123F2" w14:paraId="64D1A06B" w14:textId="6F9E81F1">
            <w:pPr>
              <w:spacing w:after="240"/>
              <w:rPr>
                <w:color w:val="595959" w:themeColor="text1" w:themeTint="A6"/>
                <w:szCs w:val="18"/>
              </w:rPr>
            </w:pPr>
            <w:r w:rsidRPr="00D123F2">
              <w:rPr>
                <w:color w:val="595959" w:themeColor="text1" w:themeTint="A6"/>
                <w:szCs w:val="18"/>
              </w:rPr>
              <w:t>In juni 2025 heeft Zweden</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Pr>
                <w:color w:val="595959" w:themeColor="text1" w:themeTint="A6"/>
                <w:szCs w:val="18"/>
              </w:rPr>
              <w:t>4 mei 2022 ingediend</w:t>
            </w:r>
            <w:r w:rsidRPr="001247C1">
              <w:rPr>
                <w:color w:val="595959" w:themeColor="text1" w:themeTint="A6"/>
                <w:szCs w:val="18"/>
              </w:rPr>
              <w:t>, aangezien het herstel- en veerkrachtplan vanwege omstandigheden deels niet langer te verwezenlijken is.</w:t>
            </w:r>
            <w:r w:rsidRPr="007B27A0" w:rsidR="007B27A0">
              <w:rPr>
                <w:color w:val="333333"/>
                <w:sz w:val="27"/>
                <w:szCs w:val="27"/>
                <w:shd w:val="clear" w:color="auto" w:fill="FFFFFF"/>
              </w:rPr>
              <w:t xml:space="preserve"> </w:t>
            </w:r>
            <w:r w:rsidRPr="007B27A0" w:rsidR="007B27A0">
              <w:rPr>
                <w:color w:val="595959" w:themeColor="text1" w:themeTint="A6"/>
                <w:szCs w:val="18"/>
              </w:rPr>
              <w:t>De wijzigingen van het herstel- en veerkrachtplan die Zweden op grond van objectieve omstandigheden heeft ingediend, hebben betrekking op 18 maatregelen.</w:t>
            </w:r>
            <w:r>
              <w:rPr>
                <w:color w:val="595959" w:themeColor="text1" w:themeTint="A6"/>
                <w:szCs w:val="18"/>
              </w:rPr>
              <w:t xml:space="preserve"> </w:t>
            </w:r>
            <w:r w:rsidRPr="00BF4852">
              <w:rPr>
                <w:color w:val="595959" w:themeColor="text1" w:themeTint="A6"/>
                <w:szCs w:val="18"/>
              </w:rPr>
              <w:t xml:space="preserve">De Raad </w:t>
            </w:r>
            <w:r>
              <w:rPr>
                <w:color w:val="595959" w:themeColor="text1" w:themeTint="A6"/>
                <w:szCs w:val="18"/>
              </w:rPr>
              <w:t xml:space="preserve">kan het </w:t>
            </w:r>
            <w:r w:rsidRPr="00BF4852">
              <w:rPr>
                <w:color w:val="595959" w:themeColor="text1" w:themeTint="A6"/>
                <w:szCs w:val="18"/>
              </w:rPr>
              <w:t>voorstel goed</w:t>
            </w:r>
            <w:r>
              <w:rPr>
                <w:color w:val="595959" w:themeColor="text1" w:themeTint="A6"/>
                <w:szCs w:val="18"/>
              </w:rPr>
              <w:t>keuren</w:t>
            </w:r>
            <w:r w:rsidRPr="00BF4852">
              <w:rPr>
                <w:color w:val="595959" w:themeColor="text1" w:themeTint="A6"/>
                <w:szCs w:val="18"/>
              </w:rPr>
              <w:t xml:space="preserve"> via een uitvoeringsbesluit (met gekwalificeerde meerderheid)</w:t>
            </w:r>
            <w:r w:rsidR="0060586F">
              <w:rPr>
                <w:color w:val="595959" w:themeColor="text1" w:themeTint="A6"/>
                <w:szCs w:val="18"/>
              </w:rPr>
              <w:t>.</w:t>
            </w:r>
          </w:p>
        </w:tc>
      </w:tr>
    </w:tbl>
    <w:p w:rsidR="00400048" w:rsidP="00F91A9D" w:rsidRDefault="00400048" w14:paraId="35E79E2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400048" w:rsidTr="00467904" w14:paraId="57944A38" w14:textId="77777777">
        <w:tc>
          <w:tcPr>
            <w:tcW w:w="1035" w:type="dxa"/>
          </w:tcPr>
          <w:p w:rsidRPr="00A9227F" w:rsidR="00400048" w:rsidP="00467904" w:rsidRDefault="00400048" w14:paraId="6B398F1B" w14:textId="77777777">
            <w:pPr>
              <w:spacing w:after="240"/>
              <w:rPr>
                <w:color w:val="595959" w:themeColor="text1" w:themeTint="A6"/>
                <w:szCs w:val="18"/>
              </w:rPr>
            </w:pPr>
            <w:r w:rsidRPr="00A9227F">
              <w:rPr>
                <w:color w:val="595959" w:themeColor="text1" w:themeTint="A6"/>
                <w:szCs w:val="18"/>
              </w:rPr>
              <w:t>Titel</w:t>
            </w:r>
          </w:p>
        </w:tc>
        <w:tc>
          <w:tcPr>
            <w:tcW w:w="6529" w:type="dxa"/>
          </w:tcPr>
          <w:p w:rsidR="00400048" w:rsidP="00467904" w:rsidRDefault="00F715C5" w14:paraId="27C1D442" w14:textId="77777777">
            <w:pPr>
              <w:rPr>
                <w:szCs w:val="18"/>
              </w:rPr>
            </w:pPr>
            <w:r w:rsidRPr="00F715C5">
              <w:rPr>
                <w:szCs w:val="18"/>
              </w:rPr>
              <w:t xml:space="preserve">Voorstel voor een UITVOERINGSBESLUIT VAN DE RAAD tot wijziging van het uitvoeringsbesluit van 8 september 2021 betreffende de goedkeuring van de beoordeling van het herstel- en veerkrachtplan voor Ierland </w:t>
            </w:r>
            <w:hyperlink w:history="1" r:id="rId29">
              <w:r w:rsidRPr="00F715C5">
                <w:rPr>
                  <w:rStyle w:val="Hyperlink"/>
                  <w:szCs w:val="18"/>
                </w:rPr>
                <w:t>COM(2025)788</w:t>
              </w:r>
            </w:hyperlink>
          </w:p>
          <w:p w:rsidRPr="00A06AE7" w:rsidR="00393444" w:rsidP="00467904" w:rsidRDefault="00393444" w14:paraId="1A33FD97" w14:textId="3C6F6229">
            <w:pPr>
              <w:rPr>
                <w:szCs w:val="18"/>
              </w:rPr>
            </w:pPr>
          </w:p>
        </w:tc>
      </w:tr>
      <w:tr w:rsidRPr="00A9227F" w:rsidR="00400048" w:rsidTr="00467904" w14:paraId="1C51B937" w14:textId="77777777">
        <w:tc>
          <w:tcPr>
            <w:tcW w:w="1035" w:type="dxa"/>
          </w:tcPr>
          <w:p w:rsidRPr="00A9227F" w:rsidR="00400048" w:rsidP="00467904" w:rsidRDefault="00400048" w14:paraId="6EF0214E" w14:textId="77777777">
            <w:pPr>
              <w:spacing w:after="240"/>
              <w:rPr>
                <w:szCs w:val="18"/>
              </w:rPr>
            </w:pPr>
            <w:r w:rsidRPr="00A9227F">
              <w:rPr>
                <w:szCs w:val="18"/>
              </w:rPr>
              <w:t>Voorstel</w:t>
            </w:r>
          </w:p>
        </w:tc>
        <w:tc>
          <w:tcPr>
            <w:tcW w:w="6529" w:type="dxa"/>
          </w:tcPr>
          <w:p w:rsidRPr="00A9227F" w:rsidR="00400048" w:rsidP="00467904" w:rsidRDefault="00393444" w14:paraId="0D3A9ACF" w14:textId="474C50AA">
            <w:pPr>
              <w:spacing w:after="240"/>
              <w:rPr>
                <w:szCs w:val="18"/>
              </w:rPr>
            </w:pPr>
            <w:r>
              <w:rPr>
                <w:szCs w:val="18"/>
              </w:rPr>
              <w:t>Voor kennisgeving aannemen</w:t>
            </w:r>
          </w:p>
        </w:tc>
      </w:tr>
      <w:tr w:rsidRPr="00C66E98" w:rsidR="00400048" w:rsidTr="00467904" w14:paraId="79888050" w14:textId="77777777">
        <w:tc>
          <w:tcPr>
            <w:tcW w:w="1035" w:type="dxa"/>
          </w:tcPr>
          <w:p w:rsidRPr="00A9227F" w:rsidR="00400048" w:rsidP="00467904" w:rsidRDefault="00400048" w14:paraId="063B276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00048" w:rsidP="00467904" w:rsidRDefault="0035605A" w14:paraId="2664867F" w14:textId="2EEBEBD8">
            <w:pPr>
              <w:spacing w:after="240"/>
              <w:rPr>
                <w:color w:val="595959" w:themeColor="text1" w:themeTint="A6"/>
                <w:szCs w:val="18"/>
              </w:rPr>
            </w:pPr>
            <w:r>
              <w:rPr>
                <w:color w:val="595959" w:themeColor="text1" w:themeTint="A6"/>
                <w:szCs w:val="18"/>
              </w:rPr>
              <w:t>In november</w:t>
            </w:r>
            <w:r w:rsidRPr="001247C1" w:rsidR="001247C1">
              <w:rPr>
                <w:color w:val="595959" w:themeColor="text1" w:themeTint="A6"/>
                <w:szCs w:val="18"/>
              </w:rPr>
              <w:t xml:space="preserve"> 2025 heeft </w:t>
            </w:r>
            <w:r w:rsidR="001247C1">
              <w:rPr>
                <w:color w:val="595959" w:themeColor="text1" w:themeTint="A6"/>
                <w:szCs w:val="18"/>
              </w:rPr>
              <w:t>Ierland</w:t>
            </w:r>
            <w:r w:rsidRPr="001247C1" w:rsidR="001247C1">
              <w:rPr>
                <w:color w:val="595959" w:themeColor="text1" w:themeTint="A6"/>
                <w:szCs w:val="18"/>
              </w:rPr>
              <w:t xml:space="preserve"> bij de Commissie </w:t>
            </w:r>
            <w:r w:rsidR="001247C1">
              <w:rPr>
                <w:color w:val="595959" w:themeColor="text1" w:themeTint="A6"/>
                <w:szCs w:val="18"/>
              </w:rPr>
              <w:t xml:space="preserve">een voorstel </w:t>
            </w:r>
            <w:r w:rsidRPr="001247C1" w:rsidR="001247C1">
              <w:rPr>
                <w:color w:val="595959" w:themeColor="text1" w:themeTint="A6"/>
                <w:szCs w:val="18"/>
              </w:rPr>
              <w:t>tot wijziging van het uitvoeringsbesluit van de Raad van 8 september 2021</w:t>
            </w:r>
            <w:r w:rsidR="00E4548F">
              <w:rPr>
                <w:color w:val="595959" w:themeColor="text1" w:themeTint="A6"/>
                <w:szCs w:val="18"/>
              </w:rPr>
              <w:t xml:space="preserve"> ingediend</w:t>
            </w:r>
            <w:r w:rsidRPr="001247C1" w:rsidR="001247C1">
              <w:rPr>
                <w:color w:val="595959" w:themeColor="text1" w:themeTint="A6"/>
                <w:szCs w:val="18"/>
              </w:rPr>
              <w:t xml:space="preserve">, aangezien het herstel- en veerkrachtplan vanwege omstandigheden deels niet langer te verwezenlijken is. </w:t>
            </w:r>
            <w:r w:rsidRPr="001656F6" w:rsidR="001656F6">
              <w:rPr>
                <w:color w:val="595959" w:themeColor="text1" w:themeTint="A6"/>
                <w:szCs w:val="18"/>
              </w:rPr>
              <w:t>De wijzigingen van het herstel- en veerkrachtplan die Ierland op grond van objectieve omstandigheden heeft ingediend, hebben betrekking op 20 maatregelen.</w:t>
            </w:r>
            <w:r w:rsidR="001656F6">
              <w:rPr>
                <w:color w:val="595959" w:themeColor="text1" w:themeTint="A6"/>
                <w:szCs w:val="18"/>
              </w:rPr>
              <w:t xml:space="preserve"> </w:t>
            </w:r>
            <w:r w:rsidRPr="00BF4852" w:rsidR="00BF4852">
              <w:rPr>
                <w:color w:val="595959" w:themeColor="text1" w:themeTint="A6"/>
                <w:szCs w:val="18"/>
              </w:rPr>
              <w:t xml:space="preserve">De Raad </w:t>
            </w:r>
            <w:r w:rsidR="00BF4852">
              <w:rPr>
                <w:color w:val="595959" w:themeColor="text1" w:themeTint="A6"/>
                <w:szCs w:val="18"/>
              </w:rPr>
              <w:t xml:space="preserve">kan het </w:t>
            </w:r>
            <w:r w:rsidRPr="00BF4852" w:rsidR="00BF4852">
              <w:rPr>
                <w:color w:val="595959" w:themeColor="text1" w:themeTint="A6"/>
                <w:szCs w:val="18"/>
              </w:rPr>
              <w:t>voorstel goed</w:t>
            </w:r>
            <w:r w:rsidR="00BF4852">
              <w:rPr>
                <w:color w:val="595959" w:themeColor="text1" w:themeTint="A6"/>
                <w:szCs w:val="18"/>
              </w:rPr>
              <w:t>keuren</w:t>
            </w:r>
            <w:r w:rsidRPr="00BF4852" w:rsidR="00BF4852">
              <w:rPr>
                <w:color w:val="595959" w:themeColor="text1" w:themeTint="A6"/>
                <w:szCs w:val="18"/>
              </w:rPr>
              <w:t xml:space="preserve"> via een uitvoeringsbesluit (met gekwalificeerde meerderheid)</w:t>
            </w:r>
            <w:r w:rsidR="0060586F">
              <w:rPr>
                <w:color w:val="595959" w:themeColor="text1" w:themeTint="A6"/>
                <w:szCs w:val="18"/>
              </w:rPr>
              <w:t>.</w:t>
            </w:r>
          </w:p>
        </w:tc>
      </w:tr>
    </w:tbl>
    <w:p w:rsidR="00400048" w:rsidP="00F91A9D" w:rsidRDefault="00400048" w14:paraId="60A9C00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5414C4" w:rsidTr="00467904" w14:paraId="7529B753" w14:textId="77777777">
        <w:tc>
          <w:tcPr>
            <w:tcW w:w="1035" w:type="dxa"/>
          </w:tcPr>
          <w:p w:rsidRPr="00A9227F" w:rsidR="005414C4" w:rsidP="00467904" w:rsidRDefault="005414C4" w14:paraId="371D48F5" w14:textId="77777777">
            <w:pPr>
              <w:spacing w:after="240"/>
              <w:rPr>
                <w:color w:val="595959" w:themeColor="text1" w:themeTint="A6"/>
                <w:szCs w:val="18"/>
              </w:rPr>
            </w:pPr>
            <w:r w:rsidRPr="00A9227F">
              <w:rPr>
                <w:color w:val="595959" w:themeColor="text1" w:themeTint="A6"/>
                <w:szCs w:val="18"/>
              </w:rPr>
              <w:t>Titel</w:t>
            </w:r>
          </w:p>
        </w:tc>
        <w:tc>
          <w:tcPr>
            <w:tcW w:w="6529" w:type="dxa"/>
          </w:tcPr>
          <w:p w:rsidR="005414C4" w:rsidP="00467904" w:rsidRDefault="00CA1CC1" w14:paraId="1F74B538" w14:textId="77777777">
            <w:pPr>
              <w:rPr>
                <w:szCs w:val="18"/>
              </w:rPr>
            </w:pPr>
            <w:r w:rsidRPr="00CA1CC1">
              <w:rPr>
                <w:szCs w:val="18"/>
              </w:rPr>
              <w:t xml:space="preserve">MEDEDELING VAN DE COMMISSIE AAN HET EUROPEES PARLEMENT, DE RAAD, HET EUROPEES ECONOMISCH EN SOCIAAL COMITÉ EN HET COMITÉ VAN DE REGIO'S betreffende de intrekking van het voorstel voor een VERORDENING VAN HET EUROPEES PARLEMENT EN DE RAAD tot wijziging van Verordeningen (EU) 2021/522, (EU) 2021/1057, (EU) 2021/1060, (EU) 2021/1139, (EU) 2021/1229, en </w:t>
            </w:r>
            <w:r w:rsidRPr="00CA1CC1">
              <w:rPr>
                <w:szCs w:val="18"/>
              </w:rPr>
              <w:lastRenderedPageBreak/>
              <w:t xml:space="preserve">(EU) 2021/1755 wat betreft de bedragen voor bepaalde programma’s en fondsen </w:t>
            </w:r>
            <w:hyperlink w:history="1" r:id="rId30">
              <w:r w:rsidRPr="00CA1CC1">
                <w:rPr>
                  <w:rStyle w:val="Hyperlink"/>
                  <w:szCs w:val="18"/>
                </w:rPr>
                <w:t>COM(2025)799</w:t>
              </w:r>
            </w:hyperlink>
          </w:p>
          <w:p w:rsidRPr="00A06AE7" w:rsidR="00F250A7" w:rsidP="00467904" w:rsidRDefault="00F250A7" w14:paraId="7984C295" w14:textId="7C6C754C">
            <w:pPr>
              <w:rPr>
                <w:szCs w:val="18"/>
              </w:rPr>
            </w:pPr>
          </w:p>
        </w:tc>
      </w:tr>
      <w:tr w:rsidRPr="00A9227F" w:rsidR="005414C4" w:rsidTr="00467904" w14:paraId="60BE5CE1" w14:textId="77777777">
        <w:tc>
          <w:tcPr>
            <w:tcW w:w="1035" w:type="dxa"/>
          </w:tcPr>
          <w:p w:rsidRPr="00A9227F" w:rsidR="005414C4" w:rsidP="00467904" w:rsidRDefault="005414C4" w14:paraId="5C6AEC41" w14:textId="77777777">
            <w:pPr>
              <w:spacing w:after="240"/>
              <w:rPr>
                <w:szCs w:val="18"/>
              </w:rPr>
            </w:pPr>
            <w:r w:rsidRPr="00A9227F">
              <w:rPr>
                <w:szCs w:val="18"/>
              </w:rPr>
              <w:lastRenderedPageBreak/>
              <w:t>Voorstel</w:t>
            </w:r>
          </w:p>
        </w:tc>
        <w:tc>
          <w:tcPr>
            <w:tcW w:w="6529" w:type="dxa"/>
          </w:tcPr>
          <w:p w:rsidRPr="00A9227F" w:rsidR="005414C4" w:rsidP="00467904" w:rsidRDefault="00F250A7" w14:paraId="0CF65242" w14:textId="3F8E062F">
            <w:pPr>
              <w:spacing w:after="240"/>
              <w:rPr>
                <w:szCs w:val="18"/>
              </w:rPr>
            </w:pPr>
            <w:r>
              <w:rPr>
                <w:szCs w:val="18"/>
              </w:rPr>
              <w:t>Voor kennisgeving aannemen</w:t>
            </w:r>
          </w:p>
        </w:tc>
      </w:tr>
      <w:tr w:rsidRPr="00C66E98" w:rsidR="005414C4" w:rsidTr="00467904" w14:paraId="6F74A67F" w14:textId="77777777">
        <w:tc>
          <w:tcPr>
            <w:tcW w:w="1035" w:type="dxa"/>
          </w:tcPr>
          <w:p w:rsidRPr="00A9227F" w:rsidR="005414C4" w:rsidP="00467904" w:rsidRDefault="005414C4" w14:paraId="01FE18B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F250A7" w:rsidR="005414C4" w:rsidP="00467904" w:rsidRDefault="00B15CFF" w14:paraId="0C0679A0" w14:textId="73256E7D">
            <w:pPr>
              <w:spacing w:after="240"/>
            </w:pPr>
            <w:r>
              <w:rPr>
                <w:color w:val="595959" w:themeColor="text1" w:themeTint="A6"/>
                <w:szCs w:val="18"/>
              </w:rPr>
              <w:t xml:space="preserve">In deze mededeling </w:t>
            </w:r>
            <w:r w:rsidRPr="00B15CFF">
              <w:rPr>
                <w:color w:val="595959" w:themeColor="text1" w:themeTint="A6"/>
                <w:szCs w:val="18"/>
              </w:rPr>
              <w:t xml:space="preserve">kondigt </w:t>
            </w:r>
            <w:r>
              <w:rPr>
                <w:color w:val="595959" w:themeColor="text1" w:themeTint="A6"/>
                <w:szCs w:val="18"/>
              </w:rPr>
              <w:t>de Europese Commissie aan dat</w:t>
            </w:r>
            <w:r w:rsidRPr="00B15CFF">
              <w:rPr>
                <w:color w:val="595959" w:themeColor="text1" w:themeTint="A6"/>
                <w:szCs w:val="18"/>
              </w:rPr>
              <w:t xml:space="preserve"> zij haar eerder ingediende wetsvoorstel over het wijzigen van verschillende EU-verordeningen met betrekking tot de bedragen voor bepaalde programma’s en fondsen formeel intrekt omdat er geen akkoord mogelijk was tussen de medewetgevers</w:t>
            </w:r>
            <w:r>
              <w:rPr>
                <w:color w:val="595959" w:themeColor="text1" w:themeTint="A6"/>
                <w:szCs w:val="18"/>
              </w:rPr>
              <w:t>.</w:t>
            </w:r>
            <w:r w:rsidRPr="00F250A7" w:rsidR="00F250A7">
              <w:t xml:space="preserve"> </w:t>
            </w:r>
            <w:r w:rsidRPr="00F250A7" w:rsidR="00F250A7">
              <w:rPr>
                <w:color w:val="595959" w:themeColor="text1" w:themeTint="A6"/>
                <w:szCs w:val="18"/>
              </w:rPr>
              <w:t xml:space="preserve">Het intrekken van dit omnibus-voorstel betekent dat de beoogde wijzigingen niet verder worden behandeld en de </w:t>
            </w:r>
            <w:r w:rsidR="00F250A7">
              <w:rPr>
                <w:color w:val="595959" w:themeColor="text1" w:themeTint="A6"/>
                <w:szCs w:val="18"/>
              </w:rPr>
              <w:t xml:space="preserve">Europese </w:t>
            </w:r>
            <w:r w:rsidRPr="00F250A7" w:rsidR="00F250A7">
              <w:rPr>
                <w:color w:val="595959" w:themeColor="text1" w:themeTint="A6"/>
                <w:szCs w:val="18"/>
              </w:rPr>
              <w:t xml:space="preserve">Commissie in plaats daarvan een nieuw, gerichter voorstel heeft gedaan voor de herverdeling van de </w:t>
            </w:r>
            <w:proofErr w:type="spellStart"/>
            <w:r w:rsidRPr="00F250A7" w:rsidR="00F250A7">
              <w:rPr>
                <w:color w:val="595959" w:themeColor="text1" w:themeTint="A6"/>
                <w:szCs w:val="18"/>
              </w:rPr>
              <w:t>Brexit</w:t>
            </w:r>
            <w:proofErr w:type="spellEnd"/>
            <w:r w:rsidRPr="00F250A7" w:rsidR="00F250A7">
              <w:rPr>
                <w:color w:val="595959" w:themeColor="text1" w:themeTint="A6"/>
                <w:szCs w:val="18"/>
              </w:rPr>
              <w:t>-aanpassingsreserve.</w:t>
            </w:r>
          </w:p>
        </w:tc>
      </w:tr>
    </w:tbl>
    <w:p w:rsidR="005414C4" w:rsidP="00F91A9D" w:rsidRDefault="005414C4" w14:paraId="432D2CD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5414C4" w:rsidTr="00467904" w14:paraId="2B4F0A33" w14:textId="77777777">
        <w:tc>
          <w:tcPr>
            <w:tcW w:w="1035" w:type="dxa"/>
          </w:tcPr>
          <w:p w:rsidRPr="00A9227F" w:rsidR="005414C4" w:rsidP="00467904" w:rsidRDefault="005414C4" w14:paraId="3B94FE45" w14:textId="77777777">
            <w:pPr>
              <w:spacing w:after="240"/>
              <w:rPr>
                <w:color w:val="595959" w:themeColor="text1" w:themeTint="A6"/>
                <w:szCs w:val="18"/>
              </w:rPr>
            </w:pPr>
            <w:r w:rsidRPr="00A9227F">
              <w:rPr>
                <w:color w:val="595959" w:themeColor="text1" w:themeTint="A6"/>
                <w:szCs w:val="18"/>
              </w:rPr>
              <w:t>Titel</w:t>
            </w:r>
          </w:p>
        </w:tc>
        <w:tc>
          <w:tcPr>
            <w:tcW w:w="6529" w:type="dxa"/>
          </w:tcPr>
          <w:p w:rsidR="005414C4" w:rsidP="00467904" w:rsidRDefault="00AC785C" w14:paraId="572B3ECE" w14:textId="77777777">
            <w:pPr>
              <w:rPr>
                <w:szCs w:val="18"/>
              </w:rPr>
            </w:pPr>
            <w:r w:rsidRPr="00AC785C">
              <w:rPr>
                <w:szCs w:val="18"/>
              </w:rPr>
              <w:t xml:space="preserve">Voorstel voor een BESLUIT VAN DE RAAD houdende machtiging om nauwere samenwerking aan te gaan met betrekking tot het opzetten van een lening voor Oekraïne </w:t>
            </w:r>
            <w:hyperlink w:history="1" r:id="rId31">
              <w:r w:rsidRPr="00AC785C">
                <w:rPr>
                  <w:rStyle w:val="Hyperlink"/>
                  <w:szCs w:val="18"/>
                </w:rPr>
                <w:t>COM(2025)806</w:t>
              </w:r>
            </w:hyperlink>
          </w:p>
          <w:p w:rsidRPr="00A06AE7" w:rsidR="00AC785C" w:rsidP="00467904" w:rsidRDefault="00AC785C" w14:paraId="5DEB6A04" w14:textId="23FC2071">
            <w:pPr>
              <w:rPr>
                <w:szCs w:val="18"/>
              </w:rPr>
            </w:pPr>
          </w:p>
        </w:tc>
      </w:tr>
      <w:tr w:rsidRPr="00A9227F" w:rsidR="005414C4" w:rsidTr="00467904" w14:paraId="275706A3" w14:textId="77777777">
        <w:tc>
          <w:tcPr>
            <w:tcW w:w="1035" w:type="dxa"/>
          </w:tcPr>
          <w:p w:rsidRPr="00A9227F" w:rsidR="005414C4" w:rsidP="00467904" w:rsidRDefault="005414C4" w14:paraId="12470BD7" w14:textId="77777777">
            <w:pPr>
              <w:spacing w:after="240"/>
              <w:rPr>
                <w:szCs w:val="18"/>
              </w:rPr>
            </w:pPr>
            <w:r w:rsidRPr="00A9227F">
              <w:rPr>
                <w:szCs w:val="18"/>
              </w:rPr>
              <w:t>Voorstel</w:t>
            </w:r>
          </w:p>
        </w:tc>
        <w:tc>
          <w:tcPr>
            <w:tcW w:w="6529" w:type="dxa"/>
          </w:tcPr>
          <w:p w:rsidRPr="00A9227F" w:rsidR="005414C4" w:rsidP="00467904" w:rsidRDefault="00AC785C" w14:paraId="4A9DEB41" w14:textId="6F2C0FF4">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11 februari 2026</w:t>
            </w:r>
          </w:p>
        </w:tc>
      </w:tr>
      <w:tr w:rsidRPr="00C66E98" w:rsidR="005414C4" w:rsidTr="00467904" w14:paraId="656A57A9" w14:textId="77777777">
        <w:tc>
          <w:tcPr>
            <w:tcW w:w="1035" w:type="dxa"/>
          </w:tcPr>
          <w:p w:rsidRPr="00A9227F" w:rsidR="005414C4" w:rsidP="00467904" w:rsidRDefault="005414C4" w14:paraId="50A675E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5414C4" w:rsidP="00467904" w:rsidRDefault="00D701F4" w14:paraId="1D050A56" w14:textId="22A966A1">
            <w:pPr>
              <w:spacing w:after="240"/>
              <w:rPr>
                <w:color w:val="595959" w:themeColor="text1" w:themeTint="A6"/>
                <w:szCs w:val="18"/>
              </w:rPr>
            </w:pPr>
            <w:r>
              <w:rPr>
                <w:color w:val="595959" w:themeColor="text1" w:themeTint="A6"/>
                <w:szCs w:val="18"/>
              </w:rPr>
              <w:t xml:space="preserve">Hiermee worden alle EU-lidstaten met uitzondering van Tsjechië, Hongarije en Slowakije </w:t>
            </w:r>
            <w:r w:rsidRPr="00D701F4">
              <w:rPr>
                <w:color w:val="595959" w:themeColor="text1" w:themeTint="A6"/>
                <w:szCs w:val="18"/>
              </w:rPr>
              <w:t xml:space="preserve">gemachtigd </w:t>
            </w:r>
            <w:r>
              <w:rPr>
                <w:color w:val="595959" w:themeColor="text1" w:themeTint="A6"/>
                <w:szCs w:val="18"/>
              </w:rPr>
              <w:t xml:space="preserve">om </w:t>
            </w:r>
            <w:r w:rsidRPr="00D701F4">
              <w:rPr>
                <w:color w:val="595959" w:themeColor="text1" w:themeTint="A6"/>
                <w:szCs w:val="18"/>
              </w:rPr>
              <w:t>onderling nauwere samenwerking aan te gaan op het gebied van het opzetten van een lening voor Oekraïne</w:t>
            </w:r>
            <w:r>
              <w:rPr>
                <w:color w:val="595959" w:themeColor="text1" w:themeTint="A6"/>
                <w:szCs w:val="18"/>
              </w:rPr>
              <w:t xml:space="preserve">. </w:t>
            </w:r>
            <w:r w:rsidRPr="00726280" w:rsidR="00726280">
              <w:rPr>
                <w:color w:val="595959" w:themeColor="text1" w:themeTint="A6"/>
                <w:szCs w:val="18"/>
              </w:rPr>
              <w:t xml:space="preserve">In zijn conclusies van 18 december 2025 kwam de Europese Raad </w:t>
            </w:r>
            <w:r>
              <w:rPr>
                <w:color w:val="595959" w:themeColor="text1" w:themeTint="A6"/>
                <w:szCs w:val="18"/>
              </w:rPr>
              <w:t xml:space="preserve">dit overeen </w:t>
            </w:r>
            <w:r w:rsidRPr="00726280" w:rsidR="00726280">
              <w:rPr>
                <w:color w:val="595959" w:themeColor="text1" w:themeTint="A6"/>
                <w:szCs w:val="18"/>
              </w:rPr>
              <w:t xml:space="preserve">voor de jaren 2026-2027 </w:t>
            </w:r>
            <w:r>
              <w:rPr>
                <w:color w:val="595959" w:themeColor="text1" w:themeTint="A6"/>
                <w:szCs w:val="18"/>
              </w:rPr>
              <w:t>op</w:t>
            </w:r>
            <w:r w:rsidRPr="00726280" w:rsidR="00726280">
              <w:rPr>
                <w:color w:val="595959" w:themeColor="text1" w:themeTint="A6"/>
                <w:szCs w:val="18"/>
              </w:rPr>
              <w:t xml:space="preserve"> basis van door de EU-begrotingsmarge gedekte EU-leningen op de kapitaalmarkten. In de conclusies van de Europese Raad werd ook opgemerkt dat door middel van nauwere samenwerking (artikel 20 VEU) met betrekking tot het instrument op basis van artikel 212 VWEU elke inzet van middelen uit de begroting van de Unie als garantie voor deze lening geen gevolgen zal hebben voor de financiële verplichtingen van Tsjechië, Hongarije en Slowakije.</w:t>
            </w:r>
          </w:p>
        </w:tc>
      </w:tr>
    </w:tbl>
    <w:p w:rsidR="005414C4" w:rsidP="00F91A9D" w:rsidRDefault="005414C4" w14:paraId="3119887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06AE7" w:rsidR="005414C4" w:rsidTr="00467904" w14:paraId="546387B5" w14:textId="77777777">
        <w:tc>
          <w:tcPr>
            <w:tcW w:w="1035" w:type="dxa"/>
          </w:tcPr>
          <w:p w:rsidRPr="00A9227F" w:rsidR="005414C4" w:rsidP="00467904" w:rsidRDefault="005414C4" w14:paraId="7F557AE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E393D" w:rsidR="009040CF" w:rsidP="009040CF" w:rsidRDefault="009040CF" w14:paraId="69D5093F" w14:textId="77777777">
            <w:pPr>
              <w:rPr>
                <w:szCs w:val="18"/>
              </w:rPr>
            </w:pPr>
            <w:r>
              <w:rPr>
                <w:szCs w:val="18"/>
              </w:rPr>
              <w:t xml:space="preserve">EU-regels voor administratieve samenwerking op het gebied van de belastingen — herschikking </w:t>
            </w:r>
            <w:hyperlink w:history="1" r:id="rId32">
              <w:r>
                <w:rPr>
                  <w:rStyle w:val="Hyperlink"/>
                  <w:szCs w:val="18"/>
                </w:rPr>
                <w:t>Raadpleging</w:t>
              </w:r>
            </w:hyperlink>
          </w:p>
          <w:p w:rsidRPr="00A06AE7" w:rsidR="005414C4" w:rsidP="00467904" w:rsidRDefault="005414C4" w14:paraId="0D5A1851" w14:textId="77777777">
            <w:pPr>
              <w:rPr>
                <w:szCs w:val="18"/>
              </w:rPr>
            </w:pPr>
          </w:p>
        </w:tc>
      </w:tr>
      <w:tr w:rsidRPr="00A9227F" w:rsidR="005414C4" w:rsidTr="00467904" w14:paraId="238A6AA6" w14:textId="77777777">
        <w:tc>
          <w:tcPr>
            <w:tcW w:w="1035" w:type="dxa"/>
          </w:tcPr>
          <w:p w:rsidRPr="00A9227F" w:rsidR="005414C4" w:rsidP="00467904" w:rsidRDefault="005414C4" w14:paraId="095A1202" w14:textId="77777777">
            <w:pPr>
              <w:spacing w:after="240"/>
              <w:rPr>
                <w:szCs w:val="18"/>
              </w:rPr>
            </w:pPr>
            <w:r w:rsidRPr="00A9227F">
              <w:rPr>
                <w:szCs w:val="18"/>
              </w:rPr>
              <w:t>Voorstel</w:t>
            </w:r>
          </w:p>
        </w:tc>
        <w:tc>
          <w:tcPr>
            <w:tcW w:w="6529" w:type="dxa"/>
          </w:tcPr>
          <w:p w:rsidRPr="00A9227F" w:rsidR="005414C4" w:rsidP="00467904" w:rsidRDefault="00C82A22" w14:paraId="5F7195BD" w14:textId="070F4841">
            <w:pPr>
              <w:spacing w:after="240"/>
              <w:rPr>
                <w:szCs w:val="18"/>
              </w:rPr>
            </w:pPr>
            <w:r>
              <w:rPr>
                <w:szCs w:val="18"/>
              </w:rPr>
              <w:t>Voor kennisgeving aannemen</w:t>
            </w:r>
          </w:p>
        </w:tc>
      </w:tr>
      <w:tr w:rsidRPr="00C66E98" w:rsidR="005414C4" w:rsidTr="00467904" w14:paraId="77E29DF9" w14:textId="77777777">
        <w:tc>
          <w:tcPr>
            <w:tcW w:w="1035" w:type="dxa"/>
          </w:tcPr>
          <w:p w:rsidRPr="00A9227F" w:rsidR="005414C4" w:rsidP="00467904" w:rsidRDefault="005414C4" w14:paraId="102A26DE" w14:textId="77777777">
            <w:pPr>
              <w:spacing w:after="240"/>
              <w:rPr>
                <w:color w:val="595959" w:themeColor="text1" w:themeTint="A6"/>
                <w:szCs w:val="18"/>
              </w:rPr>
            </w:pPr>
            <w:r w:rsidRPr="00A9227F">
              <w:rPr>
                <w:color w:val="595959" w:themeColor="text1" w:themeTint="A6"/>
                <w:szCs w:val="18"/>
              </w:rPr>
              <w:t>Noot</w:t>
            </w:r>
          </w:p>
        </w:tc>
        <w:tc>
          <w:tcPr>
            <w:tcW w:w="6529" w:type="dxa"/>
          </w:tcPr>
          <w:p w:rsidR="0047736E" w:rsidP="00467904" w:rsidRDefault="003E35D3" w14:paraId="5C1A05D7" w14:textId="77777777">
            <w:pPr>
              <w:spacing w:after="240"/>
              <w:rPr>
                <w:color w:val="595959" w:themeColor="text1" w:themeTint="A6"/>
                <w:szCs w:val="18"/>
              </w:rPr>
            </w:pPr>
            <w:r>
              <w:rPr>
                <w:color w:val="595959" w:themeColor="text1" w:themeTint="A6"/>
                <w:szCs w:val="18"/>
              </w:rPr>
              <w:t xml:space="preserve">De Europese Commissie </w:t>
            </w:r>
            <w:r w:rsidR="001C6DD7">
              <w:rPr>
                <w:color w:val="595959" w:themeColor="text1" w:themeTint="A6"/>
                <w:szCs w:val="18"/>
              </w:rPr>
              <w:t>werkt</w:t>
            </w:r>
            <w:r w:rsidRPr="001C6DD7" w:rsidR="001C6DD7">
              <w:rPr>
                <w:color w:val="595959" w:themeColor="text1" w:themeTint="A6"/>
                <w:szCs w:val="18"/>
              </w:rPr>
              <w:t xml:space="preserve"> aan een mogelijk wetgevingsvoorstel tot herschikking van de richtlijn administratieve samenwerking op belastinggebied (DAC). De DAC is de belangrijkste EU-wetgeving over administratieve samenwerking op het gebied van directe belastingen. Dit kader biedt geharmoniseerde instrumenten, zoals automatische uitwisseling van inlichtingen, waarmee de belastingautoriteiten van de lidstaten efficiënt en doeltreffend kunnen samenwerken bij de bestrijding van belastingfraude, -ontduiking en -ontwijking. </w:t>
            </w:r>
          </w:p>
          <w:p w:rsidRPr="00C66E98" w:rsidR="005414C4" w:rsidP="00467904" w:rsidRDefault="0047736E" w14:paraId="3C21CDD8" w14:textId="2F7916D8">
            <w:pPr>
              <w:spacing w:after="240"/>
              <w:rPr>
                <w:color w:val="595959" w:themeColor="text1" w:themeTint="A6"/>
                <w:szCs w:val="18"/>
              </w:rPr>
            </w:pPr>
            <w:r>
              <w:rPr>
                <w:color w:val="595959" w:themeColor="text1" w:themeTint="A6"/>
                <w:szCs w:val="18"/>
              </w:rPr>
              <w:t>D</w:t>
            </w:r>
            <w:r w:rsidRPr="00516250" w:rsidR="00516250">
              <w:rPr>
                <w:color w:val="595959" w:themeColor="text1" w:themeTint="A6"/>
                <w:szCs w:val="18"/>
              </w:rPr>
              <w:t xml:space="preserve">e DAC-evaluatie </w:t>
            </w:r>
            <w:r>
              <w:rPr>
                <w:color w:val="595959" w:themeColor="text1" w:themeTint="A6"/>
                <w:szCs w:val="18"/>
              </w:rPr>
              <w:t>is onlangs</w:t>
            </w:r>
            <w:r w:rsidRPr="00516250" w:rsidR="00516250">
              <w:rPr>
                <w:color w:val="595959" w:themeColor="text1" w:themeTint="A6"/>
                <w:szCs w:val="18"/>
              </w:rPr>
              <w:t xml:space="preserve"> afgerond</w:t>
            </w:r>
            <w:r>
              <w:rPr>
                <w:color w:val="595959" w:themeColor="text1" w:themeTint="A6"/>
                <w:szCs w:val="18"/>
              </w:rPr>
              <w:t xml:space="preserve">, daarom zijn de </w:t>
            </w:r>
            <w:r w:rsidRPr="00516250" w:rsidR="00516250">
              <w:rPr>
                <w:color w:val="595959" w:themeColor="text1" w:themeTint="A6"/>
                <w:szCs w:val="18"/>
              </w:rPr>
              <w:t xml:space="preserve">huidige raadplegingsactiviteiten gericht op specifieke kwesties die tijdens de </w:t>
            </w:r>
            <w:r w:rsidRPr="00516250" w:rsidR="00516250">
              <w:rPr>
                <w:color w:val="595959" w:themeColor="text1" w:themeTint="A6"/>
                <w:szCs w:val="18"/>
              </w:rPr>
              <w:lastRenderedPageBreak/>
              <w:t>vorige raadplegingen onvoldoende aan bod zijn gekomen. Zij zijn bedoeld om de standpunten van belanghebbenden te verzamelen over: 1) een aantal beleidsopties om de huidige werking van de DAC te vereenvoudigen, te verduidelijken en te verbeteren; 2) de nalevingskosten in verband met sommige bestaande rapportageverplichtingen; 3) de potentiële besparingen als gevolg van sommige beleidsopties. Dit zal het mogelijk maken gedetailleerde informatie te verzamelen die als input zal dienen voor het wetgevingsvoorstel en de Commissie in staat zal stellen de waarschijnlijke gevolgen van de verschillende beleidsopties te beoordelen.</w:t>
            </w:r>
          </w:p>
        </w:tc>
      </w:tr>
    </w:tbl>
    <w:p w:rsidR="005414C4" w:rsidP="00F91A9D" w:rsidRDefault="005414C4" w14:paraId="32FBC23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9040CF" w:rsidTr="003E306D" w14:paraId="43739B60" w14:textId="77777777">
        <w:tc>
          <w:tcPr>
            <w:tcW w:w="1035" w:type="dxa"/>
          </w:tcPr>
          <w:p w:rsidRPr="00A9227F" w:rsidR="009040CF" w:rsidP="003E306D" w:rsidRDefault="009040CF" w14:paraId="1BFD60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9040CF" w:rsidP="003E306D" w:rsidRDefault="00B17067" w14:paraId="5CB1EE6F" w14:textId="77777777">
            <w:pPr>
              <w:rPr>
                <w:szCs w:val="18"/>
                <w:lang w:val="en-US"/>
              </w:rPr>
            </w:pPr>
            <w:r w:rsidRPr="00B17067">
              <w:rPr>
                <w:szCs w:val="18"/>
                <w:lang w:val="en-US"/>
              </w:rPr>
              <w:t xml:space="preserve">Proposal for a COUNCIL IMPLEMENTING DECISION on making the financial assistance under Regulation (EU) 2025/1106 available to Romania </w:t>
            </w:r>
            <w:hyperlink w:history="1" r:id="rId33">
              <w:r w:rsidRPr="00B17067">
                <w:rPr>
                  <w:rStyle w:val="Hyperlink"/>
                  <w:szCs w:val="18"/>
                  <w:lang w:val="en-US"/>
                </w:rPr>
                <w:t>COM(2025)26</w:t>
              </w:r>
            </w:hyperlink>
          </w:p>
          <w:p w:rsidRPr="00B17067" w:rsidR="00B17067" w:rsidP="003E306D" w:rsidRDefault="00B17067" w14:paraId="62612274" w14:textId="276CEFDD">
            <w:pPr>
              <w:rPr>
                <w:szCs w:val="18"/>
                <w:lang w:val="en-US"/>
              </w:rPr>
            </w:pPr>
          </w:p>
        </w:tc>
      </w:tr>
      <w:tr w:rsidRPr="00A9227F" w:rsidR="009040CF" w:rsidTr="003E306D" w14:paraId="43F2D01A" w14:textId="77777777">
        <w:tc>
          <w:tcPr>
            <w:tcW w:w="1035" w:type="dxa"/>
          </w:tcPr>
          <w:p w:rsidRPr="00A9227F" w:rsidR="009040CF" w:rsidP="003E306D" w:rsidRDefault="009040CF" w14:paraId="451C868B" w14:textId="77777777">
            <w:pPr>
              <w:spacing w:after="240"/>
              <w:rPr>
                <w:szCs w:val="18"/>
              </w:rPr>
            </w:pPr>
            <w:r w:rsidRPr="00A9227F">
              <w:rPr>
                <w:szCs w:val="18"/>
              </w:rPr>
              <w:t>Voorstel</w:t>
            </w:r>
          </w:p>
        </w:tc>
        <w:tc>
          <w:tcPr>
            <w:tcW w:w="6529" w:type="dxa"/>
          </w:tcPr>
          <w:p w:rsidRPr="00A9227F" w:rsidR="009040CF" w:rsidP="003E306D" w:rsidRDefault="00B17067" w14:paraId="72626613" w14:textId="3A1A0624">
            <w:pPr>
              <w:spacing w:after="240"/>
              <w:rPr>
                <w:szCs w:val="18"/>
              </w:rPr>
            </w:pPr>
            <w:r>
              <w:rPr>
                <w:szCs w:val="18"/>
              </w:rPr>
              <w:t>Ter kennisgeving aannemen</w:t>
            </w:r>
          </w:p>
        </w:tc>
      </w:tr>
      <w:tr w:rsidRPr="00C66E98" w:rsidR="009040CF" w:rsidTr="003E306D" w14:paraId="3935A8E1" w14:textId="77777777">
        <w:tc>
          <w:tcPr>
            <w:tcW w:w="1035" w:type="dxa"/>
          </w:tcPr>
          <w:p w:rsidRPr="00A9227F" w:rsidR="009040CF" w:rsidP="003E306D" w:rsidRDefault="009040CF" w14:paraId="5526502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9040CF" w:rsidP="003E306D" w:rsidRDefault="00811D80" w14:paraId="39DEF3A4" w14:textId="02932ECB">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Roemeense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Roemenië</w:t>
            </w:r>
            <w:r w:rsidRPr="009C5DDE">
              <w:rPr>
                <w:color w:val="595959" w:themeColor="text1" w:themeTint="A6"/>
                <w:szCs w:val="18"/>
              </w:rPr>
              <w:t xml:space="preserve">, met een maximale lening van </w:t>
            </w:r>
            <w:r>
              <w:rPr>
                <w:color w:val="595959" w:themeColor="text1" w:themeTint="A6"/>
                <w:szCs w:val="18"/>
              </w:rPr>
              <w:t xml:space="preserve">zo’n </w:t>
            </w:r>
            <w:r w:rsidRPr="009C5DDE">
              <w:rPr>
                <w:color w:val="595959" w:themeColor="text1" w:themeTint="A6"/>
                <w:szCs w:val="18"/>
              </w:rPr>
              <w:t>€</w:t>
            </w:r>
            <w:r>
              <w:rPr>
                <w:color w:val="595959" w:themeColor="text1" w:themeTint="A6"/>
                <w:szCs w:val="18"/>
              </w:rPr>
              <w:t>16,68 miljard</w:t>
            </w:r>
            <w:r w:rsidRPr="009C5DDE">
              <w:rPr>
                <w:color w:val="595959" w:themeColor="text1" w:themeTint="A6"/>
                <w:szCs w:val="18"/>
              </w:rPr>
              <w:t xml:space="preserve">, waarvan een eerste prefinanciering van </w:t>
            </w:r>
            <w:r>
              <w:rPr>
                <w:color w:val="595959" w:themeColor="text1" w:themeTint="A6"/>
                <w:szCs w:val="18"/>
              </w:rPr>
              <w:t xml:space="preserve">zo’n </w:t>
            </w:r>
            <w:r w:rsidRPr="009C5DDE">
              <w:rPr>
                <w:color w:val="595959" w:themeColor="text1" w:themeTint="A6"/>
                <w:szCs w:val="18"/>
              </w:rPr>
              <w:t>€</w:t>
            </w:r>
            <w:r w:rsidR="00BB22C0">
              <w:rPr>
                <w:color w:val="595959" w:themeColor="text1" w:themeTint="A6"/>
                <w:szCs w:val="18"/>
              </w:rPr>
              <w:t>2,5 miljard</w:t>
            </w:r>
            <w:r w:rsidRPr="009C5DDE">
              <w:rPr>
                <w:color w:val="595959" w:themeColor="text1" w:themeTint="A6"/>
                <w:szCs w:val="18"/>
              </w:rPr>
              <w:t xml:space="preserve"> wordt uitgekeerd.</w:t>
            </w:r>
            <w:r w:rsidR="0053561C">
              <w:rPr>
                <w:color w:val="595959" w:themeColor="text1" w:themeTint="A6"/>
                <w:szCs w:val="18"/>
              </w:rPr>
              <w:t xml:space="preserve"> Omdat SAFE een ‘leningen-voor-leningen’-instrument is, </w:t>
            </w:r>
            <w:r w:rsidR="00311EFB">
              <w:rPr>
                <w:color w:val="595959" w:themeColor="text1" w:themeTint="A6"/>
                <w:szCs w:val="18"/>
              </w:rPr>
              <w:t>is</w:t>
            </w:r>
            <w:r w:rsidR="0053561C">
              <w:rPr>
                <w:color w:val="595959" w:themeColor="text1" w:themeTint="A6"/>
                <w:szCs w:val="18"/>
              </w:rPr>
              <w:t xml:space="preserve"> de ontvangende lidstaat zelf</w:t>
            </w:r>
            <w:r w:rsidR="00311EFB">
              <w:rPr>
                <w:color w:val="595959" w:themeColor="text1" w:themeTint="A6"/>
                <w:szCs w:val="18"/>
              </w:rPr>
              <w:t xml:space="preserve"> verantwoordelijk voor terugbetaling.</w:t>
            </w:r>
          </w:p>
        </w:tc>
      </w:tr>
    </w:tbl>
    <w:p w:rsidR="009040CF" w:rsidP="00F91A9D" w:rsidRDefault="009040CF" w14:paraId="04F473E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9040CF" w:rsidTr="003E306D" w14:paraId="58F8AE73" w14:textId="77777777">
        <w:tc>
          <w:tcPr>
            <w:tcW w:w="1035" w:type="dxa"/>
          </w:tcPr>
          <w:p w:rsidRPr="00A9227F" w:rsidR="009040CF" w:rsidP="003E306D" w:rsidRDefault="009040CF" w14:paraId="6211454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9040CF" w:rsidP="003E306D" w:rsidRDefault="00376E35" w14:paraId="5AB93BF9" w14:textId="77777777">
            <w:pPr>
              <w:rPr>
                <w:szCs w:val="18"/>
                <w:lang w:val="en-US"/>
              </w:rPr>
            </w:pPr>
            <w:r w:rsidRPr="00376E35">
              <w:rPr>
                <w:szCs w:val="18"/>
                <w:lang w:val="en-US"/>
              </w:rPr>
              <w:t xml:space="preserve">Proposal for a COUNCIL IMPLEMENTING DECISION on making the financial assistance under Regulation (EU) 2025/1106 available to Cyprus </w:t>
            </w:r>
            <w:hyperlink w:history="1" r:id="rId34">
              <w:r w:rsidRPr="00376E35">
                <w:rPr>
                  <w:rStyle w:val="Hyperlink"/>
                  <w:szCs w:val="18"/>
                  <w:lang w:val="en-US"/>
                </w:rPr>
                <w:t>COM(2025)31</w:t>
              </w:r>
            </w:hyperlink>
          </w:p>
          <w:p w:rsidRPr="00376E35" w:rsidR="00376E35" w:rsidP="003E306D" w:rsidRDefault="00376E35" w14:paraId="4B9CC9DB" w14:textId="7952DAC7">
            <w:pPr>
              <w:rPr>
                <w:szCs w:val="18"/>
                <w:lang w:val="en-US"/>
              </w:rPr>
            </w:pPr>
          </w:p>
        </w:tc>
      </w:tr>
      <w:tr w:rsidRPr="00A9227F" w:rsidR="009040CF" w:rsidTr="003E306D" w14:paraId="332A3852" w14:textId="77777777">
        <w:tc>
          <w:tcPr>
            <w:tcW w:w="1035" w:type="dxa"/>
          </w:tcPr>
          <w:p w:rsidRPr="00A9227F" w:rsidR="009040CF" w:rsidP="003E306D" w:rsidRDefault="009040CF" w14:paraId="57494E17" w14:textId="77777777">
            <w:pPr>
              <w:spacing w:after="240"/>
              <w:rPr>
                <w:szCs w:val="18"/>
              </w:rPr>
            </w:pPr>
            <w:r w:rsidRPr="00A9227F">
              <w:rPr>
                <w:szCs w:val="18"/>
              </w:rPr>
              <w:t>Voorstel</w:t>
            </w:r>
          </w:p>
        </w:tc>
        <w:tc>
          <w:tcPr>
            <w:tcW w:w="6529" w:type="dxa"/>
          </w:tcPr>
          <w:p w:rsidRPr="00A9227F" w:rsidR="009040CF" w:rsidP="003E306D" w:rsidRDefault="00376E35" w14:paraId="324599CE" w14:textId="3B60E3A6">
            <w:pPr>
              <w:spacing w:after="240"/>
              <w:rPr>
                <w:szCs w:val="18"/>
              </w:rPr>
            </w:pPr>
            <w:r>
              <w:rPr>
                <w:szCs w:val="18"/>
              </w:rPr>
              <w:t>Ter kennisgeving aannemen</w:t>
            </w:r>
          </w:p>
        </w:tc>
      </w:tr>
      <w:tr w:rsidRPr="00C66E98" w:rsidR="009040CF" w:rsidTr="003E306D" w14:paraId="58519E31" w14:textId="77777777">
        <w:tc>
          <w:tcPr>
            <w:tcW w:w="1035" w:type="dxa"/>
          </w:tcPr>
          <w:p w:rsidRPr="00A9227F" w:rsidR="009040CF" w:rsidP="003E306D" w:rsidRDefault="009040CF" w14:paraId="75BF7C6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9040CF" w:rsidP="003E306D" w:rsidRDefault="00130B61" w14:paraId="4E135FDE" w14:textId="656B063D">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Cypriotische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Cyprus</w:t>
            </w:r>
            <w:r w:rsidRPr="009C5DDE">
              <w:rPr>
                <w:color w:val="595959" w:themeColor="text1" w:themeTint="A6"/>
                <w:szCs w:val="18"/>
              </w:rPr>
              <w:t xml:space="preserve">, met een maximale lening van </w:t>
            </w:r>
            <w:r w:rsidR="00F360D9">
              <w:rPr>
                <w:color w:val="595959" w:themeColor="text1" w:themeTint="A6"/>
                <w:szCs w:val="18"/>
              </w:rPr>
              <w:t xml:space="preserve">zo’n </w:t>
            </w:r>
            <w:r w:rsidRPr="009C5DDE">
              <w:rPr>
                <w:color w:val="595959" w:themeColor="text1" w:themeTint="A6"/>
                <w:szCs w:val="18"/>
              </w:rPr>
              <w:t>€</w:t>
            </w:r>
            <w:r>
              <w:rPr>
                <w:color w:val="595959" w:themeColor="text1" w:themeTint="A6"/>
                <w:szCs w:val="18"/>
              </w:rPr>
              <w:t>1,</w:t>
            </w:r>
            <w:r w:rsidR="00F360D9">
              <w:rPr>
                <w:color w:val="595959" w:themeColor="text1" w:themeTint="A6"/>
                <w:szCs w:val="18"/>
              </w:rPr>
              <w:t>18</w:t>
            </w:r>
            <w:r>
              <w:rPr>
                <w:color w:val="595959" w:themeColor="text1" w:themeTint="A6"/>
                <w:szCs w:val="18"/>
              </w:rPr>
              <w:t xml:space="preserve"> miljard</w:t>
            </w:r>
            <w:r w:rsidRPr="009C5DDE">
              <w:rPr>
                <w:color w:val="595959" w:themeColor="text1" w:themeTint="A6"/>
                <w:szCs w:val="18"/>
              </w:rPr>
              <w:t xml:space="preserve">, waarvan een eerste prefinanciering van </w:t>
            </w:r>
            <w:r w:rsidR="00811D80">
              <w:rPr>
                <w:color w:val="595959" w:themeColor="text1" w:themeTint="A6"/>
                <w:szCs w:val="18"/>
              </w:rPr>
              <w:t xml:space="preserve">zo’n </w:t>
            </w:r>
            <w:r w:rsidRPr="009C5DDE">
              <w:rPr>
                <w:color w:val="595959" w:themeColor="text1" w:themeTint="A6"/>
                <w:szCs w:val="18"/>
              </w:rPr>
              <w:t>€</w:t>
            </w:r>
            <w:r w:rsidR="00811D80">
              <w:rPr>
                <w:color w:val="595959" w:themeColor="text1" w:themeTint="A6"/>
                <w:szCs w:val="18"/>
              </w:rPr>
              <w:t>177,25</w:t>
            </w:r>
            <w:r>
              <w:rPr>
                <w:color w:val="595959" w:themeColor="text1" w:themeTint="A6"/>
                <w:szCs w:val="18"/>
              </w:rPr>
              <w:t xml:space="preserve"> miljoen</w:t>
            </w:r>
            <w:r w:rsidRPr="009C5DDE">
              <w:rPr>
                <w:color w:val="595959" w:themeColor="text1" w:themeTint="A6"/>
                <w:szCs w:val="18"/>
              </w:rPr>
              <w:t xml:space="preserve"> wordt uitgekeerd.</w:t>
            </w:r>
            <w:r w:rsidR="00311EFB">
              <w:rPr>
                <w:color w:val="595959" w:themeColor="text1" w:themeTint="A6"/>
                <w:szCs w:val="18"/>
              </w:rPr>
              <w:t xml:space="preserve"> Omdat </w:t>
            </w:r>
            <w:r w:rsidR="00311EFB">
              <w:rPr>
                <w:color w:val="595959" w:themeColor="text1" w:themeTint="A6"/>
                <w:szCs w:val="18"/>
              </w:rPr>
              <w:lastRenderedPageBreak/>
              <w:t>SAFE een ‘leningen-voor-leningen’-instrument is, is de ontvangende lidstaat zelf verantwoordelijk voor terugbetaling.</w:t>
            </w:r>
          </w:p>
        </w:tc>
      </w:tr>
    </w:tbl>
    <w:p w:rsidR="009040CF" w:rsidP="00F91A9D" w:rsidRDefault="009040CF" w14:paraId="5C847F3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9040CF" w:rsidTr="003E306D" w14:paraId="21E8C1D9" w14:textId="77777777">
        <w:tc>
          <w:tcPr>
            <w:tcW w:w="1035" w:type="dxa"/>
          </w:tcPr>
          <w:p w:rsidRPr="00A9227F" w:rsidR="009040CF" w:rsidP="003E306D" w:rsidRDefault="009040CF" w14:paraId="3AD84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9040CF" w:rsidP="003E306D" w:rsidRDefault="00EB7E28" w14:paraId="2AF33367" w14:textId="77777777">
            <w:pPr>
              <w:rPr>
                <w:szCs w:val="18"/>
                <w:lang w:val="en-US"/>
              </w:rPr>
            </w:pPr>
            <w:r w:rsidRPr="00EB7E28">
              <w:rPr>
                <w:szCs w:val="18"/>
                <w:lang w:val="en-US"/>
              </w:rPr>
              <w:t xml:space="preserve">Proposal for a COUNCIL IMPLEMENTING DECISION on making the financial assistance under Regulation (EU) 2025/1106 available to Croatia </w:t>
            </w:r>
            <w:hyperlink w:history="1" r:id="rId35">
              <w:r w:rsidRPr="00EB7E28">
                <w:rPr>
                  <w:rStyle w:val="Hyperlink"/>
                  <w:szCs w:val="18"/>
                  <w:lang w:val="en-US"/>
                </w:rPr>
                <w:t>COM(2025)30</w:t>
              </w:r>
            </w:hyperlink>
          </w:p>
          <w:p w:rsidRPr="00EB7E28" w:rsidR="00EB7E28" w:rsidP="003E306D" w:rsidRDefault="00EB7E28" w14:paraId="156D6C84" w14:textId="6822972D">
            <w:pPr>
              <w:rPr>
                <w:szCs w:val="18"/>
                <w:lang w:val="en-US"/>
              </w:rPr>
            </w:pPr>
          </w:p>
        </w:tc>
      </w:tr>
      <w:tr w:rsidRPr="00A9227F" w:rsidR="009040CF" w:rsidTr="003E306D" w14:paraId="71204CEE" w14:textId="77777777">
        <w:tc>
          <w:tcPr>
            <w:tcW w:w="1035" w:type="dxa"/>
          </w:tcPr>
          <w:p w:rsidRPr="00A9227F" w:rsidR="009040CF" w:rsidP="003E306D" w:rsidRDefault="009040CF" w14:paraId="796156A7" w14:textId="77777777">
            <w:pPr>
              <w:spacing w:after="240"/>
              <w:rPr>
                <w:szCs w:val="18"/>
              </w:rPr>
            </w:pPr>
            <w:r w:rsidRPr="00A9227F">
              <w:rPr>
                <w:szCs w:val="18"/>
              </w:rPr>
              <w:t>Voorstel</w:t>
            </w:r>
          </w:p>
        </w:tc>
        <w:tc>
          <w:tcPr>
            <w:tcW w:w="6529" w:type="dxa"/>
          </w:tcPr>
          <w:p w:rsidRPr="00A9227F" w:rsidR="009040CF" w:rsidP="003E306D" w:rsidRDefault="00EB7E28" w14:paraId="2646470C" w14:textId="7ACB7C1C">
            <w:pPr>
              <w:spacing w:after="240"/>
              <w:rPr>
                <w:szCs w:val="18"/>
              </w:rPr>
            </w:pPr>
            <w:r>
              <w:rPr>
                <w:szCs w:val="18"/>
              </w:rPr>
              <w:t>Ter kennisgeving aannemen</w:t>
            </w:r>
          </w:p>
        </w:tc>
      </w:tr>
      <w:tr w:rsidRPr="00C66E98" w:rsidR="00AF7C47" w:rsidTr="003E306D" w14:paraId="59066746" w14:textId="77777777">
        <w:tc>
          <w:tcPr>
            <w:tcW w:w="1035" w:type="dxa"/>
          </w:tcPr>
          <w:p w:rsidRPr="00A9227F" w:rsidR="00AF7C47" w:rsidP="00AF7C47" w:rsidRDefault="00AF7C47" w14:paraId="7F3441C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AF7C47" w:rsidP="00AF7C47" w:rsidRDefault="00AF7C47" w14:paraId="12CCE1FD" w14:textId="7CF00BC6">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Kroatische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Kroatië</w:t>
            </w:r>
            <w:r w:rsidRPr="009C5DDE">
              <w:rPr>
                <w:color w:val="595959" w:themeColor="text1" w:themeTint="A6"/>
                <w:szCs w:val="18"/>
              </w:rPr>
              <w:t>, met een maximale lening van €</w:t>
            </w:r>
            <w:r w:rsidR="00C150A5">
              <w:rPr>
                <w:color w:val="595959" w:themeColor="text1" w:themeTint="A6"/>
                <w:szCs w:val="18"/>
              </w:rPr>
              <w:t xml:space="preserve">1,7 </w:t>
            </w:r>
            <w:r>
              <w:rPr>
                <w:color w:val="595959" w:themeColor="text1" w:themeTint="A6"/>
                <w:szCs w:val="18"/>
              </w:rPr>
              <w:t>miljard</w:t>
            </w:r>
            <w:r w:rsidRPr="009C5DDE">
              <w:rPr>
                <w:color w:val="595959" w:themeColor="text1" w:themeTint="A6"/>
                <w:szCs w:val="18"/>
              </w:rPr>
              <w:t>, waarvan een eerste prefinanciering van €</w:t>
            </w:r>
            <w:r w:rsidR="00C150A5">
              <w:rPr>
                <w:color w:val="595959" w:themeColor="text1" w:themeTint="A6"/>
                <w:szCs w:val="18"/>
              </w:rPr>
              <w:t>225</w:t>
            </w:r>
            <w:r w:rsidR="00130B61">
              <w:rPr>
                <w:color w:val="595959" w:themeColor="text1" w:themeTint="A6"/>
                <w:szCs w:val="18"/>
              </w:rPr>
              <w:t xml:space="preserve"> miljoen</w:t>
            </w:r>
            <w:r w:rsidRPr="009C5DDE">
              <w:rPr>
                <w:color w:val="595959" w:themeColor="text1" w:themeTint="A6"/>
                <w:szCs w:val="18"/>
              </w:rPr>
              <w:t xml:space="preserve"> wordt uitgekeerd.</w:t>
            </w:r>
            <w:r w:rsidR="00311EFB">
              <w:rPr>
                <w:color w:val="595959" w:themeColor="text1" w:themeTint="A6"/>
                <w:szCs w:val="18"/>
              </w:rPr>
              <w:t xml:space="preserve"> Omdat SAFE een ‘leningen-voor-leningen’-instrument is, is de ontvangende lidstaat zelf verantwoordelijk voor terugbetaling.</w:t>
            </w:r>
          </w:p>
        </w:tc>
      </w:tr>
    </w:tbl>
    <w:p w:rsidR="009040CF" w:rsidP="00F91A9D" w:rsidRDefault="009040CF" w14:paraId="6B4E6D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9040CF" w:rsidTr="003E306D" w14:paraId="299D4A91" w14:textId="77777777">
        <w:tc>
          <w:tcPr>
            <w:tcW w:w="1035" w:type="dxa"/>
          </w:tcPr>
          <w:p w:rsidRPr="00A9227F" w:rsidR="009040CF" w:rsidP="003E306D" w:rsidRDefault="009040CF" w14:paraId="64C93A68"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9040CF" w:rsidP="003E306D" w:rsidRDefault="00BC4E50" w14:paraId="6CF6605C" w14:textId="77777777">
            <w:pPr>
              <w:rPr>
                <w:szCs w:val="18"/>
                <w:lang w:val="en-US"/>
              </w:rPr>
            </w:pPr>
            <w:r w:rsidRPr="00BC4E50">
              <w:rPr>
                <w:szCs w:val="18"/>
                <w:lang w:val="en-US"/>
              </w:rPr>
              <w:t xml:space="preserve">Proposal for a COUNCIL IMPLEMENTING DECISION on making the financial assistance under Regulation (EU) 2025/1106 available to Belgium </w:t>
            </w:r>
            <w:hyperlink w:history="1" r:id="rId36">
              <w:r w:rsidRPr="00BC4E50">
                <w:rPr>
                  <w:rStyle w:val="Hyperlink"/>
                  <w:szCs w:val="18"/>
                  <w:lang w:val="en-US"/>
                </w:rPr>
                <w:t>COM(2025)29</w:t>
              </w:r>
            </w:hyperlink>
          </w:p>
          <w:p w:rsidRPr="00BC4E50" w:rsidR="00BC4E50" w:rsidP="003E306D" w:rsidRDefault="00BC4E50" w14:paraId="16D2A1FE" w14:textId="4EE32CE3">
            <w:pPr>
              <w:rPr>
                <w:szCs w:val="18"/>
                <w:lang w:val="en-US"/>
              </w:rPr>
            </w:pPr>
          </w:p>
        </w:tc>
      </w:tr>
      <w:tr w:rsidRPr="00A9227F" w:rsidR="009040CF" w:rsidTr="003E306D" w14:paraId="0F2289EA" w14:textId="77777777">
        <w:tc>
          <w:tcPr>
            <w:tcW w:w="1035" w:type="dxa"/>
          </w:tcPr>
          <w:p w:rsidRPr="00A9227F" w:rsidR="009040CF" w:rsidP="003E306D" w:rsidRDefault="009040CF" w14:paraId="1242667C" w14:textId="77777777">
            <w:pPr>
              <w:spacing w:after="240"/>
              <w:rPr>
                <w:szCs w:val="18"/>
              </w:rPr>
            </w:pPr>
            <w:r w:rsidRPr="00A9227F">
              <w:rPr>
                <w:szCs w:val="18"/>
              </w:rPr>
              <w:t>Voorstel</w:t>
            </w:r>
          </w:p>
        </w:tc>
        <w:tc>
          <w:tcPr>
            <w:tcW w:w="6529" w:type="dxa"/>
          </w:tcPr>
          <w:p w:rsidRPr="00A9227F" w:rsidR="009040CF" w:rsidP="003E306D" w:rsidRDefault="00B85729" w14:paraId="1862534E" w14:textId="31276FEA">
            <w:pPr>
              <w:spacing w:after="240"/>
              <w:rPr>
                <w:szCs w:val="18"/>
              </w:rPr>
            </w:pPr>
            <w:r>
              <w:rPr>
                <w:szCs w:val="18"/>
              </w:rPr>
              <w:t>Voor</w:t>
            </w:r>
            <w:r w:rsidR="00BC4E50">
              <w:rPr>
                <w:szCs w:val="18"/>
              </w:rPr>
              <w:t xml:space="preserve"> kennisgeving aannemen</w:t>
            </w:r>
          </w:p>
        </w:tc>
      </w:tr>
      <w:tr w:rsidRPr="00C66E98" w:rsidR="009040CF" w:rsidTr="003E306D" w14:paraId="2028AF3B" w14:textId="77777777">
        <w:tc>
          <w:tcPr>
            <w:tcW w:w="1035" w:type="dxa"/>
          </w:tcPr>
          <w:p w:rsidRPr="00A9227F" w:rsidR="009040CF" w:rsidP="003E306D" w:rsidRDefault="009040CF" w14:paraId="3B11A0C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9040CF" w:rsidP="003E306D" w:rsidRDefault="00B5114F" w14:paraId="2E522380" w14:textId="6746078E">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Belgische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België</w:t>
            </w:r>
            <w:r w:rsidRPr="009C5DDE">
              <w:rPr>
                <w:color w:val="595959" w:themeColor="text1" w:themeTint="A6"/>
                <w:szCs w:val="18"/>
              </w:rPr>
              <w:t xml:space="preserve">, met een maximale lening van </w:t>
            </w:r>
            <w:r>
              <w:rPr>
                <w:color w:val="595959" w:themeColor="text1" w:themeTint="A6"/>
                <w:szCs w:val="18"/>
              </w:rPr>
              <w:t xml:space="preserve">zo’n </w:t>
            </w:r>
            <w:r w:rsidRPr="009C5DDE">
              <w:rPr>
                <w:color w:val="595959" w:themeColor="text1" w:themeTint="A6"/>
                <w:szCs w:val="18"/>
              </w:rPr>
              <w:t>€</w:t>
            </w:r>
            <w:r w:rsidR="008E24E8">
              <w:rPr>
                <w:color w:val="595959" w:themeColor="text1" w:themeTint="A6"/>
                <w:szCs w:val="18"/>
              </w:rPr>
              <w:t>8,34 miljard</w:t>
            </w:r>
            <w:r w:rsidRPr="009C5DDE">
              <w:rPr>
                <w:color w:val="595959" w:themeColor="text1" w:themeTint="A6"/>
                <w:szCs w:val="18"/>
              </w:rPr>
              <w:t xml:space="preserve">, waarvan een eerste prefinanciering van </w:t>
            </w:r>
            <w:r>
              <w:rPr>
                <w:color w:val="595959" w:themeColor="text1" w:themeTint="A6"/>
                <w:szCs w:val="18"/>
              </w:rPr>
              <w:t xml:space="preserve">zo’n </w:t>
            </w:r>
            <w:r w:rsidRPr="009C5DDE">
              <w:rPr>
                <w:color w:val="595959" w:themeColor="text1" w:themeTint="A6"/>
                <w:szCs w:val="18"/>
              </w:rPr>
              <w:t>€</w:t>
            </w:r>
            <w:r w:rsidR="00AF7C47">
              <w:rPr>
                <w:color w:val="595959" w:themeColor="text1" w:themeTint="A6"/>
                <w:szCs w:val="18"/>
              </w:rPr>
              <w:t>1,25</w:t>
            </w:r>
            <w:r w:rsidRPr="009C5DDE">
              <w:rPr>
                <w:color w:val="595959" w:themeColor="text1" w:themeTint="A6"/>
                <w:szCs w:val="18"/>
              </w:rPr>
              <w:t xml:space="preserve"> </w:t>
            </w:r>
            <w:r w:rsidR="00AF7C47">
              <w:rPr>
                <w:color w:val="595959" w:themeColor="text1" w:themeTint="A6"/>
                <w:szCs w:val="18"/>
              </w:rPr>
              <w:t>miljard</w:t>
            </w:r>
            <w:r w:rsidRPr="009C5DDE">
              <w:rPr>
                <w:color w:val="595959" w:themeColor="text1" w:themeTint="A6"/>
                <w:szCs w:val="18"/>
              </w:rPr>
              <w:t xml:space="preserve"> wordt uitgekeerd.</w:t>
            </w:r>
            <w:r w:rsidR="00311EFB">
              <w:rPr>
                <w:color w:val="595959" w:themeColor="text1" w:themeTint="A6"/>
                <w:szCs w:val="18"/>
              </w:rPr>
              <w:t xml:space="preserve"> Omdat SAFE een ‘leningen-voor-leningen’-instrument is, is de ontvangende lidstaat zelf verantwoordelijk voor terugbetaling.</w:t>
            </w:r>
          </w:p>
        </w:tc>
      </w:tr>
    </w:tbl>
    <w:p w:rsidR="00B85729" w:rsidP="00F91A9D" w:rsidRDefault="00B85729" w14:paraId="62B8C0CC" w14:textId="61226462">
      <w:pPr>
        <w:rPr>
          <w:szCs w:val="18"/>
        </w:rPr>
      </w:pPr>
    </w:p>
    <w:p w:rsidR="00B85729" w:rsidRDefault="00B85729" w14:paraId="7F71E322" w14:textId="77777777">
      <w:pPr>
        <w:rPr>
          <w:szCs w:val="18"/>
        </w:rPr>
      </w:pPr>
      <w:r>
        <w:rPr>
          <w:szCs w:val="18"/>
        </w:rPr>
        <w:br w:type="page"/>
      </w:r>
    </w:p>
    <w:p w:rsidR="009040CF" w:rsidP="00F91A9D" w:rsidRDefault="009040CF" w14:paraId="69B1B2B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EB7E28" w:rsidTr="00E22DCC" w14:paraId="42D8DC74" w14:textId="77777777">
        <w:tc>
          <w:tcPr>
            <w:tcW w:w="1035" w:type="dxa"/>
          </w:tcPr>
          <w:p w:rsidRPr="00A9227F" w:rsidR="00EB7E28" w:rsidP="00E22DCC" w:rsidRDefault="00EB7E28" w14:paraId="4BD1B5C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EB7E28" w:rsidP="00E22DCC" w:rsidRDefault="00116293" w14:paraId="48F558A5" w14:textId="77777777">
            <w:pPr>
              <w:rPr>
                <w:szCs w:val="18"/>
                <w:lang w:val="en-US"/>
              </w:rPr>
            </w:pPr>
            <w:r w:rsidRPr="00116293">
              <w:rPr>
                <w:szCs w:val="18"/>
                <w:lang w:val="en-US"/>
              </w:rPr>
              <w:t xml:space="preserve">Proposal for a COUNCIL IMPLEMENTING DECISION on making the financial assistance under Regulation (EU) 2025/1106 available to Spain </w:t>
            </w:r>
            <w:hyperlink w:history="1" r:id="rId37">
              <w:r w:rsidRPr="00116293">
                <w:rPr>
                  <w:rStyle w:val="Hyperlink"/>
                  <w:szCs w:val="18"/>
                  <w:lang w:val="en-US"/>
                </w:rPr>
                <w:t>COM(2025)27</w:t>
              </w:r>
            </w:hyperlink>
          </w:p>
          <w:p w:rsidRPr="00116293" w:rsidR="00116293" w:rsidP="00E22DCC" w:rsidRDefault="00116293" w14:paraId="4737CDA4" w14:textId="384FC3EC">
            <w:pPr>
              <w:rPr>
                <w:szCs w:val="18"/>
                <w:lang w:val="en-US"/>
              </w:rPr>
            </w:pPr>
          </w:p>
        </w:tc>
      </w:tr>
      <w:tr w:rsidRPr="00A9227F" w:rsidR="00EB7E28" w:rsidTr="00E22DCC" w14:paraId="4FF8A8B9" w14:textId="77777777">
        <w:tc>
          <w:tcPr>
            <w:tcW w:w="1035" w:type="dxa"/>
          </w:tcPr>
          <w:p w:rsidRPr="00A9227F" w:rsidR="00EB7E28" w:rsidP="00E22DCC" w:rsidRDefault="00EB7E28" w14:paraId="148E19BF" w14:textId="77777777">
            <w:pPr>
              <w:spacing w:after="240"/>
              <w:rPr>
                <w:szCs w:val="18"/>
              </w:rPr>
            </w:pPr>
            <w:r w:rsidRPr="00A9227F">
              <w:rPr>
                <w:szCs w:val="18"/>
              </w:rPr>
              <w:t>Voorstel</w:t>
            </w:r>
          </w:p>
        </w:tc>
        <w:tc>
          <w:tcPr>
            <w:tcW w:w="6529" w:type="dxa"/>
          </w:tcPr>
          <w:p w:rsidRPr="00A9227F" w:rsidR="00EB7E28" w:rsidP="00E22DCC" w:rsidRDefault="00B85729" w14:paraId="2A7E726E" w14:textId="234F3118">
            <w:pPr>
              <w:spacing w:after="240"/>
              <w:rPr>
                <w:szCs w:val="18"/>
              </w:rPr>
            </w:pPr>
            <w:r>
              <w:rPr>
                <w:szCs w:val="18"/>
              </w:rPr>
              <w:t>Voor</w:t>
            </w:r>
            <w:r w:rsidR="00BC4E50">
              <w:rPr>
                <w:szCs w:val="18"/>
              </w:rPr>
              <w:t xml:space="preserve"> kennisgeving aannemen</w:t>
            </w:r>
          </w:p>
        </w:tc>
      </w:tr>
      <w:tr w:rsidRPr="00C66E98" w:rsidR="00EB7E28" w:rsidTr="00E22DCC" w14:paraId="7607A426" w14:textId="77777777">
        <w:tc>
          <w:tcPr>
            <w:tcW w:w="1035" w:type="dxa"/>
          </w:tcPr>
          <w:p w:rsidRPr="00A9227F" w:rsidR="00EB7E28" w:rsidP="00E22DCC" w:rsidRDefault="00EB7E28" w14:paraId="116D94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B7E28" w:rsidP="00E22DCC" w:rsidRDefault="00CE45BD" w14:paraId="33F91782" w14:textId="7C062142">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Spaanse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Spanje</w:t>
            </w:r>
            <w:r w:rsidRPr="009C5DDE">
              <w:rPr>
                <w:color w:val="595959" w:themeColor="text1" w:themeTint="A6"/>
                <w:szCs w:val="18"/>
              </w:rPr>
              <w:t>, met een maximale lening van €</w:t>
            </w:r>
            <w:r w:rsidR="00F33F45">
              <w:rPr>
                <w:color w:val="595959" w:themeColor="text1" w:themeTint="A6"/>
                <w:szCs w:val="18"/>
              </w:rPr>
              <w:t>1 miljard</w:t>
            </w:r>
            <w:r w:rsidR="00B5114F">
              <w:rPr>
                <w:color w:val="595959" w:themeColor="text1" w:themeTint="A6"/>
                <w:szCs w:val="18"/>
              </w:rPr>
              <w:t xml:space="preserve">. </w:t>
            </w:r>
            <w:r w:rsidR="00311EFB">
              <w:rPr>
                <w:color w:val="595959" w:themeColor="text1" w:themeTint="A6"/>
                <w:szCs w:val="18"/>
              </w:rPr>
              <w:t>Omdat SAFE een ‘leningen-voor-leningen’-instrument is, is de ontvangende lidstaat zelf verantwoordelijk voor terugbetaling.</w:t>
            </w:r>
          </w:p>
        </w:tc>
      </w:tr>
    </w:tbl>
    <w:p w:rsidR="009040CF" w:rsidP="00F91A9D" w:rsidRDefault="009040CF" w14:paraId="24065E7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EB7E28" w:rsidTr="00E22DCC" w14:paraId="501D32D2" w14:textId="77777777">
        <w:tc>
          <w:tcPr>
            <w:tcW w:w="1035" w:type="dxa"/>
          </w:tcPr>
          <w:p w:rsidRPr="00A9227F" w:rsidR="00EB7E28" w:rsidP="00E22DCC" w:rsidRDefault="00EB7E28" w14:paraId="0381039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EB7E28" w:rsidP="00E22DCC" w:rsidRDefault="00116293" w14:paraId="072BCE3A" w14:textId="77777777">
            <w:pPr>
              <w:rPr>
                <w:szCs w:val="18"/>
                <w:lang w:val="en-US"/>
              </w:rPr>
            </w:pPr>
            <w:r w:rsidRPr="00116293">
              <w:rPr>
                <w:szCs w:val="18"/>
                <w:lang w:val="en-US"/>
              </w:rPr>
              <w:t xml:space="preserve">Proposal for a COUNCIL IMPLEMENTING DECISION on making the financial assistance under Regulation (EU) 2025/1106 available to Denmark </w:t>
            </w:r>
            <w:hyperlink w:history="1" r:id="rId38">
              <w:r w:rsidRPr="00116293">
                <w:rPr>
                  <w:rStyle w:val="Hyperlink"/>
                  <w:szCs w:val="18"/>
                  <w:lang w:val="en-US"/>
                </w:rPr>
                <w:t>COM(2025)28</w:t>
              </w:r>
            </w:hyperlink>
          </w:p>
          <w:p w:rsidRPr="00116293" w:rsidR="003C796B" w:rsidP="00E22DCC" w:rsidRDefault="003C796B" w14:paraId="077289CD" w14:textId="623EFB53">
            <w:pPr>
              <w:rPr>
                <w:szCs w:val="18"/>
                <w:lang w:val="en-US"/>
              </w:rPr>
            </w:pPr>
          </w:p>
        </w:tc>
      </w:tr>
      <w:tr w:rsidRPr="00A9227F" w:rsidR="00EB7E28" w:rsidTr="00E22DCC" w14:paraId="43B9DD6A" w14:textId="77777777">
        <w:tc>
          <w:tcPr>
            <w:tcW w:w="1035" w:type="dxa"/>
          </w:tcPr>
          <w:p w:rsidRPr="00A9227F" w:rsidR="00EB7E28" w:rsidP="00E22DCC" w:rsidRDefault="00EB7E28" w14:paraId="0B3388B8" w14:textId="77777777">
            <w:pPr>
              <w:spacing w:after="240"/>
              <w:rPr>
                <w:szCs w:val="18"/>
              </w:rPr>
            </w:pPr>
            <w:r w:rsidRPr="00A9227F">
              <w:rPr>
                <w:szCs w:val="18"/>
              </w:rPr>
              <w:t>Voorstel</w:t>
            </w:r>
          </w:p>
        </w:tc>
        <w:tc>
          <w:tcPr>
            <w:tcW w:w="6529" w:type="dxa"/>
          </w:tcPr>
          <w:p w:rsidRPr="00A9227F" w:rsidR="00EB7E28" w:rsidP="00E22DCC" w:rsidRDefault="00B85729" w14:paraId="5310B9EF" w14:textId="6D4CE616">
            <w:pPr>
              <w:spacing w:after="240"/>
              <w:rPr>
                <w:szCs w:val="18"/>
              </w:rPr>
            </w:pPr>
            <w:r>
              <w:rPr>
                <w:szCs w:val="18"/>
              </w:rPr>
              <w:t>Voor</w:t>
            </w:r>
            <w:r w:rsidR="003C796B">
              <w:rPr>
                <w:szCs w:val="18"/>
              </w:rPr>
              <w:t xml:space="preserve"> kennisgeving aannemen</w:t>
            </w:r>
          </w:p>
        </w:tc>
      </w:tr>
      <w:tr w:rsidRPr="00C66E98" w:rsidR="00EB7E28" w:rsidTr="00E22DCC" w14:paraId="4DB803D6" w14:textId="77777777">
        <w:tc>
          <w:tcPr>
            <w:tcW w:w="1035" w:type="dxa"/>
          </w:tcPr>
          <w:p w:rsidRPr="00A9227F" w:rsidR="00EB7E28" w:rsidP="00E22DCC" w:rsidRDefault="00EB7E28" w14:paraId="4C70124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B7E28" w:rsidP="00E22DCC" w:rsidRDefault="00FB565A" w14:paraId="027B42A2" w14:textId="6B33C0BB">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Deense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Pr>
                <w:color w:val="595959" w:themeColor="text1" w:themeTint="A6"/>
                <w:szCs w:val="18"/>
              </w:rPr>
              <w:t>Denemarken</w:t>
            </w:r>
            <w:r w:rsidRPr="009C5DDE">
              <w:rPr>
                <w:color w:val="595959" w:themeColor="text1" w:themeTint="A6"/>
                <w:szCs w:val="18"/>
              </w:rPr>
              <w:t xml:space="preserve">, met een maximale lening van </w:t>
            </w:r>
            <w:r>
              <w:rPr>
                <w:color w:val="595959" w:themeColor="text1" w:themeTint="A6"/>
                <w:szCs w:val="18"/>
              </w:rPr>
              <w:t xml:space="preserve">zo’n </w:t>
            </w:r>
            <w:r w:rsidRPr="009C5DDE">
              <w:rPr>
                <w:color w:val="595959" w:themeColor="text1" w:themeTint="A6"/>
                <w:szCs w:val="18"/>
              </w:rPr>
              <w:t>€</w:t>
            </w:r>
            <w:r w:rsidR="00302588">
              <w:rPr>
                <w:color w:val="595959" w:themeColor="text1" w:themeTint="A6"/>
                <w:szCs w:val="18"/>
              </w:rPr>
              <w:t>46</w:t>
            </w:r>
            <w:r w:rsidR="00CE45BD">
              <w:rPr>
                <w:color w:val="595959" w:themeColor="text1" w:themeTint="A6"/>
                <w:szCs w:val="18"/>
              </w:rPr>
              <w:t>,8 miljoen</w:t>
            </w:r>
            <w:r w:rsidRPr="009C5DDE">
              <w:rPr>
                <w:color w:val="595959" w:themeColor="text1" w:themeTint="A6"/>
                <w:szCs w:val="18"/>
              </w:rPr>
              <w:t xml:space="preserve">, waarvan een eerste prefinanciering van </w:t>
            </w:r>
            <w:r>
              <w:rPr>
                <w:color w:val="595959" w:themeColor="text1" w:themeTint="A6"/>
                <w:szCs w:val="18"/>
              </w:rPr>
              <w:t xml:space="preserve">zo’n </w:t>
            </w:r>
            <w:r w:rsidRPr="009C5DDE">
              <w:rPr>
                <w:color w:val="595959" w:themeColor="text1" w:themeTint="A6"/>
                <w:szCs w:val="18"/>
              </w:rPr>
              <w:t>€</w:t>
            </w:r>
            <w:r w:rsidR="00CE45BD">
              <w:rPr>
                <w:color w:val="595959" w:themeColor="text1" w:themeTint="A6"/>
                <w:szCs w:val="18"/>
              </w:rPr>
              <w:t>7</w:t>
            </w:r>
            <w:r w:rsidRPr="009C5DDE">
              <w:rPr>
                <w:color w:val="595959" w:themeColor="text1" w:themeTint="A6"/>
                <w:szCs w:val="18"/>
              </w:rPr>
              <w:t xml:space="preserve"> miljoen wordt uitgekeerd.</w:t>
            </w:r>
            <w:r w:rsidR="00311EFB">
              <w:rPr>
                <w:color w:val="595959" w:themeColor="text1" w:themeTint="A6"/>
                <w:szCs w:val="18"/>
              </w:rPr>
              <w:t xml:space="preserve"> Omdat SAFE een ‘leningen-voor-leningen’-instrument is, is de ontvangende lidstaat zelf verantwoordelijk voor terugbetaling.</w:t>
            </w:r>
          </w:p>
        </w:tc>
      </w:tr>
    </w:tbl>
    <w:p w:rsidR="00EB7E28" w:rsidP="00F91A9D" w:rsidRDefault="00EB7E28" w14:paraId="62CD92A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EB7E28" w:rsidTr="00E22DCC" w14:paraId="4C631EA7" w14:textId="77777777">
        <w:tc>
          <w:tcPr>
            <w:tcW w:w="1035" w:type="dxa"/>
          </w:tcPr>
          <w:p w:rsidRPr="00A9227F" w:rsidR="00EB7E28" w:rsidP="00E22DCC" w:rsidRDefault="00EB7E28" w14:paraId="1109F38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EB7E28" w:rsidP="00E22DCC" w:rsidRDefault="00AE3727" w14:paraId="558938BA" w14:textId="77777777">
            <w:pPr>
              <w:rPr>
                <w:szCs w:val="18"/>
                <w:lang w:val="en-US"/>
              </w:rPr>
            </w:pPr>
            <w:r w:rsidRPr="00AE3727">
              <w:rPr>
                <w:szCs w:val="18"/>
                <w:lang w:val="en-US"/>
              </w:rPr>
              <w:t xml:space="preserve">Proposal for a COUNCIL IMPLEMENTING DECISION on making the financial assistance under Regulation (EU) 2025/1106 available to Bulgaria </w:t>
            </w:r>
            <w:hyperlink w:history="1" r:id="rId39">
              <w:r w:rsidRPr="00AE3727">
                <w:rPr>
                  <w:rStyle w:val="Hyperlink"/>
                  <w:szCs w:val="18"/>
                  <w:lang w:val="en-US"/>
                </w:rPr>
                <w:t>COM(2025)25</w:t>
              </w:r>
            </w:hyperlink>
          </w:p>
          <w:p w:rsidRPr="00AE3727" w:rsidR="00AE3727" w:rsidP="00E22DCC" w:rsidRDefault="00AE3727" w14:paraId="45CFB517" w14:textId="7A49BAB0">
            <w:pPr>
              <w:rPr>
                <w:szCs w:val="18"/>
                <w:lang w:val="en-US"/>
              </w:rPr>
            </w:pPr>
          </w:p>
        </w:tc>
      </w:tr>
      <w:tr w:rsidRPr="00A9227F" w:rsidR="00EB7E28" w:rsidTr="00E22DCC" w14:paraId="6F168CD2" w14:textId="77777777">
        <w:tc>
          <w:tcPr>
            <w:tcW w:w="1035" w:type="dxa"/>
          </w:tcPr>
          <w:p w:rsidRPr="00A9227F" w:rsidR="00EB7E28" w:rsidP="00E22DCC" w:rsidRDefault="00EB7E28" w14:paraId="119BCAB5" w14:textId="77777777">
            <w:pPr>
              <w:spacing w:after="240"/>
              <w:rPr>
                <w:szCs w:val="18"/>
              </w:rPr>
            </w:pPr>
            <w:r w:rsidRPr="00A9227F">
              <w:rPr>
                <w:szCs w:val="18"/>
              </w:rPr>
              <w:t>Voorstel</w:t>
            </w:r>
          </w:p>
        </w:tc>
        <w:tc>
          <w:tcPr>
            <w:tcW w:w="6529" w:type="dxa"/>
          </w:tcPr>
          <w:p w:rsidRPr="00A9227F" w:rsidR="00EB7E28" w:rsidP="00E22DCC" w:rsidRDefault="00B85729" w14:paraId="20BC33A9" w14:textId="37405CCB">
            <w:pPr>
              <w:spacing w:after="240"/>
              <w:rPr>
                <w:szCs w:val="18"/>
              </w:rPr>
            </w:pPr>
            <w:r>
              <w:rPr>
                <w:szCs w:val="18"/>
              </w:rPr>
              <w:t>Voor</w:t>
            </w:r>
            <w:r w:rsidR="003C796B">
              <w:rPr>
                <w:szCs w:val="18"/>
              </w:rPr>
              <w:t xml:space="preserve"> kennisgeving aannemen</w:t>
            </w:r>
          </w:p>
        </w:tc>
      </w:tr>
      <w:tr w:rsidRPr="00C66E98" w:rsidR="00EB7E28" w:rsidTr="00E22DCC" w14:paraId="5514D61E" w14:textId="77777777">
        <w:tc>
          <w:tcPr>
            <w:tcW w:w="1035" w:type="dxa"/>
          </w:tcPr>
          <w:p w:rsidRPr="00A9227F" w:rsidR="00EB7E28" w:rsidP="00E22DCC" w:rsidRDefault="00EB7E28" w14:paraId="4F25377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B7E28" w:rsidP="00E22DCC" w:rsidRDefault="00E64676" w14:paraId="61CEC97E" w14:textId="6CE3FD93">
            <w:pPr>
              <w:spacing w:after="240"/>
              <w:rPr>
                <w:color w:val="595959" w:themeColor="text1" w:themeTint="A6"/>
                <w:szCs w:val="18"/>
              </w:rPr>
            </w:pPr>
            <w:r w:rsidRPr="006258D2">
              <w:rPr>
                <w:color w:val="595959" w:themeColor="text1" w:themeTint="A6"/>
                <w:szCs w:val="18"/>
              </w:rPr>
              <w:t xml:space="preserve">Het voorstel </w:t>
            </w:r>
            <w:r w:rsidRPr="001E093C">
              <w:rPr>
                <w:color w:val="595959" w:themeColor="text1" w:themeTint="A6"/>
                <w:szCs w:val="18"/>
              </w:rPr>
              <w:t xml:space="preserve">maakt deel uit van de Europese inspanningen om de defensiecapaciteit van de EU te ondersteunen door middel van </w:t>
            </w:r>
            <w:r w:rsidRPr="00256594">
              <w:rPr>
                <w:color w:val="595959" w:themeColor="text1" w:themeTint="A6"/>
                <w:szCs w:val="18"/>
              </w:rPr>
              <w:t xml:space="preserve">het </w:t>
            </w:r>
            <w:r w:rsidRPr="001E093C">
              <w:rPr>
                <w:color w:val="595959" w:themeColor="text1" w:themeTint="A6"/>
                <w:szCs w:val="18"/>
              </w:rPr>
              <w:t xml:space="preserve">SAFE-instrument (Security Action </w:t>
            </w:r>
            <w:proofErr w:type="spellStart"/>
            <w:r w:rsidRPr="001E093C">
              <w:rPr>
                <w:color w:val="595959" w:themeColor="text1" w:themeTint="A6"/>
                <w:szCs w:val="18"/>
              </w:rPr>
              <w:t>for</w:t>
            </w:r>
            <w:proofErr w:type="spellEnd"/>
            <w:r w:rsidRPr="001E093C">
              <w:rPr>
                <w:color w:val="595959" w:themeColor="text1" w:themeTint="A6"/>
                <w:szCs w:val="18"/>
              </w:rPr>
              <w:t xml:space="preserve"> Europe).</w:t>
            </w:r>
            <w:r w:rsidRPr="00256594">
              <w:rPr>
                <w:color w:val="595959" w:themeColor="text1" w:themeTint="A6"/>
                <w:szCs w:val="18"/>
              </w:rPr>
              <w:t xml:space="preserve"> SAFE is een </w:t>
            </w:r>
            <w:r w:rsidRPr="00256594">
              <w:rPr>
                <w:color w:val="595959" w:themeColor="text1" w:themeTint="A6"/>
                <w:szCs w:val="18"/>
              </w:rPr>
              <w:lastRenderedPageBreak/>
              <w:t xml:space="preserve">gezamenlijk EU-financieringsinstrument dat lidstaten ondersteunt met </w:t>
            </w:r>
            <w:r w:rsidRPr="001E093C">
              <w:rPr>
                <w:color w:val="595959" w:themeColor="text1" w:themeTint="A6"/>
                <w:szCs w:val="18"/>
              </w:rPr>
              <w:t>leningen voor investeringen in de defensie-industrie</w:t>
            </w:r>
            <w:r w:rsidRPr="00256594">
              <w:rPr>
                <w:color w:val="595959" w:themeColor="text1" w:themeTint="A6"/>
                <w:szCs w:val="18"/>
              </w:rPr>
              <w:t>, met als doel de productiecapaciteit te vergroten, samenwerking tussen lidstaten te bevorderen en de Europese veiligheid te versterken</w:t>
            </w:r>
            <w:r>
              <w:rPr>
                <w:color w:val="595959" w:themeColor="text1" w:themeTint="A6"/>
                <w:szCs w:val="18"/>
              </w:rPr>
              <w:t>.</w:t>
            </w:r>
            <w:r w:rsidRPr="009C5DDE">
              <w:rPr>
                <w:color w:val="595959" w:themeColor="text1" w:themeTint="A6"/>
                <w:szCs w:val="18"/>
              </w:rPr>
              <w:t xml:space="preserve"> </w:t>
            </w:r>
            <w:r>
              <w:rPr>
                <w:color w:val="595959" w:themeColor="text1" w:themeTint="A6"/>
                <w:szCs w:val="18"/>
              </w:rPr>
              <w:t>D</w:t>
            </w:r>
            <w:r w:rsidRPr="009C5DDE">
              <w:rPr>
                <w:color w:val="595959" w:themeColor="text1" w:themeTint="A6"/>
                <w:szCs w:val="18"/>
              </w:rPr>
              <w:t>e</w:t>
            </w:r>
            <w:r>
              <w:rPr>
                <w:color w:val="595959" w:themeColor="text1" w:themeTint="A6"/>
                <w:szCs w:val="18"/>
              </w:rPr>
              <w:t xml:space="preserve"> Europese</w:t>
            </w:r>
            <w:r w:rsidRPr="009C5DDE">
              <w:rPr>
                <w:color w:val="595959" w:themeColor="text1" w:themeTint="A6"/>
                <w:szCs w:val="18"/>
              </w:rPr>
              <w:t xml:space="preserve"> Commissie</w:t>
            </w:r>
            <w:r>
              <w:rPr>
                <w:color w:val="595959" w:themeColor="text1" w:themeTint="A6"/>
                <w:szCs w:val="18"/>
              </w:rPr>
              <w:t xml:space="preserve"> beoordeeld</w:t>
            </w:r>
            <w:r w:rsidRPr="009C5DDE">
              <w:rPr>
                <w:color w:val="595959" w:themeColor="text1" w:themeTint="A6"/>
                <w:szCs w:val="18"/>
              </w:rPr>
              <w:t xml:space="preserve"> dat het </w:t>
            </w:r>
            <w:r>
              <w:rPr>
                <w:color w:val="595959" w:themeColor="text1" w:themeTint="A6"/>
                <w:szCs w:val="18"/>
              </w:rPr>
              <w:t>Bulgaarse</w:t>
            </w:r>
            <w:r w:rsidRPr="009C5DDE">
              <w:rPr>
                <w:color w:val="595959" w:themeColor="text1" w:themeTint="A6"/>
                <w:szCs w:val="18"/>
              </w:rPr>
              <w:t xml:space="preserve"> plan voldoet aan de criteria</w:t>
            </w:r>
            <w:r>
              <w:rPr>
                <w:color w:val="595959" w:themeColor="text1" w:themeTint="A6"/>
                <w:szCs w:val="18"/>
              </w:rPr>
              <w:t xml:space="preserve"> en </w:t>
            </w:r>
            <w:r w:rsidRPr="009C5DDE">
              <w:rPr>
                <w:color w:val="595959" w:themeColor="text1" w:themeTint="A6"/>
                <w:szCs w:val="18"/>
              </w:rPr>
              <w:t xml:space="preserve">stelt daarom voor dat de Raad beslist om financiële bijstand beschikbaar te stellen aan </w:t>
            </w:r>
            <w:r w:rsidR="00FB565A">
              <w:rPr>
                <w:color w:val="595959" w:themeColor="text1" w:themeTint="A6"/>
                <w:szCs w:val="18"/>
              </w:rPr>
              <w:t>Bulgarije</w:t>
            </w:r>
            <w:r w:rsidRPr="009C5DDE">
              <w:rPr>
                <w:color w:val="595959" w:themeColor="text1" w:themeTint="A6"/>
                <w:szCs w:val="18"/>
              </w:rPr>
              <w:t xml:space="preserve">, met een maximale lening van </w:t>
            </w:r>
            <w:r>
              <w:rPr>
                <w:color w:val="595959" w:themeColor="text1" w:themeTint="A6"/>
                <w:szCs w:val="18"/>
              </w:rPr>
              <w:t xml:space="preserve">zo’n </w:t>
            </w:r>
            <w:r w:rsidRPr="009C5DDE">
              <w:rPr>
                <w:color w:val="595959" w:themeColor="text1" w:themeTint="A6"/>
                <w:szCs w:val="18"/>
              </w:rPr>
              <w:t>€</w:t>
            </w:r>
            <w:r w:rsidR="005D00F1">
              <w:rPr>
                <w:color w:val="595959" w:themeColor="text1" w:themeTint="A6"/>
                <w:szCs w:val="18"/>
              </w:rPr>
              <w:t>3</w:t>
            </w:r>
            <w:r w:rsidRPr="009C5DDE">
              <w:rPr>
                <w:color w:val="595959" w:themeColor="text1" w:themeTint="A6"/>
                <w:szCs w:val="18"/>
              </w:rPr>
              <w:t>,</w:t>
            </w:r>
            <w:r w:rsidR="00FB565A">
              <w:rPr>
                <w:color w:val="595959" w:themeColor="text1" w:themeTint="A6"/>
                <w:szCs w:val="18"/>
              </w:rPr>
              <w:t>26</w:t>
            </w:r>
            <w:r w:rsidRPr="009C5DDE">
              <w:rPr>
                <w:color w:val="595959" w:themeColor="text1" w:themeTint="A6"/>
                <w:szCs w:val="18"/>
              </w:rPr>
              <w:t xml:space="preserve"> miljard, waarvan een eerste prefinanciering van </w:t>
            </w:r>
            <w:r>
              <w:rPr>
                <w:color w:val="595959" w:themeColor="text1" w:themeTint="A6"/>
                <w:szCs w:val="18"/>
              </w:rPr>
              <w:t xml:space="preserve">zo’n </w:t>
            </w:r>
            <w:r w:rsidRPr="009C5DDE">
              <w:rPr>
                <w:color w:val="595959" w:themeColor="text1" w:themeTint="A6"/>
                <w:szCs w:val="18"/>
              </w:rPr>
              <w:t>€</w:t>
            </w:r>
            <w:r w:rsidR="00FB565A">
              <w:rPr>
                <w:color w:val="595959" w:themeColor="text1" w:themeTint="A6"/>
                <w:szCs w:val="18"/>
              </w:rPr>
              <w:t>489</w:t>
            </w:r>
            <w:r w:rsidRPr="009C5DDE">
              <w:rPr>
                <w:color w:val="595959" w:themeColor="text1" w:themeTint="A6"/>
                <w:szCs w:val="18"/>
              </w:rPr>
              <w:t xml:space="preserve"> miljoen wordt uitgekeerd.</w:t>
            </w:r>
            <w:r w:rsidR="00311EFB">
              <w:rPr>
                <w:color w:val="595959" w:themeColor="text1" w:themeTint="A6"/>
                <w:szCs w:val="18"/>
              </w:rPr>
              <w:t xml:space="preserve"> Omdat SAFE een ‘leningen-voor-leningen’-instrument is, is de ontvangende lidstaat zelf verantwoordelijk voor terugbetaling.</w:t>
            </w:r>
          </w:p>
        </w:tc>
      </w:tr>
    </w:tbl>
    <w:p w:rsidR="00EB7E28" w:rsidP="00F91A9D" w:rsidRDefault="00EB7E28" w14:paraId="44411D3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EB7E28" w:rsidTr="00E22DCC" w14:paraId="51609480" w14:textId="77777777">
        <w:tc>
          <w:tcPr>
            <w:tcW w:w="1035" w:type="dxa"/>
          </w:tcPr>
          <w:p w:rsidRPr="00A9227F" w:rsidR="00EB7E28" w:rsidP="00E22DCC" w:rsidRDefault="00EB7E28" w14:paraId="060490D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EB7E28" w:rsidP="00E22DCC" w:rsidRDefault="00AE3727" w14:paraId="33B15E63" w14:textId="77777777">
            <w:pPr>
              <w:rPr>
                <w:szCs w:val="18"/>
                <w:lang w:val="en-US"/>
              </w:rPr>
            </w:pPr>
            <w:r w:rsidRPr="00AE3727">
              <w:rPr>
                <w:szCs w:val="18"/>
                <w:lang w:val="en-US"/>
              </w:rPr>
              <w:t xml:space="preserve">Proposal for a COUNCIL IMPLEMENTING DECISION on making the financial assistance under Regulation (EU) 2025/1106 available to Portugal </w:t>
            </w:r>
            <w:hyperlink w:history="1" r:id="rId40">
              <w:r w:rsidRPr="00AE3727">
                <w:rPr>
                  <w:rStyle w:val="Hyperlink"/>
                  <w:szCs w:val="18"/>
                  <w:lang w:val="en-US"/>
                </w:rPr>
                <w:t>COM(2025)24</w:t>
              </w:r>
            </w:hyperlink>
          </w:p>
          <w:p w:rsidRPr="00AE3727" w:rsidR="00AE3727" w:rsidP="00E22DCC" w:rsidRDefault="00AE3727" w14:paraId="78362CC6" w14:textId="77430D45">
            <w:pPr>
              <w:rPr>
                <w:szCs w:val="18"/>
                <w:lang w:val="en-US"/>
              </w:rPr>
            </w:pPr>
          </w:p>
        </w:tc>
      </w:tr>
      <w:tr w:rsidRPr="00A9227F" w:rsidR="00EB7E28" w:rsidTr="00E22DCC" w14:paraId="2A9D6908" w14:textId="77777777">
        <w:tc>
          <w:tcPr>
            <w:tcW w:w="1035" w:type="dxa"/>
          </w:tcPr>
          <w:p w:rsidRPr="00A9227F" w:rsidR="00EB7E28" w:rsidP="00E22DCC" w:rsidRDefault="00EB7E28" w14:paraId="012DD3FC" w14:textId="77777777">
            <w:pPr>
              <w:spacing w:after="240"/>
              <w:rPr>
                <w:szCs w:val="18"/>
              </w:rPr>
            </w:pPr>
            <w:r w:rsidRPr="00A9227F">
              <w:rPr>
                <w:szCs w:val="18"/>
              </w:rPr>
              <w:t>Voorstel</w:t>
            </w:r>
          </w:p>
        </w:tc>
        <w:tc>
          <w:tcPr>
            <w:tcW w:w="6529" w:type="dxa"/>
          </w:tcPr>
          <w:p w:rsidRPr="00A9227F" w:rsidR="00EB7E28" w:rsidP="00E22DCC" w:rsidRDefault="00B85729" w14:paraId="562A2A16" w14:textId="397B9300">
            <w:pPr>
              <w:spacing w:after="240"/>
              <w:rPr>
                <w:szCs w:val="18"/>
              </w:rPr>
            </w:pPr>
            <w:r>
              <w:rPr>
                <w:szCs w:val="18"/>
              </w:rPr>
              <w:t>Voor</w:t>
            </w:r>
            <w:r w:rsidR="003C796B">
              <w:rPr>
                <w:szCs w:val="18"/>
              </w:rPr>
              <w:t xml:space="preserve"> kennisgeving aannemen</w:t>
            </w:r>
          </w:p>
        </w:tc>
      </w:tr>
      <w:tr w:rsidRPr="00C66E98" w:rsidR="00EB7E28" w:rsidTr="00E22DCC" w14:paraId="51C7F76D" w14:textId="77777777">
        <w:tc>
          <w:tcPr>
            <w:tcW w:w="1035" w:type="dxa"/>
          </w:tcPr>
          <w:p w:rsidRPr="00A9227F" w:rsidR="00EB7E28" w:rsidP="00E22DCC" w:rsidRDefault="00EB7E28" w14:paraId="73D3317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B7E28" w:rsidP="00E22DCC" w:rsidRDefault="006258D2" w14:paraId="081CBE94" w14:textId="597A6017">
            <w:pPr>
              <w:spacing w:after="240"/>
              <w:rPr>
                <w:color w:val="595959" w:themeColor="text1" w:themeTint="A6"/>
                <w:szCs w:val="18"/>
              </w:rPr>
            </w:pPr>
            <w:r w:rsidRPr="006258D2">
              <w:rPr>
                <w:color w:val="595959" w:themeColor="text1" w:themeTint="A6"/>
                <w:szCs w:val="18"/>
              </w:rPr>
              <w:t xml:space="preserve">Het voorstel </w:t>
            </w:r>
            <w:r w:rsidRPr="001E093C" w:rsidR="001E093C">
              <w:rPr>
                <w:color w:val="595959" w:themeColor="text1" w:themeTint="A6"/>
                <w:szCs w:val="18"/>
              </w:rPr>
              <w:t xml:space="preserve">maakt deel uit van de Europese inspanningen om de defensiecapaciteit van de EU te ondersteunen door middel van </w:t>
            </w:r>
            <w:r w:rsidRPr="00256594" w:rsidR="00256594">
              <w:rPr>
                <w:color w:val="595959" w:themeColor="text1" w:themeTint="A6"/>
                <w:szCs w:val="18"/>
              </w:rPr>
              <w:t xml:space="preserve">het </w:t>
            </w:r>
            <w:r w:rsidRPr="001E093C" w:rsidR="00256594">
              <w:rPr>
                <w:color w:val="595959" w:themeColor="text1" w:themeTint="A6"/>
                <w:szCs w:val="18"/>
              </w:rPr>
              <w:t xml:space="preserve">SAFE-instrument (Security Action </w:t>
            </w:r>
            <w:proofErr w:type="spellStart"/>
            <w:r w:rsidRPr="001E093C" w:rsidR="00256594">
              <w:rPr>
                <w:color w:val="595959" w:themeColor="text1" w:themeTint="A6"/>
                <w:szCs w:val="18"/>
              </w:rPr>
              <w:t>for</w:t>
            </w:r>
            <w:proofErr w:type="spellEnd"/>
            <w:r w:rsidRPr="001E093C" w:rsidR="00256594">
              <w:rPr>
                <w:color w:val="595959" w:themeColor="text1" w:themeTint="A6"/>
                <w:szCs w:val="18"/>
              </w:rPr>
              <w:t xml:space="preserve"> Europe).</w:t>
            </w:r>
            <w:r w:rsidRPr="00256594" w:rsidR="00256594">
              <w:rPr>
                <w:color w:val="595959" w:themeColor="text1" w:themeTint="A6"/>
                <w:szCs w:val="18"/>
              </w:rPr>
              <w:t xml:space="preserve"> SAFE is een gezamenlijk EU-financieringsinstrument dat lidstaten ondersteunt met </w:t>
            </w:r>
            <w:r w:rsidRPr="001E093C" w:rsidR="00256594">
              <w:rPr>
                <w:color w:val="595959" w:themeColor="text1" w:themeTint="A6"/>
                <w:szCs w:val="18"/>
              </w:rPr>
              <w:t>leningen voor investeringen in de defensie-industrie</w:t>
            </w:r>
            <w:r w:rsidRPr="00256594" w:rsidR="00256594">
              <w:rPr>
                <w:color w:val="595959" w:themeColor="text1" w:themeTint="A6"/>
                <w:szCs w:val="18"/>
              </w:rPr>
              <w:t>, met als doel de productiecapaciteit te vergroten, samenwerking tussen lidstaten te bevorderen en de Europese veiligheid te versterken</w:t>
            </w:r>
            <w:r w:rsidR="001E093C">
              <w:rPr>
                <w:color w:val="595959" w:themeColor="text1" w:themeTint="A6"/>
                <w:szCs w:val="18"/>
              </w:rPr>
              <w:t>.</w:t>
            </w:r>
            <w:r w:rsidRPr="009C5DDE" w:rsidR="009C5DDE">
              <w:rPr>
                <w:color w:val="595959" w:themeColor="text1" w:themeTint="A6"/>
                <w:szCs w:val="18"/>
              </w:rPr>
              <w:t xml:space="preserve"> </w:t>
            </w:r>
            <w:r w:rsidR="009C5DDE">
              <w:rPr>
                <w:color w:val="595959" w:themeColor="text1" w:themeTint="A6"/>
                <w:szCs w:val="18"/>
              </w:rPr>
              <w:t>D</w:t>
            </w:r>
            <w:r w:rsidRPr="009C5DDE" w:rsidR="009C5DDE">
              <w:rPr>
                <w:color w:val="595959" w:themeColor="text1" w:themeTint="A6"/>
                <w:szCs w:val="18"/>
              </w:rPr>
              <w:t>e</w:t>
            </w:r>
            <w:r w:rsidR="009C5DDE">
              <w:rPr>
                <w:color w:val="595959" w:themeColor="text1" w:themeTint="A6"/>
                <w:szCs w:val="18"/>
              </w:rPr>
              <w:t xml:space="preserve"> Europese</w:t>
            </w:r>
            <w:r w:rsidRPr="009C5DDE" w:rsidR="009C5DDE">
              <w:rPr>
                <w:color w:val="595959" w:themeColor="text1" w:themeTint="A6"/>
                <w:szCs w:val="18"/>
              </w:rPr>
              <w:t xml:space="preserve"> Commissie</w:t>
            </w:r>
            <w:r w:rsidR="009C5DDE">
              <w:rPr>
                <w:color w:val="595959" w:themeColor="text1" w:themeTint="A6"/>
                <w:szCs w:val="18"/>
              </w:rPr>
              <w:t xml:space="preserve"> beoordeeld</w:t>
            </w:r>
            <w:r w:rsidRPr="009C5DDE" w:rsidR="009C5DDE">
              <w:rPr>
                <w:color w:val="595959" w:themeColor="text1" w:themeTint="A6"/>
                <w:szCs w:val="18"/>
              </w:rPr>
              <w:t xml:space="preserve"> dat het Portugese plan voldoet aan de criteria</w:t>
            </w:r>
            <w:r w:rsidR="00E64676">
              <w:rPr>
                <w:color w:val="595959" w:themeColor="text1" w:themeTint="A6"/>
                <w:szCs w:val="18"/>
              </w:rPr>
              <w:t xml:space="preserve"> en </w:t>
            </w:r>
            <w:r w:rsidRPr="009C5DDE" w:rsidR="009C5DDE">
              <w:rPr>
                <w:color w:val="595959" w:themeColor="text1" w:themeTint="A6"/>
                <w:szCs w:val="18"/>
              </w:rPr>
              <w:t xml:space="preserve">stelt daarom voor dat de Raad beslist om financiële bijstand beschikbaar te stellen aan Portugal, met een maximale lening van </w:t>
            </w:r>
            <w:r w:rsidR="00E64676">
              <w:rPr>
                <w:color w:val="595959" w:themeColor="text1" w:themeTint="A6"/>
                <w:szCs w:val="18"/>
              </w:rPr>
              <w:t xml:space="preserve">zo’n </w:t>
            </w:r>
            <w:r w:rsidRPr="009C5DDE" w:rsidR="009C5DDE">
              <w:rPr>
                <w:color w:val="595959" w:themeColor="text1" w:themeTint="A6"/>
                <w:szCs w:val="18"/>
              </w:rPr>
              <w:t xml:space="preserve">€5,84 miljard, waarvan een eerste </w:t>
            </w:r>
            <w:r w:rsidRPr="009C5DDE" w:rsidR="00E64676">
              <w:rPr>
                <w:color w:val="595959" w:themeColor="text1" w:themeTint="A6"/>
                <w:szCs w:val="18"/>
              </w:rPr>
              <w:t>prefinanciering</w:t>
            </w:r>
            <w:r w:rsidRPr="009C5DDE" w:rsidR="009C5DDE">
              <w:rPr>
                <w:color w:val="595959" w:themeColor="text1" w:themeTint="A6"/>
                <w:szCs w:val="18"/>
              </w:rPr>
              <w:t xml:space="preserve"> van </w:t>
            </w:r>
            <w:r w:rsidR="00E64676">
              <w:rPr>
                <w:color w:val="595959" w:themeColor="text1" w:themeTint="A6"/>
                <w:szCs w:val="18"/>
              </w:rPr>
              <w:t xml:space="preserve">zo’n </w:t>
            </w:r>
            <w:r w:rsidRPr="009C5DDE" w:rsidR="009C5DDE">
              <w:rPr>
                <w:color w:val="595959" w:themeColor="text1" w:themeTint="A6"/>
                <w:szCs w:val="18"/>
              </w:rPr>
              <w:t xml:space="preserve">€876 miljoen wordt uitgekeerd. </w:t>
            </w:r>
            <w:r w:rsidR="00311EFB">
              <w:rPr>
                <w:color w:val="595959" w:themeColor="text1" w:themeTint="A6"/>
                <w:szCs w:val="18"/>
              </w:rPr>
              <w:t>Omdat SAFE een ‘leningen-voor-leningen’-instrument is, is de ontvangende lidstaat zelf verantwoordelijk voor terugbetaling.</w:t>
            </w:r>
          </w:p>
        </w:tc>
      </w:tr>
    </w:tbl>
    <w:p w:rsidR="00EB7E28" w:rsidP="00F91A9D" w:rsidRDefault="00EB7E28" w14:paraId="5C6767C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85729" w:rsidR="00EB7E28" w:rsidTr="00E22DCC" w14:paraId="4FF16F16" w14:textId="77777777">
        <w:tc>
          <w:tcPr>
            <w:tcW w:w="1035" w:type="dxa"/>
          </w:tcPr>
          <w:p w:rsidRPr="00A9227F" w:rsidR="00EB7E28" w:rsidP="00E22DCC" w:rsidRDefault="00EB7E28" w14:paraId="643ADBA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41F44" w:rsidR="00EB7E28" w:rsidP="00E22DCC" w:rsidRDefault="003C796B" w14:paraId="5A86D059" w14:textId="77777777">
            <w:pPr>
              <w:rPr>
                <w:szCs w:val="18"/>
                <w:lang w:val="en-US"/>
              </w:rPr>
            </w:pPr>
            <w:r w:rsidRPr="003C796B">
              <w:rPr>
                <w:szCs w:val="18"/>
                <w:lang w:val="en-US"/>
              </w:rPr>
              <w:t xml:space="preserve">Recommendation for a COUNCIL RECOMMENDATION Allowing Austria to deviate from the maximum growth rates of net expenditure as set by the Council under Regulation (EU) 2024/1263 (Activation of the national escape clause) </w:t>
            </w:r>
            <w:hyperlink w:history="1" r:id="rId41">
              <w:r w:rsidRPr="003C796B">
                <w:rPr>
                  <w:rStyle w:val="Hyperlink"/>
                  <w:szCs w:val="18"/>
                  <w:lang w:val="en-US"/>
                </w:rPr>
                <w:t>COM(2025)33</w:t>
              </w:r>
            </w:hyperlink>
          </w:p>
          <w:p w:rsidRPr="003C796B" w:rsidR="002939BD" w:rsidP="00E22DCC" w:rsidRDefault="002939BD" w14:paraId="410AA1E4" w14:textId="3808D797">
            <w:pPr>
              <w:rPr>
                <w:szCs w:val="18"/>
                <w:lang w:val="en-US"/>
              </w:rPr>
            </w:pPr>
          </w:p>
        </w:tc>
      </w:tr>
      <w:tr w:rsidRPr="00A9227F" w:rsidR="00EB7E28" w:rsidTr="00E22DCC" w14:paraId="4535A9BB" w14:textId="77777777">
        <w:tc>
          <w:tcPr>
            <w:tcW w:w="1035" w:type="dxa"/>
          </w:tcPr>
          <w:p w:rsidRPr="00A9227F" w:rsidR="00EB7E28" w:rsidP="00E22DCC" w:rsidRDefault="00EB7E28" w14:paraId="7C3F6EDD" w14:textId="77777777">
            <w:pPr>
              <w:spacing w:after="240"/>
              <w:rPr>
                <w:szCs w:val="18"/>
              </w:rPr>
            </w:pPr>
            <w:r w:rsidRPr="00A9227F">
              <w:rPr>
                <w:szCs w:val="18"/>
              </w:rPr>
              <w:t>Voorstel</w:t>
            </w:r>
          </w:p>
        </w:tc>
        <w:tc>
          <w:tcPr>
            <w:tcW w:w="6529" w:type="dxa"/>
          </w:tcPr>
          <w:p w:rsidRPr="00A9227F" w:rsidR="00EB7E28" w:rsidP="00E22DCC" w:rsidRDefault="00B85729" w14:paraId="288D0641" w14:textId="21B2DF24">
            <w:pPr>
              <w:spacing w:after="240"/>
              <w:rPr>
                <w:szCs w:val="18"/>
              </w:rPr>
            </w:pPr>
            <w:r>
              <w:rPr>
                <w:szCs w:val="18"/>
              </w:rPr>
              <w:t>Voor</w:t>
            </w:r>
            <w:r w:rsidR="002939BD">
              <w:rPr>
                <w:szCs w:val="18"/>
              </w:rPr>
              <w:t xml:space="preserve"> kennisgeving aannemen</w:t>
            </w:r>
          </w:p>
        </w:tc>
      </w:tr>
      <w:tr w:rsidRPr="00C66E98" w:rsidR="00EB7E28" w:rsidTr="00E22DCC" w14:paraId="1CCCCBD8" w14:textId="77777777">
        <w:tc>
          <w:tcPr>
            <w:tcW w:w="1035" w:type="dxa"/>
          </w:tcPr>
          <w:p w:rsidRPr="00A9227F" w:rsidR="00EB7E28" w:rsidP="00E22DCC" w:rsidRDefault="00EB7E28" w14:paraId="36BD34A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B7E28" w:rsidP="00E22DCC" w:rsidRDefault="00C76495" w14:paraId="139A2D69" w14:textId="1319AA42">
            <w:pPr>
              <w:spacing w:after="240"/>
              <w:rPr>
                <w:color w:val="595959" w:themeColor="text1" w:themeTint="A6"/>
                <w:szCs w:val="18"/>
              </w:rPr>
            </w:pPr>
            <w:r>
              <w:rPr>
                <w:color w:val="595959" w:themeColor="text1" w:themeTint="A6"/>
                <w:szCs w:val="18"/>
              </w:rPr>
              <w:t xml:space="preserve">Dit voorstel geeft </w:t>
            </w:r>
            <w:r w:rsidRPr="00C76495">
              <w:rPr>
                <w:color w:val="595959" w:themeColor="text1" w:themeTint="A6"/>
                <w:szCs w:val="18"/>
              </w:rPr>
              <w:t>Oostenrijk tijdelijk meer ruimte om zijn netto-uitgaven te laten groeien dan normaal is toegestaan onder de EU-fiscale regels. Deze extra ruimte vloeit voort uit de activatie van de nationale uitwijk-clausule</w:t>
            </w:r>
            <w:r w:rsidR="003F7478">
              <w:rPr>
                <w:color w:val="595959" w:themeColor="text1" w:themeTint="A6"/>
                <w:szCs w:val="18"/>
              </w:rPr>
              <w:t xml:space="preserve">, </w:t>
            </w:r>
            <w:r w:rsidRPr="003F7478" w:rsidR="003F7478">
              <w:rPr>
                <w:color w:val="595959" w:themeColor="text1" w:themeTint="A6"/>
                <w:szCs w:val="18"/>
              </w:rPr>
              <w:t>die bedoeld is om landen te helpen hun defensie-uitgaven te verhogen</w:t>
            </w:r>
            <w:r w:rsidR="003F7478">
              <w:rPr>
                <w:color w:val="595959" w:themeColor="text1" w:themeTint="A6"/>
                <w:szCs w:val="18"/>
              </w:rPr>
              <w:t>. Met deze</w:t>
            </w:r>
            <w:r>
              <w:rPr>
                <w:color w:val="595959" w:themeColor="text1" w:themeTint="A6"/>
                <w:szCs w:val="18"/>
              </w:rPr>
              <w:t xml:space="preserve"> </w:t>
            </w:r>
            <w:r w:rsidRPr="002939BD" w:rsidR="002939BD">
              <w:rPr>
                <w:color w:val="595959" w:themeColor="text1" w:themeTint="A6"/>
                <w:szCs w:val="18"/>
              </w:rPr>
              <w:t xml:space="preserve">clausule </w:t>
            </w:r>
            <w:r w:rsidR="003F7478">
              <w:rPr>
                <w:color w:val="595959" w:themeColor="text1" w:themeTint="A6"/>
                <w:szCs w:val="18"/>
              </w:rPr>
              <w:t xml:space="preserve">hoeven </w:t>
            </w:r>
            <w:r w:rsidRPr="002939BD" w:rsidR="002939BD">
              <w:rPr>
                <w:color w:val="595959" w:themeColor="text1" w:themeTint="A6"/>
                <w:szCs w:val="18"/>
              </w:rPr>
              <w:t xml:space="preserve">de begrotingsregels </w:t>
            </w:r>
            <w:r w:rsidR="003F7478">
              <w:rPr>
                <w:color w:val="595959" w:themeColor="text1" w:themeTint="A6"/>
                <w:szCs w:val="18"/>
              </w:rPr>
              <w:t xml:space="preserve">niet </w:t>
            </w:r>
            <w:r w:rsidRPr="002939BD" w:rsidR="002939BD">
              <w:rPr>
                <w:color w:val="595959" w:themeColor="text1" w:themeTint="A6"/>
                <w:szCs w:val="18"/>
              </w:rPr>
              <w:t>volledig op</w:t>
            </w:r>
            <w:r w:rsidR="003F7478">
              <w:rPr>
                <w:color w:val="595959" w:themeColor="text1" w:themeTint="A6"/>
                <w:szCs w:val="18"/>
              </w:rPr>
              <w:t>ge</w:t>
            </w:r>
            <w:r w:rsidRPr="002939BD" w:rsidR="002939BD">
              <w:rPr>
                <w:color w:val="595959" w:themeColor="text1" w:themeTint="A6"/>
                <w:szCs w:val="18"/>
              </w:rPr>
              <w:t>schor</w:t>
            </w:r>
            <w:r w:rsidR="003F7478">
              <w:rPr>
                <w:color w:val="595959" w:themeColor="text1" w:themeTint="A6"/>
                <w:szCs w:val="18"/>
              </w:rPr>
              <w:t>t te worden</w:t>
            </w:r>
            <w:r w:rsidRPr="002939BD" w:rsidR="002939BD">
              <w:rPr>
                <w:color w:val="595959" w:themeColor="text1" w:themeTint="A6"/>
                <w:szCs w:val="18"/>
              </w:rPr>
              <w:t xml:space="preserve">. </w:t>
            </w:r>
          </w:p>
        </w:tc>
      </w:tr>
    </w:tbl>
    <w:p w:rsidR="00EB7E28" w:rsidP="00F91A9D" w:rsidRDefault="00EB7E28" w14:paraId="6A2D3AEF" w14:textId="77777777">
      <w:pPr>
        <w:rPr>
          <w:szCs w:val="18"/>
        </w:rPr>
      </w:pPr>
    </w:p>
    <w:p w:rsidR="00EB7E28" w:rsidP="00F91A9D" w:rsidRDefault="00EB7E28" w14:paraId="3B19B624" w14:textId="77777777">
      <w:pPr>
        <w:rPr>
          <w:szCs w:val="18"/>
        </w:rPr>
      </w:pPr>
    </w:p>
    <w:sectPr w:rsidR="00EB7E28" w:rsidSect="00BF62AD">
      <w:headerReference w:type="default" r:id="rId42"/>
      <w:footerReference w:type="default" r:id="rId4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E117" w14:textId="77777777" w:rsidR="002D14A7" w:rsidRDefault="002D14A7">
      <w:r>
        <w:separator/>
      </w:r>
    </w:p>
  </w:endnote>
  <w:endnote w:type="continuationSeparator" w:id="0">
    <w:p w14:paraId="1B4359CF" w14:textId="77777777" w:rsidR="002D14A7" w:rsidRDefault="002D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369E" w14:textId="77777777" w:rsidR="002D14A7" w:rsidRDefault="002D14A7">
      <w:r>
        <w:separator/>
      </w:r>
    </w:p>
  </w:footnote>
  <w:footnote w:type="continuationSeparator" w:id="0">
    <w:p w14:paraId="5D7EA61C" w14:textId="77777777" w:rsidR="002D14A7" w:rsidRDefault="002D14A7">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w:t>
        </w:r>
        <w:r w:rsidRPr="006E5214">
          <w:rPr>
            <w:rStyle w:val="Hyperlink"/>
            <w:rFonts w:ascii="Verdana" w:hAnsi="Verdana"/>
            <w:sz w:val="14"/>
          </w:rPr>
          <w:t xml:space="preserve"> </w:t>
        </w:r>
        <w:r w:rsidRPr="006E5214">
          <w:rPr>
            <w:rStyle w:val="Hyperlink"/>
            <w:rFonts w:ascii="Verdana" w:hAnsi="Verdana"/>
            <w:sz w:val="14"/>
          </w:rPr>
          <w:t>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4"/>
  </w:num>
  <w:num w:numId="2" w16cid:durableId="1371299798">
    <w:abstractNumId w:val="12"/>
  </w:num>
  <w:num w:numId="3" w16cid:durableId="1852522919">
    <w:abstractNumId w:val="22"/>
  </w:num>
  <w:num w:numId="4" w16cid:durableId="1700932629">
    <w:abstractNumId w:val="11"/>
  </w:num>
  <w:num w:numId="5" w16cid:durableId="695811610">
    <w:abstractNumId w:val="6"/>
  </w:num>
  <w:num w:numId="6" w16cid:durableId="1212182578">
    <w:abstractNumId w:val="1"/>
  </w:num>
  <w:num w:numId="7" w16cid:durableId="1827696991">
    <w:abstractNumId w:val="21"/>
  </w:num>
  <w:num w:numId="8" w16cid:durableId="1120151534">
    <w:abstractNumId w:val="16"/>
  </w:num>
  <w:num w:numId="9" w16cid:durableId="298996237">
    <w:abstractNumId w:val="17"/>
  </w:num>
  <w:num w:numId="10" w16cid:durableId="1877303567">
    <w:abstractNumId w:val="10"/>
  </w:num>
  <w:num w:numId="11" w16cid:durableId="831991226">
    <w:abstractNumId w:val="20"/>
  </w:num>
  <w:num w:numId="12" w16cid:durableId="1265193725">
    <w:abstractNumId w:val="23"/>
  </w:num>
  <w:num w:numId="13" w16cid:durableId="30108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7"/>
  </w:num>
  <w:num w:numId="15" w16cid:durableId="986742125">
    <w:abstractNumId w:val="2"/>
  </w:num>
  <w:num w:numId="16" w16cid:durableId="1625963240">
    <w:abstractNumId w:val="15"/>
  </w:num>
  <w:num w:numId="17" w16cid:durableId="340592333">
    <w:abstractNumId w:val="14"/>
  </w:num>
  <w:num w:numId="18" w16cid:durableId="320357181">
    <w:abstractNumId w:val="0"/>
  </w:num>
  <w:num w:numId="19" w16cid:durableId="117257602">
    <w:abstractNumId w:val="19"/>
  </w:num>
  <w:num w:numId="20" w16cid:durableId="1379670799">
    <w:abstractNumId w:val="3"/>
  </w:num>
  <w:num w:numId="21" w16cid:durableId="807821389">
    <w:abstractNumId w:val="5"/>
  </w:num>
  <w:num w:numId="22" w16cid:durableId="1699892902">
    <w:abstractNumId w:val="18"/>
  </w:num>
  <w:num w:numId="23" w16cid:durableId="29771826">
    <w:abstractNumId w:val="13"/>
  </w:num>
  <w:num w:numId="24" w16cid:durableId="64382437">
    <w:abstractNumId w:val="9"/>
  </w:num>
  <w:num w:numId="25" w16cid:durableId="1388987622">
    <w:abstractNumId w:val="8"/>
  </w:num>
  <w:num w:numId="26" w16cid:durableId="1053894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14B"/>
    <w:rsid w:val="00004383"/>
    <w:rsid w:val="000044C7"/>
    <w:rsid w:val="00006780"/>
    <w:rsid w:val="00007BE8"/>
    <w:rsid w:val="00010797"/>
    <w:rsid w:val="00010EF2"/>
    <w:rsid w:val="000123FA"/>
    <w:rsid w:val="00013B5B"/>
    <w:rsid w:val="00016110"/>
    <w:rsid w:val="00020C3B"/>
    <w:rsid w:val="000247CD"/>
    <w:rsid w:val="00024E85"/>
    <w:rsid w:val="00025F7B"/>
    <w:rsid w:val="00026D47"/>
    <w:rsid w:val="000314D3"/>
    <w:rsid w:val="000339A6"/>
    <w:rsid w:val="00035057"/>
    <w:rsid w:val="00035B3A"/>
    <w:rsid w:val="00036674"/>
    <w:rsid w:val="00041D29"/>
    <w:rsid w:val="000423A9"/>
    <w:rsid w:val="000449B5"/>
    <w:rsid w:val="00045831"/>
    <w:rsid w:val="00045D09"/>
    <w:rsid w:val="00050355"/>
    <w:rsid w:val="00050D24"/>
    <w:rsid w:val="00051FEC"/>
    <w:rsid w:val="000543B2"/>
    <w:rsid w:val="000546B1"/>
    <w:rsid w:val="000633AB"/>
    <w:rsid w:val="000635E6"/>
    <w:rsid w:val="000642C4"/>
    <w:rsid w:val="00066D0B"/>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5236"/>
    <w:rsid w:val="000A75F0"/>
    <w:rsid w:val="000B2192"/>
    <w:rsid w:val="000B7C51"/>
    <w:rsid w:val="000B7F23"/>
    <w:rsid w:val="000C15DA"/>
    <w:rsid w:val="000C43D2"/>
    <w:rsid w:val="000C44F1"/>
    <w:rsid w:val="000C757C"/>
    <w:rsid w:val="000C7A3D"/>
    <w:rsid w:val="000D14AF"/>
    <w:rsid w:val="000D1563"/>
    <w:rsid w:val="000D3187"/>
    <w:rsid w:val="000D55F5"/>
    <w:rsid w:val="000D6D50"/>
    <w:rsid w:val="000E56B6"/>
    <w:rsid w:val="000E5890"/>
    <w:rsid w:val="000E59AA"/>
    <w:rsid w:val="000E6653"/>
    <w:rsid w:val="000E69FD"/>
    <w:rsid w:val="000E730B"/>
    <w:rsid w:val="000E7C39"/>
    <w:rsid w:val="000F199F"/>
    <w:rsid w:val="000F23BF"/>
    <w:rsid w:val="000F359C"/>
    <w:rsid w:val="000F36CD"/>
    <w:rsid w:val="000F5363"/>
    <w:rsid w:val="000F5722"/>
    <w:rsid w:val="000F6C4F"/>
    <w:rsid w:val="001014B1"/>
    <w:rsid w:val="00101919"/>
    <w:rsid w:val="00102D80"/>
    <w:rsid w:val="00102FE4"/>
    <w:rsid w:val="001038F0"/>
    <w:rsid w:val="00105391"/>
    <w:rsid w:val="00107FB6"/>
    <w:rsid w:val="00116293"/>
    <w:rsid w:val="00120BE4"/>
    <w:rsid w:val="00120FD2"/>
    <w:rsid w:val="001247C1"/>
    <w:rsid w:val="00125D0A"/>
    <w:rsid w:val="00130B61"/>
    <w:rsid w:val="001336DF"/>
    <w:rsid w:val="00133DC4"/>
    <w:rsid w:val="0013509E"/>
    <w:rsid w:val="001361FB"/>
    <w:rsid w:val="0013623C"/>
    <w:rsid w:val="001401C7"/>
    <w:rsid w:val="00141D39"/>
    <w:rsid w:val="0014288C"/>
    <w:rsid w:val="00143A2C"/>
    <w:rsid w:val="001445D4"/>
    <w:rsid w:val="00147017"/>
    <w:rsid w:val="001506CA"/>
    <w:rsid w:val="00151AC8"/>
    <w:rsid w:val="00152048"/>
    <w:rsid w:val="001545B9"/>
    <w:rsid w:val="00154EC0"/>
    <w:rsid w:val="001555A9"/>
    <w:rsid w:val="00160E6E"/>
    <w:rsid w:val="00161D1B"/>
    <w:rsid w:val="0016550F"/>
    <w:rsid w:val="001656F6"/>
    <w:rsid w:val="001706B1"/>
    <w:rsid w:val="00170AFB"/>
    <w:rsid w:val="001715CC"/>
    <w:rsid w:val="0017367F"/>
    <w:rsid w:val="00182C87"/>
    <w:rsid w:val="00186CFA"/>
    <w:rsid w:val="00187402"/>
    <w:rsid w:val="0018775E"/>
    <w:rsid w:val="00187CAF"/>
    <w:rsid w:val="00192F0E"/>
    <w:rsid w:val="00193DF4"/>
    <w:rsid w:val="001959F4"/>
    <w:rsid w:val="001A3995"/>
    <w:rsid w:val="001A4097"/>
    <w:rsid w:val="001B1B63"/>
    <w:rsid w:val="001B2F65"/>
    <w:rsid w:val="001B4881"/>
    <w:rsid w:val="001B630A"/>
    <w:rsid w:val="001B7CAE"/>
    <w:rsid w:val="001C10D9"/>
    <w:rsid w:val="001C14DB"/>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7012"/>
    <w:rsid w:val="001F73F7"/>
    <w:rsid w:val="00202BE6"/>
    <w:rsid w:val="002048D9"/>
    <w:rsid w:val="00205A0A"/>
    <w:rsid w:val="00210705"/>
    <w:rsid w:val="00211391"/>
    <w:rsid w:val="0021166C"/>
    <w:rsid w:val="00216C27"/>
    <w:rsid w:val="00217EB2"/>
    <w:rsid w:val="002200FC"/>
    <w:rsid w:val="00221A14"/>
    <w:rsid w:val="00221D6B"/>
    <w:rsid w:val="002227E3"/>
    <w:rsid w:val="0022374D"/>
    <w:rsid w:val="00224294"/>
    <w:rsid w:val="002264E6"/>
    <w:rsid w:val="00227D85"/>
    <w:rsid w:val="0023049B"/>
    <w:rsid w:val="00232B37"/>
    <w:rsid w:val="00235B3D"/>
    <w:rsid w:val="00241DE4"/>
    <w:rsid w:val="00243CE1"/>
    <w:rsid w:val="00244F5A"/>
    <w:rsid w:val="00245D08"/>
    <w:rsid w:val="0025087E"/>
    <w:rsid w:val="00250A6B"/>
    <w:rsid w:val="00251996"/>
    <w:rsid w:val="00252D80"/>
    <w:rsid w:val="002538C7"/>
    <w:rsid w:val="00253BA8"/>
    <w:rsid w:val="00256594"/>
    <w:rsid w:val="00257328"/>
    <w:rsid w:val="0026061F"/>
    <w:rsid w:val="00262A1B"/>
    <w:rsid w:val="00266365"/>
    <w:rsid w:val="0027082F"/>
    <w:rsid w:val="00271075"/>
    <w:rsid w:val="00271A95"/>
    <w:rsid w:val="0027366D"/>
    <w:rsid w:val="00280829"/>
    <w:rsid w:val="00281C3D"/>
    <w:rsid w:val="00281F64"/>
    <w:rsid w:val="0028208B"/>
    <w:rsid w:val="002826C8"/>
    <w:rsid w:val="0028716D"/>
    <w:rsid w:val="00287206"/>
    <w:rsid w:val="00287629"/>
    <w:rsid w:val="002920EA"/>
    <w:rsid w:val="00292C57"/>
    <w:rsid w:val="0029377C"/>
    <w:rsid w:val="002939BD"/>
    <w:rsid w:val="002949C2"/>
    <w:rsid w:val="002A1A05"/>
    <w:rsid w:val="002A1A9B"/>
    <w:rsid w:val="002A2092"/>
    <w:rsid w:val="002A3B40"/>
    <w:rsid w:val="002A4BD8"/>
    <w:rsid w:val="002B011C"/>
    <w:rsid w:val="002B21B2"/>
    <w:rsid w:val="002B2DEC"/>
    <w:rsid w:val="002B3C7E"/>
    <w:rsid w:val="002B514F"/>
    <w:rsid w:val="002B59D9"/>
    <w:rsid w:val="002B5ABC"/>
    <w:rsid w:val="002C0392"/>
    <w:rsid w:val="002C0A75"/>
    <w:rsid w:val="002C18DB"/>
    <w:rsid w:val="002C488A"/>
    <w:rsid w:val="002C52EE"/>
    <w:rsid w:val="002D0AC5"/>
    <w:rsid w:val="002D14A7"/>
    <w:rsid w:val="002E2685"/>
    <w:rsid w:val="002E2E30"/>
    <w:rsid w:val="002E43EB"/>
    <w:rsid w:val="002E5CC6"/>
    <w:rsid w:val="002E6686"/>
    <w:rsid w:val="002E72EA"/>
    <w:rsid w:val="002F1047"/>
    <w:rsid w:val="002F363A"/>
    <w:rsid w:val="002F45EE"/>
    <w:rsid w:val="002F7FEC"/>
    <w:rsid w:val="003023F3"/>
    <w:rsid w:val="00302588"/>
    <w:rsid w:val="003033CD"/>
    <w:rsid w:val="0030416C"/>
    <w:rsid w:val="003066D7"/>
    <w:rsid w:val="00311E20"/>
    <w:rsid w:val="00311EFB"/>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4009B"/>
    <w:rsid w:val="003410ED"/>
    <w:rsid w:val="0034185C"/>
    <w:rsid w:val="00345205"/>
    <w:rsid w:val="00346125"/>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1024"/>
    <w:rsid w:val="00391DD3"/>
    <w:rsid w:val="00393444"/>
    <w:rsid w:val="00393579"/>
    <w:rsid w:val="00393BB7"/>
    <w:rsid w:val="0039680C"/>
    <w:rsid w:val="003A191B"/>
    <w:rsid w:val="003A219A"/>
    <w:rsid w:val="003A5792"/>
    <w:rsid w:val="003B1D02"/>
    <w:rsid w:val="003B254F"/>
    <w:rsid w:val="003B284A"/>
    <w:rsid w:val="003B2964"/>
    <w:rsid w:val="003B4119"/>
    <w:rsid w:val="003B484E"/>
    <w:rsid w:val="003B67E0"/>
    <w:rsid w:val="003C0D63"/>
    <w:rsid w:val="003C1ABF"/>
    <w:rsid w:val="003C2832"/>
    <w:rsid w:val="003C33F1"/>
    <w:rsid w:val="003C3DD4"/>
    <w:rsid w:val="003C5707"/>
    <w:rsid w:val="003C7179"/>
    <w:rsid w:val="003C796B"/>
    <w:rsid w:val="003D22ED"/>
    <w:rsid w:val="003D450D"/>
    <w:rsid w:val="003D52A8"/>
    <w:rsid w:val="003D5554"/>
    <w:rsid w:val="003D5FB8"/>
    <w:rsid w:val="003D660C"/>
    <w:rsid w:val="003D7976"/>
    <w:rsid w:val="003E35D3"/>
    <w:rsid w:val="003E6EA2"/>
    <w:rsid w:val="003F4ACF"/>
    <w:rsid w:val="003F5BBE"/>
    <w:rsid w:val="003F628A"/>
    <w:rsid w:val="003F7478"/>
    <w:rsid w:val="003F7C42"/>
    <w:rsid w:val="00400048"/>
    <w:rsid w:val="00403FAF"/>
    <w:rsid w:val="00405747"/>
    <w:rsid w:val="0041042A"/>
    <w:rsid w:val="00411452"/>
    <w:rsid w:val="00411808"/>
    <w:rsid w:val="0041634B"/>
    <w:rsid w:val="004163E6"/>
    <w:rsid w:val="00416E67"/>
    <w:rsid w:val="00420882"/>
    <w:rsid w:val="00423D77"/>
    <w:rsid w:val="00424531"/>
    <w:rsid w:val="00424D04"/>
    <w:rsid w:val="004264EA"/>
    <w:rsid w:val="004265B2"/>
    <w:rsid w:val="00427600"/>
    <w:rsid w:val="0043382C"/>
    <w:rsid w:val="00433C38"/>
    <w:rsid w:val="00434083"/>
    <w:rsid w:val="0043446E"/>
    <w:rsid w:val="00434BC6"/>
    <w:rsid w:val="00434F38"/>
    <w:rsid w:val="00441745"/>
    <w:rsid w:val="00442D7A"/>
    <w:rsid w:val="00443E3A"/>
    <w:rsid w:val="00444717"/>
    <w:rsid w:val="0044508B"/>
    <w:rsid w:val="004521E2"/>
    <w:rsid w:val="004529AB"/>
    <w:rsid w:val="00455146"/>
    <w:rsid w:val="00455D0F"/>
    <w:rsid w:val="004573F4"/>
    <w:rsid w:val="004577D5"/>
    <w:rsid w:val="004605A4"/>
    <w:rsid w:val="00460C53"/>
    <w:rsid w:val="00461756"/>
    <w:rsid w:val="0046311A"/>
    <w:rsid w:val="00464184"/>
    <w:rsid w:val="004644A1"/>
    <w:rsid w:val="004651F3"/>
    <w:rsid w:val="00465C0D"/>
    <w:rsid w:val="00465F72"/>
    <w:rsid w:val="004714D0"/>
    <w:rsid w:val="00473890"/>
    <w:rsid w:val="00473A07"/>
    <w:rsid w:val="00473A85"/>
    <w:rsid w:val="00473B75"/>
    <w:rsid w:val="00474A4E"/>
    <w:rsid w:val="00474E1E"/>
    <w:rsid w:val="004760D1"/>
    <w:rsid w:val="0047736E"/>
    <w:rsid w:val="0047768A"/>
    <w:rsid w:val="00477CC5"/>
    <w:rsid w:val="00482405"/>
    <w:rsid w:val="00484658"/>
    <w:rsid w:val="0048605E"/>
    <w:rsid w:val="00491847"/>
    <w:rsid w:val="004A0757"/>
    <w:rsid w:val="004A0787"/>
    <w:rsid w:val="004A2857"/>
    <w:rsid w:val="004A3388"/>
    <w:rsid w:val="004A48F2"/>
    <w:rsid w:val="004A553E"/>
    <w:rsid w:val="004A700E"/>
    <w:rsid w:val="004B109E"/>
    <w:rsid w:val="004B2891"/>
    <w:rsid w:val="004B447F"/>
    <w:rsid w:val="004B572A"/>
    <w:rsid w:val="004B5B19"/>
    <w:rsid w:val="004B5EA8"/>
    <w:rsid w:val="004C3F4D"/>
    <w:rsid w:val="004C6DD4"/>
    <w:rsid w:val="004C7B01"/>
    <w:rsid w:val="004C7E47"/>
    <w:rsid w:val="004D3E74"/>
    <w:rsid w:val="004D7B14"/>
    <w:rsid w:val="004E33D3"/>
    <w:rsid w:val="004E3424"/>
    <w:rsid w:val="004E426E"/>
    <w:rsid w:val="004E5595"/>
    <w:rsid w:val="005012F5"/>
    <w:rsid w:val="0050283F"/>
    <w:rsid w:val="0050368C"/>
    <w:rsid w:val="00505F93"/>
    <w:rsid w:val="00507A41"/>
    <w:rsid w:val="00511442"/>
    <w:rsid w:val="005115F8"/>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24DF"/>
    <w:rsid w:val="00533E39"/>
    <w:rsid w:val="0053561C"/>
    <w:rsid w:val="005357F8"/>
    <w:rsid w:val="005376B8"/>
    <w:rsid w:val="00540F78"/>
    <w:rsid w:val="005414C4"/>
    <w:rsid w:val="00543233"/>
    <w:rsid w:val="00543489"/>
    <w:rsid w:val="00543BB4"/>
    <w:rsid w:val="00550D74"/>
    <w:rsid w:val="00554CBF"/>
    <w:rsid w:val="005603E2"/>
    <w:rsid w:val="0056106A"/>
    <w:rsid w:val="00562B7D"/>
    <w:rsid w:val="00565011"/>
    <w:rsid w:val="00567995"/>
    <w:rsid w:val="0057213C"/>
    <w:rsid w:val="00574B96"/>
    <w:rsid w:val="00575841"/>
    <w:rsid w:val="00581C55"/>
    <w:rsid w:val="005825D7"/>
    <w:rsid w:val="005825DC"/>
    <w:rsid w:val="005834BB"/>
    <w:rsid w:val="0058398B"/>
    <w:rsid w:val="0058632D"/>
    <w:rsid w:val="005866C0"/>
    <w:rsid w:val="00587E6B"/>
    <w:rsid w:val="005902ED"/>
    <w:rsid w:val="00590E41"/>
    <w:rsid w:val="00593119"/>
    <w:rsid w:val="005933F0"/>
    <w:rsid w:val="0059370A"/>
    <w:rsid w:val="00596336"/>
    <w:rsid w:val="005A14F3"/>
    <w:rsid w:val="005A49F7"/>
    <w:rsid w:val="005A62B3"/>
    <w:rsid w:val="005A7851"/>
    <w:rsid w:val="005B5654"/>
    <w:rsid w:val="005B6496"/>
    <w:rsid w:val="005B6B29"/>
    <w:rsid w:val="005B6C69"/>
    <w:rsid w:val="005C08F0"/>
    <w:rsid w:val="005C1819"/>
    <w:rsid w:val="005C1BD1"/>
    <w:rsid w:val="005C4AF5"/>
    <w:rsid w:val="005C4C7F"/>
    <w:rsid w:val="005C7184"/>
    <w:rsid w:val="005D00F1"/>
    <w:rsid w:val="005D20CD"/>
    <w:rsid w:val="005E2F67"/>
    <w:rsid w:val="005E300D"/>
    <w:rsid w:val="005E36A3"/>
    <w:rsid w:val="005E62ED"/>
    <w:rsid w:val="005E65B5"/>
    <w:rsid w:val="005E7B45"/>
    <w:rsid w:val="005F1EDF"/>
    <w:rsid w:val="005F3027"/>
    <w:rsid w:val="005F5D06"/>
    <w:rsid w:val="005F7029"/>
    <w:rsid w:val="00600343"/>
    <w:rsid w:val="0060586F"/>
    <w:rsid w:val="00605B5A"/>
    <w:rsid w:val="006060B3"/>
    <w:rsid w:val="0060611D"/>
    <w:rsid w:val="006073FB"/>
    <w:rsid w:val="006078C4"/>
    <w:rsid w:val="00607B2D"/>
    <w:rsid w:val="006104A5"/>
    <w:rsid w:val="0061283A"/>
    <w:rsid w:val="00613764"/>
    <w:rsid w:val="00617577"/>
    <w:rsid w:val="006200E7"/>
    <w:rsid w:val="00621260"/>
    <w:rsid w:val="006258D2"/>
    <w:rsid w:val="00626F56"/>
    <w:rsid w:val="00626FD8"/>
    <w:rsid w:val="006301F4"/>
    <w:rsid w:val="00633333"/>
    <w:rsid w:val="00635948"/>
    <w:rsid w:val="00637746"/>
    <w:rsid w:val="0064051F"/>
    <w:rsid w:val="00640A42"/>
    <w:rsid w:val="00643A98"/>
    <w:rsid w:val="006475E6"/>
    <w:rsid w:val="00650E8E"/>
    <w:rsid w:val="00653181"/>
    <w:rsid w:val="0065323F"/>
    <w:rsid w:val="006537C4"/>
    <w:rsid w:val="00654BBB"/>
    <w:rsid w:val="00655929"/>
    <w:rsid w:val="00655BF4"/>
    <w:rsid w:val="00656188"/>
    <w:rsid w:val="00661ACE"/>
    <w:rsid w:val="00661F6A"/>
    <w:rsid w:val="006635A7"/>
    <w:rsid w:val="00667A74"/>
    <w:rsid w:val="006705BE"/>
    <w:rsid w:val="00671830"/>
    <w:rsid w:val="00673519"/>
    <w:rsid w:val="00674762"/>
    <w:rsid w:val="00675BE6"/>
    <w:rsid w:val="00677736"/>
    <w:rsid w:val="00680E5D"/>
    <w:rsid w:val="00681C26"/>
    <w:rsid w:val="00682002"/>
    <w:rsid w:val="00690F44"/>
    <w:rsid w:val="006919C8"/>
    <w:rsid w:val="0069362C"/>
    <w:rsid w:val="00693D3B"/>
    <w:rsid w:val="00694B16"/>
    <w:rsid w:val="00697002"/>
    <w:rsid w:val="00697687"/>
    <w:rsid w:val="006A1382"/>
    <w:rsid w:val="006A15AD"/>
    <w:rsid w:val="006A2EB9"/>
    <w:rsid w:val="006A45D8"/>
    <w:rsid w:val="006A4888"/>
    <w:rsid w:val="006A5210"/>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6F6E89"/>
    <w:rsid w:val="0070058B"/>
    <w:rsid w:val="00701CB8"/>
    <w:rsid w:val="00705CD9"/>
    <w:rsid w:val="00706D62"/>
    <w:rsid w:val="0071017A"/>
    <w:rsid w:val="00711E11"/>
    <w:rsid w:val="00712133"/>
    <w:rsid w:val="007135E6"/>
    <w:rsid w:val="00715569"/>
    <w:rsid w:val="007204C6"/>
    <w:rsid w:val="00720DBB"/>
    <w:rsid w:val="00721758"/>
    <w:rsid w:val="00721E15"/>
    <w:rsid w:val="00723918"/>
    <w:rsid w:val="00723DF8"/>
    <w:rsid w:val="00724429"/>
    <w:rsid w:val="007248BC"/>
    <w:rsid w:val="00725681"/>
    <w:rsid w:val="00726280"/>
    <w:rsid w:val="00726342"/>
    <w:rsid w:val="00726354"/>
    <w:rsid w:val="00726ED9"/>
    <w:rsid w:val="00730C18"/>
    <w:rsid w:val="00731DB3"/>
    <w:rsid w:val="00732F06"/>
    <w:rsid w:val="00736908"/>
    <w:rsid w:val="007417AC"/>
    <w:rsid w:val="007439D7"/>
    <w:rsid w:val="00745D31"/>
    <w:rsid w:val="00747B36"/>
    <w:rsid w:val="00755534"/>
    <w:rsid w:val="00757AA5"/>
    <w:rsid w:val="00761496"/>
    <w:rsid w:val="00762896"/>
    <w:rsid w:val="007642F9"/>
    <w:rsid w:val="00770A61"/>
    <w:rsid w:val="00773074"/>
    <w:rsid w:val="00773C33"/>
    <w:rsid w:val="00773C52"/>
    <w:rsid w:val="007751E7"/>
    <w:rsid w:val="00781A50"/>
    <w:rsid w:val="00784962"/>
    <w:rsid w:val="007876BC"/>
    <w:rsid w:val="00787C51"/>
    <w:rsid w:val="00790DF3"/>
    <w:rsid w:val="00791D09"/>
    <w:rsid w:val="00792970"/>
    <w:rsid w:val="0079316B"/>
    <w:rsid w:val="00794A22"/>
    <w:rsid w:val="00796433"/>
    <w:rsid w:val="00796B75"/>
    <w:rsid w:val="007971ED"/>
    <w:rsid w:val="007A03BA"/>
    <w:rsid w:val="007A4A53"/>
    <w:rsid w:val="007A6CDA"/>
    <w:rsid w:val="007A71F8"/>
    <w:rsid w:val="007B0240"/>
    <w:rsid w:val="007B02DE"/>
    <w:rsid w:val="007B1EFC"/>
    <w:rsid w:val="007B27A0"/>
    <w:rsid w:val="007C30A2"/>
    <w:rsid w:val="007C4BD2"/>
    <w:rsid w:val="007D0468"/>
    <w:rsid w:val="007D49C7"/>
    <w:rsid w:val="007D53AA"/>
    <w:rsid w:val="007E249D"/>
    <w:rsid w:val="007E2511"/>
    <w:rsid w:val="007E4BFD"/>
    <w:rsid w:val="007F04F9"/>
    <w:rsid w:val="007F3368"/>
    <w:rsid w:val="007F5E35"/>
    <w:rsid w:val="007F714A"/>
    <w:rsid w:val="00800B0A"/>
    <w:rsid w:val="00800FF7"/>
    <w:rsid w:val="008029A0"/>
    <w:rsid w:val="00802D86"/>
    <w:rsid w:val="00802F06"/>
    <w:rsid w:val="008047D9"/>
    <w:rsid w:val="00804A4D"/>
    <w:rsid w:val="0081023D"/>
    <w:rsid w:val="0081050B"/>
    <w:rsid w:val="00811D80"/>
    <w:rsid w:val="00812348"/>
    <w:rsid w:val="00820149"/>
    <w:rsid w:val="00820651"/>
    <w:rsid w:val="00822240"/>
    <w:rsid w:val="00826C29"/>
    <w:rsid w:val="008270F8"/>
    <w:rsid w:val="0082721C"/>
    <w:rsid w:val="00834690"/>
    <w:rsid w:val="0083576C"/>
    <w:rsid w:val="00837913"/>
    <w:rsid w:val="00840FA0"/>
    <w:rsid w:val="00843FBB"/>
    <w:rsid w:val="008454D2"/>
    <w:rsid w:val="00845DEC"/>
    <w:rsid w:val="00846F0C"/>
    <w:rsid w:val="0085294F"/>
    <w:rsid w:val="00860128"/>
    <w:rsid w:val="00866593"/>
    <w:rsid w:val="00867BA3"/>
    <w:rsid w:val="00870719"/>
    <w:rsid w:val="008765A4"/>
    <w:rsid w:val="0087721F"/>
    <w:rsid w:val="00877C82"/>
    <w:rsid w:val="00880633"/>
    <w:rsid w:val="00881791"/>
    <w:rsid w:val="00892314"/>
    <w:rsid w:val="0089371C"/>
    <w:rsid w:val="008A265F"/>
    <w:rsid w:val="008A4075"/>
    <w:rsid w:val="008A5C07"/>
    <w:rsid w:val="008A5F82"/>
    <w:rsid w:val="008B2F25"/>
    <w:rsid w:val="008B33EB"/>
    <w:rsid w:val="008B3ABC"/>
    <w:rsid w:val="008B46D2"/>
    <w:rsid w:val="008B4B43"/>
    <w:rsid w:val="008B5E4B"/>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900546"/>
    <w:rsid w:val="00901055"/>
    <w:rsid w:val="009040CF"/>
    <w:rsid w:val="00905883"/>
    <w:rsid w:val="00905AED"/>
    <w:rsid w:val="0090730F"/>
    <w:rsid w:val="00907364"/>
    <w:rsid w:val="0091479F"/>
    <w:rsid w:val="00914C45"/>
    <w:rsid w:val="00916678"/>
    <w:rsid w:val="0091744E"/>
    <w:rsid w:val="009205E1"/>
    <w:rsid w:val="00922C5B"/>
    <w:rsid w:val="009247B3"/>
    <w:rsid w:val="00924D52"/>
    <w:rsid w:val="00924D7A"/>
    <w:rsid w:val="00925949"/>
    <w:rsid w:val="00927826"/>
    <w:rsid w:val="00930D89"/>
    <w:rsid w:val="00935201"/>
    <w:rsid w:val="00935FD0"/>
    <w:rsid w:val="0093711F"/>
    <w:rsid w:val="009373A1"/>
    <w:rsid w:val="009411C2"/>
    <w:rsid w:val="009425E2"/>
    <w:rsid w:val="00942CDE"/>
    <w:rsid w:val="00946E0E"/>
    <w:rsid w:val="009531A4"/>
    <w:rsid w:val="00953B00"/>
    <w:rsid w:val="00956342"/>
    <w:rsid w:val="009575DB"/>
    <w:rsid w:val="00962A95"/>
    <w:rsid w:val="00962B00"/>
    <w:rsid w:val="009633A0"/>
    <w:rsid w:val="009647CC"/>
    <w:rsid w:val="00967713"/>
    <w:rsid w:val="00970CA0"/>
    <w:rsid w:val="0097614E"/>
    <w:rsid w:val="00976B14"/>
    <w:rsid w:val="00977A39"/>
    <w:rsid w:val="00981B9B"/>
    <w:rsid w:val="00985DE2"/>
    <w:rsid w:val="00986DA2"/>
    <w:rsid w:val="009870EA"/>
    <w:rsid w:val="009874C6"/>
    <w:rsid w:val="00990B28"/>
    <w:rsid w:val="00990BD6"/>
    <w:rsid w:val="00990F64"/>
    <w:rsid w:val="0099243E"/>
    <w:rsid w:val="00994BC2"/>
    <w:rsid w:val="009956D1"/>
    <w:rsid w:val="00995B14"/>
    <w:rsid w:val="009A0866"/>
    <w:rsid w:val="009A29A3"/>
    <w:rsid w:val="009A5399"/>
    <w:rsid w:val="009A5A88"/>
    <w:rsid w:val="009B1333"/>
    <w:rsid w:val="009B1792"/>
    <w:rsid w:val="009B1FCB"/>
    <w:rsid w:val="009B2C99"/>
    <w:rsid w:val="009B3CF3"/>
    <w:rsid w:val="009B4DCA"/>
    <w:rsid w:val="009B6731"/>
    <w:rsid w:val="009B706C"/>
    <w:rsid w:val="009C2266"/>
    <w:rsid w:val="009C3878"/>
    <w:rsid w:val="009C5DDE"/>
    <w:rsid w:val="009C5F72"/>
    <w:rsid w:val="009D073C"/>
    <w:rsid w:val="009D0749"/>
    <w:rsid w:val="009D2E30"/>
    <w:rsid w:val="009D48C9"/>
    <w:rsid w:val="009D4BE9"/>
    <w:rsid w:val="009D599B"/>
    <w:rsid w:val="009E2113"/>
    <w:rsid w:val="009E28FE"/>
    <w:rsid w:val="009E5025"/>
    <w:rsid w:val="009E5891"/>
    <w:rsid w:val="009E61A3"/>
    <w:rsid w:val="009E7C51"/>
    <w:rsid w:val="009F1C43"/>
    <w:rsid w:val="009F2CCC"/>
    <w:rsid w:val="009F75DD"/>
    <w:rsid w:val="00A009CA"/>
    <w:rsid w:val="00A04C8A"/>
    <w:rsid w:val="00A04C91"/>
    <w:rsid w:val="00A055D0"/>
    <w:rsid w:val="00A0685E"/>
    <w:rsid w:val="00A06AE7"/>
    <w:rsid w:val="00A06CDC"/>
    <w:rsid w:val="00A12AA8"/>
    <w:rsid w:val="00A146D2"/>
    <w:rsid w:val="00A149AC"/>
    <w:rsid w:val="00A15559"/>
    <w:rsid w:val="00A20A7D"/>
    <w:rsid w:val="00A27357"/>
    <w:rsid w:val="00A324AB"/>
    <w:rsid w:val="00A3345F"/>
    <w:rsid w:val="00A33B04"/>
    <w:rsid w:val="00A34E30"/>
    <w:rsid w:val="00A362EB"/>
    <w:rsid w:val="00A37154"/>
    <w:rsid w:val="00A37656"/>
    <w:rsid w:val="00A42CDC"/>
    <w:rsid w:val="00A46157"/>
    <w:rsid w:val="00A463B2"/>
    <w:rsid w:val="00A464BD"/>
    <w:rsid w:val="00A501AD"/>
    <w:rsid w:val="00A57803"/>
    <w:rsid w:val="00A57E41"/>
    <w:rsid w:val="00A6459B"/>
    <w:rsid w:val="00A65431"/>
    <w:rsid w:val="00A657BB"/>
    <w:rsid w:val="00A66697"/>
    <w:rsid w:val="00A701A9"/>
    <w:rsid w:val="00A70362"/>
    <w:rsid w:val="00A77085"/>
    <w:rsid w:val="00A80CBB"/>
    <w:rsid w:val="00A828E3"/>
    <w:rsid w:val="00A8479B"/>
    <w:rsid w:val="00A85950"/>
    <w:rsid w:val="00A91505"/>
    <w:rsid w:val="00A9227F"/>
    <w:rsid w:val="00A923A3"/>
    <w:rsid w:val="00A95091"/>
    <w:rsid w:val="00A96541"/>
    <w:rsid w:val="00A96F0B"/>
    <w:rsid w:val="00A9725D"/>
    <w:rsid w:val="00AA0328"/>
    <w:rsid w:val="00AA0DD8"/>
    <w:rsid w:val="00AA44E4"/>
    <w:rsid w:val="00AA52A0"/>
    <w:rsid w:val="00AA5F94"/>
    <w:rsid w:val="00AB0987"/>
    <w:rsid w:val="00AB365C"/>
    <w:rsid w:val="00AB4DE5"/>
    <w:rsid w:val="00AB5789"/>
    <w:rsid w:val="00AB601C"/>
    <w:rsid w:val="00AB6D0E"/>
    <w:rsid w:val="00AB6DF8"/>
    <w:rsid w:val="00AB711B"/>
    <w:rsid w:val="00AC226A"/>
    <w:rsid w:val="00AC2D1E"/>
    <w:rsid w:val="00AC34E8"/>
    <w:rsid w:val="00AC558F"/>
    <w:rsid w:val="00AC68C0"/>
    <w:rsid w:val="00AC785C"/>
    <w:rsid w:val="00AD0985"/>
    <w:rsid w:val="00AD33F2"/>
    <w:rsid w:val="00AD3C93"/>
    <w:rsid w:val="00AD4211"/>
    <w:rsid w:val="00AD531D"/>
    <w:rsid w:val="00AD718C"/>
    <w:rsid w:val="00AE17EA"/>
    <w:rsid w:val="00AE273B"/>
    <w:rsid w:val="00AE3727"/>
    <w:rsid w:val="00AE3B5E"/>
    <w:rsid w:val="00AE4AA4"/>
    <w:rsid w:val="00AE681E"/>
    <w:rsid w:val="00AE69BE"/>
    <w:rsid w:val="00AE6E58"/>
    <w:rsid w:val="00AE768D"/>
    <w:rsid w:val="00AF12B1"/>
    <w:rsid w:val="00AF27EB"/>
    <w:rsid w:val="00AF294D"/>
    <w:rsid w:val="00AF57CB"/>
    <w:rsid w:val="00AF7BAC"/>
    <w:rsid w:val="00AF7C47"/>
    <w:rsid w:val="00B15CFF"/>
    <w:rsid w:val="00B17067"/>
    <w:rsid w:val="00B173E6"/>
    <w:rsid w:val="00B22A15"/>
    <w:rsid w:val="00B2319C"/>
    <w:rsid w:val="00B23CB4"/>
    <w:rsid w:val="00B257AD"/>
    <w:rsid w:val="00B2587C"/>
    <w:rsid w:val="00B2723B"/>
    <w:rsid w:val="00B30327"/>
    <w:rsid w:val="00B306FA"/>
    <w:rsid w:val="00B31960"/>
    <w:rsid w:val="00B32B9B"/>
    <w:rsid w:val="00B34086"/>
    <w:rsid w:val="00B34C2F"/>
    <w:rsid w:val="00B425BB"/>
    <w:rsid w:val="00B445E5"/>
    <w:rsid w:val="00B44E2A"/>
    <w:rsid w:val="00B5114F"/>
    <w:rsid w:val="00B51634"/>
    <w:rsid w:val="00B5374C"/>
    <w:rsid w:val="00B53C93"/>
    <w:rsid w:val="00B54A2B"/>
    <w:rsid w:val="00B55826"/>
    <w:rsid w:val="00B56147"/>
    <w:rsid w:val="00B60251"/>
    <w:rsid w:val="00B60AA5"/>
    <w:rsid w:val="00B675FF"/>
    <w:rsid w:val="00B70F59"/>
    <w:rsid w:val="00B71A9C"/>
    <w:rsid w:val="00B740B5"/>
    <w:rsid w:val="00B757E9"/>
    <w:rsid w:val="00B85729"/>
    <w:rsid w:val="00B860F9"/>
    <w:rsid w:val="00B86419"/>
    <w:rsid w:val="00B90C6F"/>
    <w:rsid w:val="00B90CB7"/>
    <w:rsid w:val="00B91483"/>
    <w:rsid w:val="00B914C1"/>
    <w:rsid w:val="00B918E0"/>
    <w:rsid w:val="00B92EE7"/>
    <w:rsid w:val="00B930A7"/>
    <w:rsid w:val="00B96878"/>
    <w:rsid w:val="00B96AD5"/>
    <w:rsid w:val="00BA41EB"/>
    <w:rsid w:val="00BA4858"/>
    <w:rsid w:val="00BB0C55"/>
    <w:rsid w:val="00BB0CE8"/>
    <w:rsid w:val="00BB22C0"/>
    <w:rsid w:val="00BB27BB"/>
    <w:rsid w:val="00BB2953"/>
    <w:rsid w:val="00BB2E65"/>
    <w:rsid w:val="00BB4A0D"/>
    <w:rsid w:val="00BB60A4"/>
    <w:rsid w:val="00BB716F"/>
    <w:rsid w:val="00BC0427"/>
    <w:rsid w:val="00BC1083"/>
    <w:rsid w:val="00BC2EAD"/>
    <w:rsid w:val="00BC3391"/>
    <w:rsid w:val="00BC4E50"/>
    <w:rsid w:val="00BC6D48"/>
    <w:rsid w:val="00BC7779"/>
    <w:rsid w:val="00BD0977"/>
    <w:rsid w:val="00BD13D9"/>
    <w:rsid w:val="00BD28EC"/>
    <w:rsid w:val="00BD2F3E"/>
    <w:rsid w:val="00BD3B5C"/>
    <w:rsid w:val="00BD5DA8"/>
    <w:rsid w:val="00BE14D9"/>
    <w:rsid w:val="00BE3706"/>
    <w:rsid w:val="00BE4CAA"/>
    <w:rsid w:val="00BE6D24"/>
    <w:rsid w:val="00BE7560"/>
    <w:rsid w:val="00BF2DEC"/>
    <w:rsid w:val="00BF464F"/>
    <w:rsid w:val="00BF468F"/>
    <w:rsid w:val="00BF4852"/>
    <w:rsid w:val="00BF4A25"/>
    <w:rsid w:val="00BF62AD"/>
    <w:rsid w:val="00C00303"/>
    <w:rsid w:val="00C00919"/>
    <w:rsid w:val="00C043E6"/>
    <w:rsid w:val="00C0452B"/>
    <w:rsid w:val="00C072B0"/>
    <w:rsid w:val="00C10E46"/>
    <w:rsid w:val="00C113E9"/>
    <w:rsid w:val="00C13494"/>
    <w:rsid w:val="00C14EA7"/>
    <w:rsid w:val="00C150A5"/>
    <w:rsid w:val="00C150F3"/>
    <w:rsid w:val="00C15E04"/>
    <w:rsid w:val="00C17A75"/>
    <w:rsid w:val="00C17E79"/>
    <w:rsid w:val="00C22406"/>
    <w:rsid w:val="00C24B87"/>
    <w:rsid w:val="00C26777"/>
    <w:rsid w:val="00C32326"/>
    <w:rsid w:val="00C3378C"/>
    <w:rsid w:val="00C3534E"/>
    <w:rsid w:val="00C3624D"/>
    <w:rsid w:val="00C4073F"/>
    <w:rsid w:val="00C41268"/>
    <w:rsid w:val="00C4727D"/>
    <w:rsid w:val="00C5067A"/>
    <w:rsid w:val="00C512BE"/>
    <w:rsid w:val="00C53B6C"/>
    <w:rsid w:val="00C60BB7"/>
    <w:rsid w:val="00C643E9"/>
    <w:rsid w:val="00C6465D"/>
    <w:rsid w:val="00C660F6"/>
    <w:rsid w:val="00C66E98"/>
    <w:rsid w:val="00C71065"/>
    <w:rsid w:val="00C71154"/>
    <w:rsid w:val="00C727FA"/>
    <w:rsid w:val="00C73159"/>
    <w:rsid w:val="00C75EFA"/>
    <w:rsid w:val="00C76495"/>
    <w:rsid w:val="00C76646"/>
    <w:rsid w:val="00C776F3"/>
    <w:rsid w:val="00C77C19"/>
    <w:rsid w:val="00C81CF5"/>
    <w:rsid w:val="00C81EBE"/>
    <w:rsid w:val="00C82A22"/>
    <w:rsid w:val="00C920B0"/>
    <w:rsid w:val="00C92FEA"/>
    <w:rsid w:val="00C95F3E"/>
    <w:rsid w:val="00C97A62"/>
    <w:rsid w:val="00CA1CC1"/>
    <w:rsid w:val="00CA2071"/>
    <w:rsid w:val="00CA2568"/>
    <w:rsid w:val="00CA2E09"/>
    <w:rsid w:val="00CA5B9D"/>
    <w:rsid w:val="00CA686E"/>
    <w:rsid w:val="00CA7319"/>
    <w:rsid w:val="00CA7CBB"/>
    <w:rsid w:val="00CB6655"/>
    <w:rsid w:val="00CB6D12"/>
    <w:rsid w:val="00CB6D3E"/>
    <w:rsid w:val="00CC06B3"/>
    <w:rsid w:val="00CC0D76"/>
    <w:rsid w:val="00CC14BA"/>
    <w:rsid w:val="00CC1F4A"/>
    <w:rsid w:val="00CC3923"/>
    <w:rsid w:val="00CC4922"/>
    <w:rsid w:val="00CC564E"/>
    <w:rsid w:val="00CC6A8E"/>
    <w:rsid w:val="00CD180F"/>
    <w:rsid w:val="00CD3FDC"/>
    <w:rsid w:val="00CD57F3"/>
    <w:rsid w:val="00CD6193"/>
    <w:rsid w:val="00CD730D"/>
    <w:rsid w:val="00CE45BD"/>
    <w:rsid w:val="00CE6987"/>
    <w:rsid w:val="00CE69C4"/>
    <w:rsid w:val="00CF01C8"/>
    <w:rsid w:val="00CF0772"/>
    <w:rsid w:val="00CF1FEC"/>
    <w:rsid w:val="00CF721C"/>
    <w:rsid w:val="00CF7ECD"/>
    <w:rsid w:val="00D03DA0"/>
    <w:rsid w:val="00D04E0E"/>
    <w:rsid w:val="00D05232"/>
    <w:rsid w:val="00D06AD2"/>
    <w:rsid w:val="00D06BD8"/>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3E7"/>
    <w:rsid w:val="00D3073E"/>
    <w:rsid w:val="00D30C85"/>
    <w:rsid w:val="00D31425"/>
    <w:rsid w:val="00D36A44"/>
    <w:rsid w:val="00D40390"/>
    <w:rsid w:val="00D4115A"/>
    <w:rsid w:val="00D4142E"/>
    <w:rsid w:val="00D415FF"/>
    <w:rsid w:val="00D41C73"/>
    <w:rsid w:val="00D4444E"/>
    <w:rsid w:val="00D46679"/>
    <w:rsid w:val="00D467E2"/>
    <w:rsid w:val="00D46CDA"/>
    <w:rsid w:val="00D5115C"/>
    <w:rsid w:val="00D523C8"/>
    <w:rsid w:val="00D5774F"/>
    <w:rsid w:val="00D63526"/>
    <w:rsid w:val="00D64ABB"/>
    <w:rsid w:val="00D64CF8"/>
    <w:rsid w:val="00D64F93"/>
    <w:rsid w:val="00D6591C"/>
    <w:rsid w:val="00D65C94"/>
    <w:rsid w:val="00D67F7F"/>
    <w:rsid w:val="00D701F4"/>
    <w:rsid w:val="00D7159E"/>
    <w:rsid w:val="00D7255C"/>
    <w:rsid w:val="00D72CC9"/>
    <w:rsid w:val="00D75535"/>
    <w:rsid w:val="00D805EF"/>
    <w:rsid w:val="00D84E96"/>
    <w:rsid w:val="00D91E7D"/>
    <w:rsid w:val="00DA1FE5"/>
    <w:rsid w:val="00DA2732"/>
    <w:rsid w:val="00DA5144"/>
    <w:rsid w:val="00DB2B90"/>
    <w:rsid w:val="00DB3AAC"/>
    <w:rsid w:val="00DB3F6B"/>
    <w:rsid w:val="00DB464F"/>
    <w:rsid w:val="00DB67D3"/>
    <w:rsid w:val="00DB6B9D"/>
    <w:rsid w:val="00DC0EBD"/>
    <w:rsid w:val="00DC1442"/>
    <w:rsid w:val="00DC165E"/>
    <w:rsid w:val="00DC3206"/>
    <w:rsid w:val="00DC699E"/>
    <w:rsid w:val="00DD08A3"/>
    <w:rsid w:val="00DD2283"/>
    <w:rsid w:val="00DD4187"/>
    <w:rsid w:val="00DD5412"/>
    <w:rsid w:val="00DD564F"/>
    <w:rsid w:val="00DD6210"/>
    <w:rsid w:val="00DD6D95"/>
    <w:rsid w:val="00DE2435"/>
    <w:rsid w:val="00DE2897"/>
    <w:rsid w:val="00DE32DE"/>
    <w:rsid w:val="00DE5B8E"/>
    <w:rsid w:val="00DE6323"/>
    <w:rsid w:val="00DE6F9D"/>
    <w:rsid w:val="00DE7800"/>
    <w:rsid w:val="00DE7957"/>
    <w:rsid w:val="00DF142E"/>
    <w:rsid w:val="00DF1626"/>
    <w:rsid w:val="00DF2F47"/>
    <w:rsid w:val="00DF5A2E"/>
    <w:rsid w:val="00DF717F"/>
    <w:rsid w:val="00E006B7"/>
    <w:rsid w:val="00E017B5"/>
    <w:rsid w:val="00E02D08"/>
    <w:rsid w:val="00E057F3"/>
    <w:rsid w:val="00E070FA"/>
    <w:rsid w:val="00E10297"/>
    <w:rsid w:val="00E1180B"/>
    <w:rsid w:val="00E11A26"/>
    <w:rsid w:val="00E11B7B"/>
    <w:rsid w:val="00E12439"/>
    <w:rsid w:val="00E20B2E"/>
    <w:rsid w:val="00E23B52"/>
    <w:rsid w:val="00E23D3A"/>
    <w:rsid w:val="00E246A4"/>
    <w:rsid w:val="00E2607E"/>
    <w:rsid w:val="00E265FC"/>
    <w:rsid w:val="00E269CC"/>
    <w:rsid w:val="00E2749A"/>
    <w:rsid w:val="00E3590E"/>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609B8"/>
    <w:rsid w:val="00E60AD6"/>
    <w:rsid w:val="00E63829"/>
    <w:rsid w:val="00E6432B"/>
    <w:rsid w:val="00E64676"/>
    <w:rsid w:val="00E666D4"/>
    <w:rsid w:val="00E67989"/>
    <w:rsid w:val="00E7315B"/>
    <w:rsid w:val="00E76150"/>
    <w:rsid w:val="00E80096"/>
    <w:rsid w:val="00E80FBD"/>
    <w:rsid w:val="00E82B47"/>
    <w:rsid w:val="00E84D83"/>
    <w:rsid w:val="00E84FF5"/>
    <w:rsid w:val="00E86BEF"/>
    <w:rsid w:val="00E86E93"/>
    <w:rsid w:val="00EA36AC"/>
    <w:rsid w:val="00EA3A9D"/>
    <w:rsid w:val="00EA3D58"/>
    <w:rsid w:val="00EA4B76"/>
    <w:rsid w:val="00EA546B"/>
    <w:rsid w:val="00EA6FF9"/>
    <w:rsid w:val="00EB409D"/>
    <w:rsid w:val="00EB47CA"/>
    <w:rsid w:val="00EB55EE"/>
    <w:rsid w:val="00EB676F"/>
    <w:rsid w:val="00EB6A5D"/>
    <w:rsid w:val="00EB7E28"/>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4583"/>
    <w:rsid w:val="00EF69C7"/>
    <w:rsid w:val="00F00C07"/>
    <w:rsid w:val="00F01F92"/>
    <w:rsid w:val="00F02AF6"/>
    <w:rsid w:val="00F1038D"/>
    <w:rsid w:val="00F104E6"/>
    <w:rsid w:val="00F11149"/>
    <w:rsid w:val="00F14A3A"/>
    <w:rsid w:val="00F17D6A"/>
    <w:rsid w:val="00F20064"/>
    <w:rsid w:val="00F21A77"/>
    <w:rsid w:val="00F21FB6"/>
    <w:rsid w:val="00F246AB"/>
    <w:rsid w:val="00F250A7"/>
    <w:rsid w:val="00F25942"/>
    <w:rsid w:val="00F268FE"/>
    <w:rsid w:val="00F26D7C"/>
    <w:rsid w:val="00F2799A"/>
    <w:rsid w:val="00F30E66"/>
    <w:rsid w:val="00F33E5F"/>
    <w:rsid w:val="00F33F45"/>
    <w:rsid w:val="00F34509"/>
    <w:rsid w:val="00F34544"/>
    <w:rsid w:val="00F360D9"/>
    <w:rsid w:val="00F40423"/>
    <w:rsid w:val="00F40462"/>
    <w:rsid w:val="00F407B0"/>
    <w:rsid w:val="00F40D00"/>
    <w:rsid w:val="00F40F82"/>
    <w:rsid w:val="00F41022"/>
    <w:rsid w:val="00F41F44"/>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715C5"/>
    <w:rsid w:val="00F71F61"/>
    <w:rsid w:val="00F73681"/>
    <w:rsid w:val="00F749F9"/>
    <w:rsid w:val="00F77E2D"/>
    <w:rsid w:val="00F80402"/>
    <w:rsid w:val="00F8115A"/>
    <w:rsid w:val="00F839FE"/>
    <w:rsid w:val="00F83D92"/>
    <w:rsid w:val="00F84683"/>
    <w:rsid w:val="00F85D51"/>
    <w:rsid w:val="00F85F4D"/>
    <w:rsid w:val="00F87AC5"/>
    <w:rsid w:val="00F9004F"/>
    <w:rsid w:val="00F9024C"/>
    <w:rsid w:val="00F917D3"/>
    <w:rsid w:val="00F91A9D"/>
    <w:rsid w:val="00F938C6"/>
    <w:rsid w:val="00F9641A"/>
    <w:rsid w:val="00F9703B"/>
    <w:rsid w:val="00FA03AA"/>
    <w:rsid w:val="00FA0CD6"/>
    <w:rsid w:val="00FA5C15"/>
    <w:rsid w:val="00FA6BD8"/>
    <w:rsid w:val="00FB07CB"/>
    <w:rsid w:val="00FB2944"/>
    <w:rsid w:val="00FB2F2F"/>
    <w:rsid w:val="00FB30DD"/>
    <w:rsid w:val="00FB4AE0"/>
    <w:rsid w:val="00FB565A"/>
    <w:rsid w:val="00FB63FB"/>
    <w:rsid w:val="00FB673E"/>
    <w:rsid w:val="00FB6F30"/>
    <w:rsid w:val="00FB71FC"/>
    <w:rsid w:val="00FC3B9F"/>
    <w:rsid w:val="00FC6024"/>
    <w:rsid w:val="00FC69E1"/>
    <w:rsid w:val="00FD4911"/>
    <w:rsid w:val="00FD4F4A"/>
    <w:rsid w:val="00FD663A"/>
    <w:rsid w:val="00FD6BCB"/>
    <w:rsid w:val="00FD7794"/>
    <w:rsid w:val="00FE049C"/>
    <w:rsid w:val="00FE095D"/>
    <w:rsid w:val="00FE0FED"/>
    <w:rsid w:val="00FE393D"/>
    <w:rsid w:val="00FE7DDE"/>
    <w:rsid w:val="00FF0150"/>
    <w:rsid w:val="00FF164C"/>
    <w:rsid w:val="00FF1DD3"/>
    <w:rsid w:val="00FF4F5D"/>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unhideWhenUsed/>
    <w:rsid w:val="008047D9"/>
    <w:rPr>
      <w:sz w:val="20"/>
      <w:szCs w:val="20"/>
    </w:rPr>
  </w:style>
  <w:style w:type="character" w:customStyle="1" w:styleId="TekstopmerkingChar">
    <w:name w:val="Tekst opmerking Char"/>
    <w:basedOn w:val="Standaardalinea-lettertype"/>
    <w:link w:val="Tekstopmerking"/>
    <w:uiPriority w:val="99"/>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 w:type="paragraph" w:styleId="Revisie">
    <w:name w:val="Revision"/>
    <w:hidden/>
    <w:uiPriority w:val="99"/>
    <w:semiHidden/>
    <w:rsid w:val="004A700E"/>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OM%253A2025%253A779%253AFIN%26qid%3D1765803898074&amp;data=05%7C02%7Cj.kramer%40tweedekamer.nl%7Cb0aa12e652464d638dcc08de3e0cdeb4%7C238cb5073f714afeaaab8382731a4345%7C0%7C0%7C639016422175596070%7CUnknown%7CTWFpbGZsb3d8eyJFbXB0eU1hcGkiOnRydWUsIlYiOiIwLjAuMDAwMCIsIlAiOiJXaW4zMiIsIkFOIjoiTWFpbCIsIldUIjoyfQ%3D%3D%7C0%7C%7C%7C&amp;sdata=4Om%2FHpxsfSW1DKamA1gy%2FQvUQLtjlgQJcMEZcaD0wXs%3D&amp;reserved=0" TargetMode="External" Id="rId18" /><Relationship Type="http://schemas.openxmlformats.org/officeDocument/2006/relationships/hyperlink" Target="https://eur06.safelinks.protection.outlook.com/?url=https%3A%2F%2Feur-lex.europa.eu%2Flegal-content%2FNL%2FTXT%2F%3Furi%3DCELEX%253A52025PC0794%26qid%3D1767774657007&amp;data=05%7C02%7Cj.kramer%40tweedekamer.nl%7C0381967bb4d24219816008de4e7d6b82%7C238cb5073f714afeaaab8382731a4345%7C0%7C0%7C639034497742300541%7CUnknown%7CTWFpbGZsb3d8eyJFbXB0eU1hcGkiOnRydWUsIlYiOiIwLjAuMDAwMCIsIlAiOiJXaW4zMiIsIkFOIjoiTWFpbCIsIldUIjoyfQ%3D%3D%7C0%7C%7C%7C&amp;sdata=iRetB0%2BFRYVSAPWbve1XIX6KPzYjB7Nz1hLv0JjgWQY%3D&amp;reserved=0" TargetMode="External" Id="rId26" /><Relationship Type="http://schemas.openxmlformats.org/officeDocument/2006/relationships/hyperlink" Target="https://eur06.safelinks.protection.outlook.com/?url=https%3A%2F%2Feur-lex.europa.eu%2Flegal-content%2FNL%2FTXT%2F%3Furi%3DCELEX%253A52026PC0025%26qid%3D1768909573649&amp;data=05%7C02%7Cj.kramer%40tweedekamer.nl%7C1da7c8fcb1104b82394208de598f34f8%7C238cb5073f714afeaaab8382731a4345%7C0%7C0%7C639046668774583167%7CUnknown%7CTWFpbGZsb3d8eyJFbXB0eU1hcGkiOnRydWUsIlYiOiIwLjAuMDAwMCIsIlAiOiJXaW4zMiIsIkFOIjoiTWFpbCIsIldUIjoyfQ%3D%3D%7C0%7C%7C%7C&amp;sdata=G93gN6vV5WZAXlpF1BqZu3HfBpxaur0gNoX6q2UTZQ4%3D&amp;reserved=0" TargetMode="External" Id="rId39" /><Relationship Type="http://schemas.openxmlformats.org/officeDocument/2006/relationships/hyperlink" Target="https://eur06.safelinks.protection.outlook.com/?url=https%3A%2F%2Feur-lex.europa.eu%2Flegal-content%2FNL%2FTXT%2F%3Furi%3DCOM%253A2025%253A774%253AFIN%26qid%3D1765805205704&amp;data=05%7C02%7Cj.kramer%40tweedekamer.nl%7Cb0aa12e652464d638dcc08de3e0cdeb4%7C238cb5073f714afeaaab8382731a4345%7C0%7C0%7C639016422176053818%7CUnknown%7CTWFpbGZsb3d8eyJFbXB0eU1hcGkiOnRydWUsIlYiOiIwLjAuMDAwMCIsIlAiOiJXaW4zMiIsIkFOIjoiTWFpbCIsIldUIjoyfQ%3D%3D%7C0%7C%7C%7C&amp;sdata=API%2FgjztRJenC%2BTJ0jW5hBR68uKQLkcUMqHABAPICTY%3D&amp;reserved=0" TargetMode="External" Id="rId21" /><Relationship Type="http://schemas.openxmlformats.org/officeDocument/2006/relationships/hyperlink" Target="https://eur06.safelinks.protection.outlook.com/?url=https%3A%2F%2Feur-lex.europa.eu%2Flegal-content%2FNL%2FTXT%2F%3Furi%3DCELEX%253A52026PC0031%26qid%3D1768909141839&amp;data=05%7C02%7Cj.kramer%40tweedekamer.nl%7C1da7c8fcb1104b82394208de598f34f8%7C238cb5073f714afeaaab8382731a4345%7C0%7C0%7C639046668774379175%7CUnknown%7CTWFpbGZsb3d8eyJFbXB0eU1hcGkiOnRydWUsIlYiOiIwLjAuMDAwMCIsIlAiOiJXaW4zMiIsIkFOIjoiTWFpbCIsIldUIjoyfQ%3D%3D%7C0%7C%7C%7C&amp;sdata=nQ%2FdmaPOI7vJqjX9f%2BSK4YKTfE33J9WXB%2BMIGPKnrTI%3D&amp;reserved=0" TargetMode="External" Id="rId34" /><Relationship Type="http://schemas.openxmlformats.org/officeDocument/2006/relationships/header" Target="header2.xml" Id="rId42" /><Relationship Type="http://schemas.openxmlformats.org/officeDocument/2006/relationships/styles" Target="styles.xml" Id="rId7" /><Relationship Type="http://schemas.openxmlformats.org/officeDocument/2006/relationships/hyperlink" Target="https://eur06.safelinks.protection.outlook.com/?url=https%3A%2F%2Feur-lex.europa.eu%2Flegal-content%2FNL%2FTXT%2F%3Furi%3DCELEX%253A52026PC0020%26qid%3D1768905114363&amp;data=05%7C02%7Cj.kramer%40tweedekamer.nl%7C1da7c8fcb1104b82394208de598f34f8%7C238cb5073f714afeaaab8382731a4345%7C0%7C0%7C639046668774178709%7CUnknown%7CTWFpbGZsb3d8eyJFbXB0eU1hcGkiOnRydWUsIlYiOiIwLjAuMDAwMCIsIlAiOiJXaW4zMiIsIkFOIjoiTWFpbCIsIldUIjoyfQ%3D%3D%7C0%7C%7C%7C&amp;sdata=HyrJ0UfKHU5dn3r%2B21CPsFXVZkvzW1LVzgFGhei7nPk%3D&amp;reserved=0" TargetMode="External" Id="rId16" /><Relationship Type="http://schemas.openxmlformats.org/officeDocument/2006/relationships/hyperlink" Target="https://eur06.safelinks.protection.outlook.com/?url=https%3A%2F%2Feur-lex.europa.eu%2Flegal-content%2FNL%2FTXT%2F%3Furi%3DCELEX%253A52025PC0788%26qid%3D1767774779266&amp;data=05%7C02%7Cj.kramer%40tweedekamer.nl%7C0381967bb4d24219816008de4e7d6b82%7C238cb5073f714afeaaab8382731a4345%7C0%7C0%7C639034497742358371%7CUnknown%7CTWFpbGZsb3d8eyJFbXB0eU1hcGkiOnRydWUsIlYiOiIwLjAuMDAwMCIsIlAiOiJXaW4zMiIsIkFOIjoiTWFpbCIsIldUIjoyfQ%3D%3D%7C0%7C%7C%7C&amp;sdata=sOezR5Uuy%2Bizzcy7w8yMY7F5GybCg0%2BJJxWm1sAA3t8%3D&amp;reserved=0"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5DC0767%26qid%3D1767774380222&amp;data=05%7C02%7Cj.kramer%40tweedekamer.nl%7C0381967bb4d24219816008de4e7d6b82%7C238cb5073f714afeaaab8382731a4345%7C0%7C0%7C639034497742245369%7CUnknown%7CTWFpbGZsb3d8eyJFbXB0eU1hcGkiOnRydWUsIlYiOiIwLjAuMDAwMCIsIlAiOiJXaW4zMiIsIkFOIjoiTWFpbCIsIldUIjoyfQ%3D%3D%7C0%7C%7C%7C&amp;sdata=0FF7rz2EN19dvNZDeAoUAZyAhIJiA65R%2B5d2Vm4qlN4%3D&amp;reserved=0" TargetMode="External" Id="rId24" /><Relationship Type="http://schemas.openxmlformats.org/officeDocument/2006/relationships/hyperlink" Target="https://eur06.safelinks.protection.outlook.com/?url=https%3A%2F%2Fec.europa.eu%2Finfo%2Flaw%2Fbetter-regulation%2Fhave-your-say%2Finitiatives%2F15112-EU-regels-voor-administratieve-samenwerking-op-het-gebied-van-de-belastingen-herschikking_nl&amp;data=05%7C02%7Cj.kramer%40tweedekamer.nl%7Cdd508e898ee04993e02908de54071a6c%7C238cb5073f714afeaaab8382731a4345%7C0%7C0%7C639040586649965846%7CUnknown%7CTWFpbGZsb3d8eyJFbXB0eU1hcGkiOnRydWUsIlYiOiIwLjAuMDAwMCIsIlAiOiJXaW4zMiIsIkFOIjoiTWFpbCIsIldUIjoyfQ%3D%3D%7C0%7C%7C%7C&amp;sdata=COSRz5zk06fRrBTv%2FcP%2FGVketrZ7yF65i2ktGkdSDvo%3D&amp;reserved=0" TargetMode="External" Id="rId32" /><Relationship Type="http://schemas.openxmlformats.org/officeDocument/2006/relationships/hyperlink" Target="https://eur06.safelinks.protection.outlook.com/?url=https%3A%2F%2Feur-lex.europa.eu%2Flegal-content%2FNL%2FTXT%2F%3Furi%3DCELEX%253A52026PC0027%26qid%3D1768909471040&amp;data=05%7C02%7Cj.kramer%40tweedekamer.nl%7C1da7c8fcb1104b82394208de598f34f8%7C238cb5073f714afeaaab8382731a4345%7C0%7C0%7C639046668774521516%7CUnknown%7CTWFpbGZsb3d8eyJFbXB0eU1hcGkiOnRydWUsIlYiOiIwLjAuMDAwMCIsIlAiOiJXaW4zMiIsIkFOIjoiTWFpbCIsIldUIjoyfQ%3D%3D%7C0%7C%7C%7C&amp;sdata=BJNXdGi9KzAF6pVEnhifHTKhcSVKic9LnbUjL55wFsI%3D&amp;reserved=0" TargetMode="External" Id="rId37" /><Relationship Type="http://schemas.openxmlformats.org/officeDocument/2006/relationships/hyperlink" Target="https://eur06.safelinks.protection.outlook.com/?url=https%3A%2F%2Feur-lex.europa.eu%2Flegal-content%2FNL%2FTXT%2F%3Furi%3DCELEX%253A52026PC0024%26qid%3D1768909639545&amp;data=05%7C02%7Cj.kramer%40tweedekamer.nl%7C1da7c8fcb1104b82394208de598f34f8%7C238cb5073f714afeaaab8382731a4345%7C0%7C0%7C639046668774614078%7CUnknown%7CTWFpbGZsb3d8eyJFbXB0eU1hcGkiOnRydWUsIlYiOiIwLjAuMDAwMCIsIlAiOiJXaW4zMiIsIkFOIjoiTWFpbCIsIldUIjoyfQ%3D%3D%7C0%7C%7C%7C&amp;sdata=TTHz5Ef0u%2F6Rrkf0KQRDl3yHtcNJU%2Fp8IeP73X9kVUo%3D&amp;reserved=0" TargetMode="External" Id="rId40" /><Relationship Type="http://schemas.openxmlformats.org/officeDocument/2006/relationships/theme" Target="theme/theme1.xml" Id="rId45" /><Relationship Type="http://schemas.openxmlformats.org/officeDocument/2006/relationships/hyperlink" Target="https://www.consilium.europa.eu/nl/meetings/european-council/2025/12/18/" TargetMode="External" Id="rId15" /><Relationship Type="http://schemas.openxmlformats.org/officeDocument/2006/relationships/hyperlink" Target="https://eur06.safelinks.protection.outlook.com/?url=https%3A%2F%2Feur-lex.europa.eu%2Flegal-content%2FNL%2FTXT%2F%3Furi%3DCELEX%253A52025DC0950%26qid%3D1764668592684&amp;data=05%7C02%7Cj.kramer%40tweedekamer.nl%7C0651063a5f63450df82708de3310c1a5%7C238cb5073f714afeaaab8382731a4345%7C0%7C0%7C639004344223223893%7CUnknown%7CTWFpbGZsb3d8eyJFbXB0eU1hcGkiOnRydWUsIlYiOiIwLjAuMDAwMCIsIlAiOiJXaW4zMiIsIkFOIjoiTWFpbCIsIldUIjoyfQ%3D%3D%7C0%7C%7C%7C&amp;sdata=ge1F4DF3rNDFqC1PZfL%2F0DH4ZCXFVNdGq6%2BHQbTlMtM%3D&amp;reserved=0" TargetMode="External" Id="rId23" /><Relationship Type="http://schemas.openxmlformats.org/officeDocument/2006/relationships/hyperlink" Target="https://eur06.safelinks.protection.outlook.com/?url=https%3A%2F%2Feur-lex.europa.eu%2Flegal-content%2FNL%2FTXT%2F%3Furi%3DCELEX%253A52025PC0789%26qid%3D1767774740337&amp;data=05%7C02%7Cj.kramer%40tweedekamer.nl%7C0381967bb4d24219816008de4e7d6b82%7C238cb5073f714afeaaab8382731a4345%7C0%7C0%7C639034497742336025%7CUnknown%7CTWFpbGZsb3d8eyJFbXB0eU1hcGkiOnRydWUsIlYiOiIwLjAuMDAwMCIsIlAiOiJXaW4zMiIsIkFOIjoiTWFpbCIsIldUIjoyfQ%3D%3D%7C0%7C%7C%7C&amp;sdata=MvPip1uBmHHzsYZ%2B51aeYjpMeHselGDsGaC6EBTTcSs%3D&amp;reserved=0" TargetMode="External" Id="rId28" /><Relationship Type="http://schemas.openxmlformats.org/officeDocument/2006/relationships/hyperlink" Target="https://eur06.safelinks.protection.outlook.com/?url=https%3A%2F%2Feur-lex.europa.eu%2Flegal-content%2FNL%2FTXT%2F%3Furi%3DCELEX%253A52026PC0029%26qid%3D1768909412488&amp;data=05%7C02%7Cj.kramer%40tweedekamer.nl%7C1da7c8fcb1104b82394208de598f34f8%7C238cb5073f714afeaaab8382731a4345%7C0%7C0%7C639046668774488364%7CUnknown%7CTWFpbGZsb3d8eyJFbXB0eU1hcGkiOnRydWUsIlYiOiIwLjAuMDAwMCIsIlAiOiJXaW4zMiIsIkFOIjoiTWFpbCIsIldUIjoyfQ%3D%3D%7C0%7C%7C%7C&amp;sdata=iNcL5Z5au%2B31rry7vKaaDiWZxA5VyPAbfEZYZF7GEws%3D&amp;reserved=0" TargetMode="External" Id="rId36" /><Relationship Type="http://schemas.openxmlformats.org/officeDocument/2006/relationships/footnotes" Target="footnotes.xml" Id="rId10" /><Relationship Type="http://schemas.openxmlformats.org/officeDocument/2006/relationships/hyperlink" Target="https://eur-lex.europa.eu/legal-content/NL/ALL/?uri=CELEX:52025DC0758" TargetMode="External" Id="rId19" /><Relationship Type="http://schemas.openxmlformats.org/officeDocument/2006/relationships/hyperlink" Target="https://eur06.safelinks.protection.outlook.com/?url=https%3A%2F%2Feur-lex.europa.eu%2Flegal-content%2FNL%2FTXT%2F%3Furi%3DCELEX%253A52025PC0806%26qid%3D1767776561923&amp;data=05%7C02%7Cj.kramer%40tweedekamer.nl%7C0381967bb4d24219816008de4e7d6b82%7C238cb5073f714afeaaab8382731a4345%7C0%7C0%7C639034497742677383%7CUnknown%7CTWFpbGZsb3d8eyJFbXB0eU1hcGkiOnRydWUsIlYiOiIwLjAuMDAwMCIsIlAiOiJXaW4zMiIsIkFOIjoiTWFpbCIsIldUIjoyfQ%3D%3D%7C0%7C%7C%7C&amp;sdata=X5HLEEevN64CzH9DmxuwhFUZyfFwKpFZJ%2BEQ60cERTs%3D&amp;reserved=0" TargetMode="External" Id="rId31" /><Relationship Type="http://schemas.openxmlformats.org/officeDocument/2006/relationships/fontTable" Target="fontTable.xml" Id="rId44"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PC0021%26qid%3D1769423231533&amp;data=05%7C02%7Ch.keesom%40tweedekamer.nl%7C5a1a51adeb394e56042408de5cc59d36%7C238cb5073f714afeaaab8382731a4345%7C0%7C0%7C639050200961490380%7CUnknown%7CTWFpbGZsb3d8eyJFbXB0eU1hcGkiOnRydWUsIlYiOiIwLjAuMDAwMCIsIlAiOiJXaW4zMiIsIkFOIjoiTWFpbCIsIldUIjoyfQ%3D%3D%7C0%7C%7C%7C&amp;sdata=XD3hMb%2Fv3YL5uzEZYxFp3IFngZXXRV38xZ2KHGy5pyI%3D&amp;reserved=0" TargetMode="External" Id="rId14" /><Relationship Type="http://schemas.openxmlformats.org/officeDocument/2006/relationships/hyperlink" Target="https://eur06.safelinks.protection.outlook.com/?url=https%3A%2F%2Feur-lex.europa.eu%2Flegal-content%2FNL%2FTXT%2F%3Furi%3DCOM%253A2025%253A781%253AFIN%26qid%3D1765805383169&amp;data=05%7C02%7Cj.kramer%40tweedekamer.nl%7Cb0aa12e652464d638dcc08de3e0cdeb4%7C238cb5073f714afeaaab8382731a4345%7C0%7C0%7C639016422176087658%7CUnknown%7CTWFpbGZsb3d8eyJFbXB0eU1hcGkiOnRydWUsIlYiOiIwLjAuMDAwMCIsIlAiOiJXaW4zMiIsIkFOIjoiTWFpbCIsIldUIjoyfQ%3D%3D%7C0%7C%7C%7C&amp;sdata=CPjR4rH1T8qny836kCNc1XDtLKU%2FISQnCzP3r7iP10s%3D&amp;reserved=0" TargetMode="External" Id="rId22" /><Relationship Type="http://schemas.openxmlformats.org/officeDocument/2006/relationships/hyperlink" Target="https://eur06.safelinks.protection.outlook.com/?url=https%3A%2F%2Feur-lex.europa.eu%2Flegal-content%2FNL%2FTXT%2F%3Furi%3DCELEX%253A52025PC0793%26qid%3D1767774699986&amp;data=05%7C02%7Cj.kramer%40tweedekamer.nl%7C0381967bb4d24219816008de4e7d6b82%7C238cb5073f714afeaaab8382731a4345%7C0%7C0%7C639034497742318241%7CUnknown%7CTWFpbGZsb3d8eyJFbXB0eU1hcGkiOnRydWUsIlYiOiIwLjAuMDAwMCIsIlAiOiJXaW4zMiIsIkFOIjoiTWFpbCIsIldUIjoyfQ%3D%3D%7C0%7C%7C%7C&amp;sdata=bpARS0EYqMkiEF8JUQ2YDw2ynrGSbt2BSGtSFQwo3AY%3D&amp;reserved=0" TargetMode="External" Id="rId27" /><Relationship Type="http://schemas.openxmlformats.org/officeDocument/2006/relationships/hyperlink" Target="https://eur06.safelinks.protection.outlook.com/?url=https%3A%2F%2Feur-lex.europa.eu%2Flegal-content%2FNL%2FTXT%2F%3Furi%3DCELEX%253A52025DC0799%26qid%3D1767776347907&amp;data=05%7C02%7Cj.kramer%40tweedekamer.nl%7C0381967bb4d24219816008de4e7d6b82%7C238cb5073f714afeaaab8382731a4345%7C0%7C0%7C639034497742597399%7CUnknown%7CTWFpbGZsb3d8eyJFbXB0eU1hcGkiOnRydWUsIlYiOiIwLjAuMDAwMCIsIlAiOiJXaW4zMiIsIkFOIjoiTWFpbCIsIldUIjoyfQ%3D%3D%7C0%7C%7C%7C&amp;sdata=pBQoFKH8OQq7GLw8K73yrS9KiJq9XjwtM8diajv6hmE%3D&amp;reserved=0" TargetMode="External" Id="rId30" /><Relationship Type="http://schemas.openxmlformats.org/officeDocument/2006/relationships/hyperlink" Target="https://eur06.safelinks.protection.outlook.com/?url=https%3A%2F%2Feur-lex.europa.eu%2Flegal-content%2FNL%2FTXT%2F%3Furi%3DCELEX%253A52026PC0030%26qid%3D1768909188912&amp;data=05%7C02%7Cj.kramer%40tweedekamer.nl%7C1da7c8fcb1104b82394208de598f34f8%7C238cb5073f714afeaaab8382731a4345%7C0%7C0%7C639046668774413261%7CUnknown%7CTWFpbGZsb3d8eyJFbXB0eU1hcGkiOnRydWUsIlYiOiIwLjAuMDAwMCIsIlAiOiJXaW4zMiIsIkFOIjoiTWFpbCIsIldUIjoyfQ%3D%3D%7C0%7C%7C%7C&amp;sdata=MA1SsG5yuVRofFxAxN84bpV8tuwVi4Xw2BmEF%2F3EuXk%3D&amp;reserved=0" TargetMode="External" Id="rId35" /><Relationship Type="http://schemas.openxmlformats.org/officeDocument/2006/relationships/footer" Target="footer2.xml" Id="rId43" /><Relationship Type="http://schemas.openxmlformats.org/officeDocument/2006/relationships/settings" Target="settings.xml" Id="rId8"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6PC0022%26qid%3D1768905642016&amp;data=05%7C02%7Cj.kramer%40tweedekamer.nl%7C1da7c8fcb1104b82394208de598f34f8%7C238cb5073f714afeaaab8382731a4345%7C0%7C0%7C639046668774231935%7CUnknown%7CTWFpbGZsb3d8eyJFbXB0eU1hcGkiOnRydWUsIlYiOiIwLjAuMDAwMCIsIlAiOiJXaW4zMiIsIkFOIjoiTWFpbCIsIldUIjoyfQ%3D%3D%7C0%7C%7C%7C&amp;sdata=0QufO37tFEYr5Vn38BdNeFwsovltG%2FrkPJmtfylF598%3D&amp;reserved=0" TargetMode="External" Id="rId17" /><Relationship Type="http://schemas.openxmlformats.org/officeDocument/2006/relationships/hyperlink" Target="https://eur06.safelinks.protection.outlook.com/?url=https%3A%2F%2Feur-lex.europa.eu%2Flegal-content%2FNL%2FTXT%2F%3Furi%3DCELEX%253A52025PC0787%26qid%3D1767774604978&amp;data=05%7C02%7Cj.kramer%40tweedekamer.nl%7C0381967bb4d24219816008de4e7d6b82%7C238cb5073f714afeaaab8382731a4345%7C0%7C0%7C639034497742281775%7CUnknown%7CTWFpbGZsb3d8eyJFbXB0eU1hcGkiOnRydWUsIlYiOiIwLjAuMDAwMCIsIlAiOiJXaW4zMiIsIkFOIjoiTWFpbCIsIldUIjoyfQ%3D%3D%7C0%7C%7C%7C&amp;sdata=SfKuiEJ2y4Ll1EW15ZB7m7J%2FLphv2BSvO%2Bkh8Hnh3D8%3D&amp;reserved=0" TargetMode="External" Id="rId25" /><Relationship Type="http://schemas.openxmlformats.org/officeDocument/2006/relationships/hyperlink" Target="https://eur06.safelinks.protection.outlook.com/?url=https%3A%2F%2Feur-lex.europa.eu%2Flegal-content%2FNL%2FTXT%2F%3Furi%3DCELEX%253A52026PC0026%26qid%3D1768905931317&amp;data=05%7C02%7Cj.kramer%40tweedekamer.nl%7C1da7c8fcb1104b82394208de598f34f8%7C238cb5073f714afeaaab8382731a4345%7C0%7C0%7C639046668774269591%7CUnknown%7CTWFpbGZsb3d8eyJFbXB0eU1hcGkiOnRydWUsIlYiOiIwLjAuMDAwMCIsIlAiOiJXaW4zMiIsIkFOIjoiTWFpbCIsIldUIjoyfQ%3D%3D%7C0%7C%7C%7C&amp;sdata=CrbM0VhOqbSlIZfnouymflvKX3lmCtWvK2M%2BxIbb8TM%3D&amp;reserved=0" TargetMode="External" Id="rId33" /><Relationship Type="http://schemas.openxmlformats.org/officeDocument/2006/relationships/hyperlink" Target="https://eur06.safelinks.protection.outlook.com/?url=https%3A%2F%2Feur-lex.europa.eu%2Flegal-content%2FNL%2FTXT%2F%3Furi%3DCELEX%253A52026PC0028%26qid%3D1768909520608&amp;data=05%7C02%7Cj.kramer%40tweedekamer.nl%7C1da7c8fcb1104b82394208de598f34f8%7C238cb5073f714afeaaab8382731a4345%7C0%7C0%7C639046668774552987%7CUnknown%7CTWFpbGZsb3d8eyJFbXB0eU1hcGkiOnRydWUsIlYiOiIwLjAuMDAwMCIsIlAiOiJXaW4zMiIsIkFOIjoiTWFpbCIsIldUIjoyfQ%3D%3D%7C0%7C%7C%7C&amp;sdata=RGYaRWC5%2BxPOk0jJIwJ2YUlGQJmNwwOC8c%2BAVcedpkE%3D&amp;reserved=0" TargetMode="External" Id="rId38" /><Relationship Type="http://schemas.openxmlformats.org/officeDocument/2006/relationships/hyperlink" Target="https://eur06.safelinks.protection.outlook.com/?url=https%3A%2F%2Feur-lex.europa.eu%2Flegal-content%2FNL%2FTXT%2F%3Furi%3DCELEX%253A52025PC0778%26qid%3D1765805154047&amp;data=05%7C02%7Cj.kramer%40tweedekamer.nl%7Cb0aa12e652464d638dcc08de3e0cdeb4%7C238cb5073f714afeaaab8382731a4345%7C0%7C0%7C639016422176037091%7CUnknown%7CTWFpbGZsb3d8eyJFbXB0eU1hcGkiOnRydWUsIlYiOiIwLjAuMDAwMCIsIlAiOiJXaW4zMiIsIkFOIjoiTWFpbCIsIldUIjoyfQ%3D%3D%7C0%7C%7C%7C&amp;sdata=5t4Zq32G%2Fwmzaxi%2Fs2mTzxVOQo3R4lWepeNZVXeR2bQ%3D&amp;reserved=0" TargetMode="External" Id="rId20" /><Relationship Type="http://schemas.openxmlformats.org/officeDocument/2006/relationships/hyperlink" Target="https://eur06.safelinks.protection.outlook.com/?url=https%3A%2F%2Feur-lex.europa.eu%2Flegal-content%2FNL%2FTXT%2F%3Furi%3DCOM%253A2026%253A33%253AFIN%26qid%3D1768910133957&amp;data=05%7C02%7Cj.kramer%40tweedekamer.nl%7C1da7c8fcb1104b82394208de598f34f8%7C238cb5073f714afeaaab8382731a4345%7C0%7C0%7C639046668774712894%7CUnknown%7CTWFpbGZsb3d8eyJFbXB0eU1hcGkiOnRydWUsIlYiOiIwLjAuMDAwMCIsIlAiOiJXaW4zMiIsIkFOIjoiTWFpbCIsIldUIjoyfQ%3D%3D%7C0%7C%7C%7C&amp;sdata=6XKmivI%2BNnGxcWLjtZieWZAc%2FUVp1RJjEJwTgMyo9iQ%3D&amp;reserved=0" TargetMode="External" Id="rId41"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6564</ap:Words>
  <ap:Characters>36107</ap:Characters>
  <ap:DocSecurity>4</ap:DocSecurity>
  <ap:Lines>300</ap:Lines>
  <ap:Paragraphs>85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2026-01-26T19:04:00.0000000Z</dcterms:created>
  <dcterms:modified xsi:type="dcterms:W3CDTF">2026-01-26T19:04:00.0000000Z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