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168" w:rsidR="009B2413" w:rsidRDefault="009B2413" w14:paraId="7FE51383" w14:textId="77777777">
      <w:pPr>
        <w:rPr>
          <w:color w:val="auto"/>
        </w:rPr>
      </w:pPr>
    </w:p>
    <w:p w:rsidRPr="00BD1168" w:rsidR="009B2413" w:rsidRDefault="001D6F6A" w14:paraId="122A9828" w14:textId="078094FF">
      <w:pPr>
        <w:rPr>
          <w:color w:val="auto"/>
        </w:rPr>
      </w:pPr>
      <w:r w:rsidRPr="00BD1168">
        <w:rPr>
          <w:color w:val="auto"/>
        </w:rPr>
        <w:t>In een brief van 27 november 2025 heeft de griffier van de vaste commissie voor Justitie en Veiligheid mij verzocht enkele vragen te beantwoorden over de opzet van de periodieke rapportage forensische zorg, zoals ik deze per brief van 11 september 2025 heb aangekondigd.</w:t>
      </w:r>
      <w:r w:rsidRPr="00BD1168">
        <w:rPr>
          <w:rStyle w:val="Voetnootmarkering"/>
          <w:color w:val="auto"/>
        </w:rPr>
        <w:footnoteReference w:id="1"/>
      </w:r>
      <w:r w:rsidRPr="00BD1168">
        <w:rPr>
          <w:color w:val="auto"/>
        </w:rPr>
        <w:t xml:space="preserve"> Hieronder geef ik per gestelde vraag mijn antwoord. </w:t>
      </w:r>
    </w:p>
    <w:p w:rsidRPr="00BD1168" w:rsidR="001D6F6A" w:rsidRDefault="001D6F6A" w14:paraId="483F7A4E" w14:textId="77777777">
      <w:pPr>
        <w:rPr>
          <w:color w:val="auto"/>
        </w:rPr>
      </w:pPr>
    </w:p>
    <w:p w:rsidRPr="00E8711A" w:rsidR="00E8711A" w:rsidP="00E8711A" w:rsidRDefault="001D6F6A" w14:paraId="2E29859F" w14:textId="6EF65852">
      <w:pPr>
        <w:rPr>
          <w:i/>
          <w:iCs/>
        </w:rPr>
      </w:pPr>
      <w:r w:rsidRPr="001D6F6A">
        <w:rPr>
          <w:i/>
          <w:iCs/>
        </w:rPr>
        <w:t>Dekking</w:t>
      </w:r>
      <w:bookmarkStart w:name="_Hlk216163583" w:id="0"/>
    </w:p>
    <w:p w:rsidR="001D6F6A" w:rsidP="00E8711A" w:rsidRDefault="00E8711A" w14:paraId="7F00B8C1" w14:textId="387C9E9A">
      <w:r>
        <w:rPr>
          <w:b/>
          <w:bCs/>
        </w:rPr>
        <w:t>Vraag</w:t>
      </w:r>
      <w:r>
        <w:rPr>
          <w:b/>
          <w:bCs/>
        </w:rPr>
        <w:br/>
      </w:r>
      <w:r w:rsidRPr="001D6F6A" w:rsidR="001D6F6A">
        <w:t xml:space="preserve">Wanneer kan de Kamer de </w:t>
      </w:r>
      <w:r w:rsidR="00D075B5">
        <w:t>P</w:t>
      </w:r>
      <w:r w:rsidRPr="001D6F6A" w:rsidR="001D6F6A">
        <w:t xml:space="preserve">eriodieke rapportages over de </w:t>
      </w:r>
      <w:proofErr w:type="spellStart"/>
      <w:r w:rsidRPr="001D6F6A" w:rsidR="001D6F6A">
        <w:t>subthema’s</w:t>
      </w:r>
      <w:proofErr w:type="spellEnd"/>
      <w:r w:rsidRPr="001D6F6A" w:rsidR="001D6F6A">
        <w:t xml:space="preserve"> screenen,</w:t>
      </w:r>
      <w:r w:rsidR="001D6F6A">
        <w:t xml:space="preserve"> </w:t>
      </w:r>
      <w:r w:rsidRPr="001D6F6A" w:rsidR="001D6F6A">
        <w:t>jeugdcriminaliteit en aanpak criminaliteitsfenomenen verwachten?</w:t>
      </w:r>
    </w:p>
    <w:p w:rsidR="00FF6259" w:rsidP="00FF6259" w:rsidRDefault="00FF6259" w14:paraId="6CEF7886" w14:textId="77777777"/>
    <w:p w:rsidRPr="00E8711A" w:rsidR="00E8711A" w:rsidP="00FF6259" w:rsidRDefault="00E8711A" w14:paraId="062A3477" w14:textId="0409282E">
      <w:pPr>
        <w:rPr>
          <w:b/>
          <w:bCs/>
        </w:rPr>
      </w:pPr>
      <w:r>
        <w:rPr>
          <w:b/>
          <w:bCs/>
        </w:rPr>
        <w:t>Antwoord</w:t>
      </w:r>
    </w:p>
    <w:p w:rsidR="00FF6259" w:rsidP="00FF6259" w:rsidRDefault="00180C61" w14:paraId="2C34069A" w14:textId="3407C84D">
      <w:r>
        <w:t xml:space="preserve">Elke vier tot zeven jaar wordt een </w:t>
      </w:r>
      <w:r w:rsidR="00D075B5">
        <w:t>P</w:t>
      </w:r>
      <w:r>
        <w:t xml:space="preserve">eriodieke rapportage </w:t>
      </w:r>
      <w:r w:rsidR="00490FDC">
        <w:t>uitgevoerd</w:t>
      </w:r>
      <w:r w:rsidR="00D075B5">
        <w:t>. D</w:t>
      </w:r>
      <w:r>
        <w:t xml:space="preserve">e volgende </w:t>
      </w:r>
      <w:r w:rsidR="00D075B5">
        <w:t>P</w:t>
      </w:r>
      <w:r>
        <w:t xml:space="preserve">eriodieke rapportage staat nog niet gepland, maar zal binnen deze tijdspanne </w:t>
      </w:r>
      <w:r w:rsidR="00490FDC">
        <w:t>worden uitgevoerd</w:t>
      </w:r>
      <w:r>
        <w:t xml:space="preserve">. </w:t>
      </w:r>
    </w:p>
    <w:p w:rsidR="00490FDC" w:rsidP="00FF6259" w:rsidRDefault="00490FDC" w14:paraId="3E60C72F" w14:textId="77777777"/>
    <w:p w:rsidR="00D6150F" w:rsidP="00FF6259" w:rsidRDefault="00490FDC" w14:paraId="340D069C" w14:textId="30302302">
      <w:r w:rsidRPr="00FF6259">
        <w:t xml:space="preserve">Gezien de ongelijksoortigheid van de </w:t>
      </w:r>
      <w:proofErr w:type="spellStart"/>
      <w:r w:rsidRPr="00FF6259">
        <w:t>subthema’s</w:t>
      </w:r>
      <w:proofErr w:type="spellEnd"/>
      <w:r w:rsidRPr="00FF6259">
        <w:t xml:space="preserve"> </w:t>
      </w:r>
      <w:r>
        <w:t>binnen</w:t>
      </w:r>
      <w:r w:rsidRPr="00FF6259">
        <w:t xml:space="preserve"> het hoofdthema </w:t>
      </w:r>
      <w:r>
        <w:t>‘V</w:t>
      </w:r>
      <w:r w:rsidRPr="00FF6259">
        <w:t>oorkomen van (herhaald) crimineel gedrag</w:t>
      </w:r>
      <w:r>
        <w:t>’</w:t>
      </w:r>
      <w:r w:rsidRPr="00FF6259">
        <w:t xml:space="preserve"> </w:t>
      </w:r>
      <w:r w:rsidR="00D075B5">
        <w:t>is het niet mogelijk</w:t>
      </w:r>
      <w:r>
        <w:t xml:space="preserve"> </w:t>
      </w:r>
      <w:r w:rsidR="00D7112C">
        <w:t xml:space="preserve">noch wenselijk </w:t>
      </w:r>
      <w:r>
        <w:t xml:space="preserve">één beleidstheorie te formuleren voor alle </w:t>
      </w:r>
      <w:proofErr w:type="spellStart"/>
      <w:r>
        <w:t>subthema’s</w:t>
      </w:r>
      <w:proofErr w:type="spellEnd"/>
      <w:r>
        <w:t xml:space="preserve"> gezamenlijk. </w:t>
      </w:r>
      <w:r w:rsidRPr="00C05E68" w:rsidR="00C05E68">
        <w:t xml:space="preserve">Per </w:t>
      </w:r>
      <w:proofErr w:type="spellStart"/>
      <w:r w:rsidRPr="00C05E68" w:rsidR="00C05E68">
        <w:t>subthema</w:t>
      </w:r>
      <w:proofErr w:type="spellEnd"/>
      <w:r w:rsidRPr="00C05E68" w:rsidR="00C05E68">
        <w:t xml:space="preserve"> dient derhalve een beleidstheorie te worden ontwikkeld</w:t>
      </w:r>
      <w:r w:rsidR="00C05E68">
        <w:t xml:space="preserve">. </w:t>
      </w:r>
      <w:r>
        <w:t>Om die reden</w:t>
      </w:r>
      <w:r w:rsidRPr="00FF6259">
        <w:t xml:space="preserve"> </w:t>
      </w:r>
      <w:r w:rsidR="00BD1168">
        <w:t xml:space="preserve">volgen nu twee </w:t>
      </w:r>
      <w:r>
        <w:t>P</w:t>
      </w:r>
      <w:r w:rsidRPr="00FF6259">
        <w:t>eriodieke rapportage</w:t>
      </w:r>
      <w:r w:rsidR="00BD1168">
        <w:t>s</w:t>
      </w:r>
      <w:r w:rsidRPr="00FF6259">
        <w:t xml:space="preserve"> op de </w:t>
      </w:r>
      <w:proofErr w:type="spellStart"/>
      <w:r w:rsidRPr="00FF6259">
        <w:t>subthema’s</w:t>
      </w:r>
      <w:proofErr w:type="spellEnd"/>
      <w:r w:rsidRPr="00FF6259">
        <w:t xml:space="preserve"> waar</w:t>
      </w:r>
      <w:r w:rsidRPr="00FF6259" w:rsidR="00797441">
        <w:t xml:space="preserve">voor </w:t>
      </w:r>
      <w:r w:rsidRPr="00FF6259">
        <w:t>al w</w:t>
      </w:r>
      <w:r>
        <w:t>é</w:t>
      </w:r>
      <w:r w:rsidRPr="00FF6259">
        <w:t xml:space="preserve">l een beleidstheorie en inzichtbehoefte is </w:t>
      </w:r>
      <w:r w:rsidR="00797441">
        <w:t>opgesteld</w:t>
      </w:r>
      <w:r w:rsidR="00BD1168">
        <w:t>: kansspelen en forensische zorg</w:t>
      </w:r>
      <w:r w:rsidRPr="00FF6259">
        <w:t xml:space="preserve">. </w:t>
      </w:r>
    </w:p>
    <w:p w:rsidR="00490FDC" w:rsidP="00FF6259" w:rsidRDefault="00D6150F" w14:paraId="4BAA4FDC" w14:textId="7FEB1148">
      <w:r w:rsidRPr="00D6150F">
        <w:t xml:space="preserve">Bovendien is er op basis van de Regeling Periodiek </w:t>
      </w:r>
      <w:r w:rsidRPr="00D6150F" w:rsidR="000F3454">
        <w:t>Evaluatieonderzoek</w:t>
      </w:r>
      <w:r w:rsidRPr="00D6150F">
        <w:t xml:space="preserve"> (RPE) 2022 ruimte om binnen de </w:t>
      </w:r>
      <w:r w:rsidR="001303C0">
        <w:t>(</w:t>
      </w:r>
      <w:proofErr w:type="spellStart"/>
      <w:r w:rsidR="001303C0">
        <w:t>beleids</w:t>
      </w:r>
      <w:proofErr w:type="spellEnd"/>
      <w:r w:rsidR="001303C0">
        <w:t>)</w:t>
      </w:r>
      <w:r w:rsidRPr="00D6150F">
        <w:t>thema’s onderbouwd keuzes te maken voor wat betreft de focus in de agendering voor de komende periode.</w:t>
      </w:r>
      <w:r w:rsidRPr="00D6150F">
        <w:rPr>
          <w:vertAlign w:val="superscript"/>
        </w:rPr>
        <w:footnoteReference w:id="2"/>
      </w:r>
      <w:r w:rsidRPr="00D6150F">
        <w:t xml:space="preserve"> </w:t>
      </w:r>
      <w:r w:rsidRPr="00FF6259" w:rsidR="00490FDC">
        <w:t xml:space="preserve">De overige </w:t>
      </w:r>
      <w:proofErr w:type="spellStart"/>
      <w:r w:rsidRPr="00FF6259" w:rsidR="00490FDC">
        <w:t>subthema’s</w:t>
      </w:r>
      <w:proofErr w:type="spellEnd"/>
      <w:r w:rsidRPr="00FF6259" w:rsidR="00490FDC">
        <w:t xml:space="preserve"> zullen in de volgende </w:t>
      </w:r>
      <w:r w:rsidR="00490FDC">
        <w:t>P</w:t>
      </w:r>
      <w:r w:rsidRPr="00FF6259" w:rsidR="00490FDC">
        <w:t>eriodieke rapportage</w:t>
      </w:r>
      <w:r w:rsidR="00BD1168">
        <w:t>(s)</w:t>
      </w:r>
      <w:r w:rsidRPr="00FF6259" w:rsidR="00490FDC">
        <w:t xml:space="preserve"> worden meegenomen.</w:t>
      </w:r>
      <w:r w:rsidR="00490FDC">
        <w:t xml:space="preserve"> </w:t>
      </w:r>
      <w:r w:rsidR="00E85CEE">
        <w:t>Voor</w:t>
      </w:r>
      <w:r w:rsidRPr="00FF6259" w:rsidR="00490FDC">
        <w:t xml:space="preserve"> deze </w:t>
      </w:r>
      <w:proofErr w:type="spellStart"/>
      <w:r w:rsidRPr="00FF6259" w:rsidR="00490FDC">
        <w:t>subthema’s</w:t>
      </w:r>
      <w:proofErr w:type="spellEnd"/>
      <w:r w:rsidRPr="00FF6259" w:rsidR="00490FDC">
        <w:t xml:space="preserve"> </w:t>
      </w:r>
      <w:r w:rsidR="00E85CEE">
        <w:t>wordt</w:t>
      </w:r>
      <w:r w:rsidRPr="00FF6259" w:rsidR="00490FDC">
        <w:t xml:space="preserve"> </w:t>
      </w:r>
      <w:r w:rsidR="001303C0">
        <w:t xml:space="preserve">op dit moment </w:t>
      </w:r>
      <w:r w:rsidRPr="00FF6259" w:rsidR="00490FDC">
        <w:t>een beleidstheorie ontwikkeld.</w:t>
      </w:r>
      <w:r w:rsidR="00490FDC">
        <w:t xml:space="preserve"> </w:t>
      </w:r>
    </w:p>
    <w:p w:rsidR="00FF6259" w:rsidP="00FF6259" w:rsidRDefault="00FF6259" w14:paraId="3CC6E8D2" w14:textId="77777777"/>
    <w:p w:rsidR="001D6F6A" w:rsidP="00E8711A" w:rsidRDefault="00E8711A" w14:paraId="571D66CA" w14:textId="741378E3">
      <w:r w:rsidRPr="00E8711A">
        <w:rPr>
          <w:b/>
          <w:bCs/>
        </w:rPr>
        <w:t>Vraag</w:t>
      </w:r>
      <w:r>
        <w:br/>
      </w:r>
      <w:r w:rsidRPr="001D6F6A" w:rsidR="001D6F6A">
        <w:t>Kan de minister toelichten of, en zo ja hoe het beleidsthema Voorkomen van (herhaald)</w:t>
      </w:r>
      <w:r w:rsidR="001D6F6A">
        <w:t xml:space="preserve"> </w:t>
      </w:r>
      <w:r w:rsidRPr="001D6F6A" w:rsidR="001D6F6A">
        <w:t xml:space="preserve">crimineel gedrag volledig wordt gecoverd door de </w:t>
      </w:r>
      <w:proofErr w:type="spellStart"/>
      <w:r w:rsidRPr="001D6F6A" w:rsidR="001D6F6A">
        <w:t>subthema’s</w:t>
      </w:r>
      <w:proofErr w:type="spellEnd"/>
      <w:r w:rsidRPr="001D6F6A" w:rsidR="001D6F6A">
        <w:t xml:space="preserve"> forensische zorg, kansspelen,</w:t>
      </w:r>
      <w:r w:rsidR="001D6F6A">
        <w:t xml:space="preserve"> </w:t>
      </w:r>
      <w:r w:rsidRPr="001D6F6A" w:rsidR="001D6F6A">
        <w:t>screenen, jeugdcriminaliteit en aanpak criminaliteitsfenomenen?</w:t>
      </w:r>
    </w:p>
    <w:p w:rsidR="00FF6259" w:rsidP="00FF6259" w:rsidRDefault="00FF6259" w14:paraId="0B6A105C" w14:textId="77777777"/>
    <w:p w:rsidRPr="00A55CBD" w:rsidR="00A55CBD" w:rsidP="00A55CBD" w:rsidRDefault="00E8711A" w14:paraId="734CBEDF" w14:textId="44D6E1B9">
      <w:r>
        <w:rPr>
          <w:b/>
          <w:bCs/>
        </w:rPr>
        <w:lastRenderedPageBreak/>
        <w:t>Antwoord</w:t>
      </w:r>
      <w:r>
        <w:br/>
      </w:r>
      <w:r w:rsidR="00FD547F">
        <w:t xml:space="preserve">Uit de artikel 2a </w:t>
      </w:r>
      <w:r w:rsidR="00E63EFA">
        <w:t xml:space="preserve">Regeling </w:t>
      </w:r>
      <w:r w:rsidR="00D075B5">
        <w:t>P</w:t>
      </w:r>
      <w:r w:rsidR="00E63EFA">
        <w:t xml:space="preserve">eriodiek </w:t>
      </w:r>
      <w:r w:rsidR="00D075B5">
        <w:t>E</w:t>
      </w:r>
      <w:r w:rsidR="00E63EFA">
        <w:t>valuatieonderzoek</w:t>
      </w:r>
      <w:r w:rsidR="00490FDC">
        <w:t xml:space="preserve"> (RPE 2022)</w:t>
      </w:r>
      <w:r w:rsidR="00E63EFA">
        <w:t xml:space="preserve"> </w:t>
      </w:r>
      <w:r w:rsidR="00FD547F">
        <w:t>volgt de eis dat</w:t>
      </w:r>
      <w:r w:rsidR="00E63EFA">
        <w:t xml:space="preserve"> “alle belangrijke (</w:t>
      </w:r>
      <w:proofErr w:type="spellStart"/>
      <w:r w:rsidR="00E63EFA">
        <w:t>beleids</w:t>
      </w:r>
      <w:proofErr w:type="spellEnd"/>
      <w:r w:rsidR="00E63EFA">
        <w:t xml:space="preserve">)thema’s zijn vertegenwoordigd in termen van budgettaire en maatschappelijke relevantie”. </w:t>
      </w:r>
      <w:r w:rsidR="00131C8A">
        <w:t>Deze eis houdt niet in dat de thema’s volledig dekkend moeten zijn</w:t>
      </w:r>
      <w:r w:rsidR="007F608F">
        <w:t xml:space="preserve">, hetgeen ook niet het geval is bij het </w:t>
      </w:r>
      <w:r w:rsidRPr="007F608F" w:rsidR="007F608F">
        <w:t>beleidsthema Voorkomen van (herhaald) crimineel gedrag</w:t>
      </w:r>
      <w:r w:rsidR="007F608F">
        <w:t xml:space="preserve">. </w:t>
      </w:r>
    </w:p>
    <w:p w:rsidR="007F608F" w:rsidP="00FF6259" w:rsidRDefault="007F608F" w14:paraId="7D380070" w14:textId="77777777"/>
    <w:p w:rsidR="00FD547F" w:rsidP="00FF6259" w:rsidRDefault="009C518E" w14:paraId="6F796D37" w14:textId="4FB8EE37">
      <w:r>
        <w:t xml:space="preserve">Bij </w:t>
      </w:r>
      <w:r w:rsidR="00A55CBD">
        <w:t xml:space="preserve">de </w:t>
      </w:r>
      <w:proofErr w:type="spellStart"/>
      <w:r w:rsidR="00FD547F">
        <w:t>subthema’s</w:t>
      </w:r>
      <w:proofErr w:type="spellEnd"/>
      <w:r w:rsidRPr="00A55CBD" w:rsidR="00A55CBD">
        <w:t xml:space="preserve"> forensische zorg, kansspelen, screenen, jeugdcriminaliteit en aanpak criminaliteitsfenomenen</w:t>
      </w:r>
      <w:r w:rsidRPr="009C518E">
        <w:t xml:space="preserve"> </w:t>
      </w:r>
      <w:r>
        <w:t>is</w:t>
      </w:r>
      <w:r w:rsidRPr="009C518E">
        <w:t xml:space="preserve"> </w:t>
      </w:r>
      <w:r>
        <w:t>het voorkomen van (herhaald) crimineel gedrag</w:t>
      </w:r>
      <w:r w:rsidRPr="009C518E">
        <w:t xml:space="preserve"> </w:t>
      </w:r>
      <w:r>
        <w:t>een zwaarwegend doel voor beleid</w:t>
      </w:r>
      <w:r w:rsidR="00FD547F">
        <w:t>.</w:t>
      </w:r>
      <w:r w:rsidRPr="007F608F" w:rsidR="007F608F">
        <w:t xml:space="preserve"> </w:t>
      </w:r>
      <w:r w:rsidR="007F608F">
        <w:t>Binnen elk beleidsthema</w:t>
      </w:r>
      <w:r w:rsidR="00083719">
        <w:t xml:space="preserve"> bestaat</w:t>
      </w:r>
      <w:r w:rsidR="007F608F">
        <w:t xml:space="preserve"> </w:t>
      </w:r>
      <w:r w:rsidRPr="00D6150F" w:rsidR="007F608F">
        <w:t>ruimte om onderbouwd keuzes te maken voor wat betreft de focus in de agendering voor de komende periode</w:t>
      </w:r>
      <w:r w:rsidR="007F608F">
        <w:t>.</w:t>
      </w:r>
    </w:p>
    <w:bookmarkEnd w:id="0"/>
    <w:p w:rsidR="001D6F6A" w:rsidP="001D6F6A" w:rsidRDefault="001D6F6A" w14:paraId="66E7D21F" w14:textId="77777777">
      <w:pPr>
        <w:rPr>
          <w:i/>
          <w:iCs/>
        </w:rPr>
      </w:pPr>
    </w:p>
    <w:p w:rsidRPr="00E8711A" w:rsidR="00E8711A" w:rsidP="00E8711A" w:rsidRDefault="001D6F6A" w14:paraId="71F2E69A" w14:textId="60CCAF40">
      <w:pPr>
        <w:rPr>
          <w:i/>
          <w:iCs/>
        </w:rPr>
      </w:pPr>
      <w:r w:rsidRPr="001D6F6A">
        <w:rPr>
          <w:i/>
          <w:iCs/>
        </w:rPr>
        <w:t>Reikwijdte</w:t>
      </w:r>
    </w:p>
    <w:p w:rsidR="001D6F6A" w:rsidP="00E8711A" w:rsidRDefault="00E8711A" w14:paraId="202A59BD" w14:textId="3B1401DC">
      <w:r w:rsidRPr="00E8711A">
        <w:rPr>
          <w:b/>
          <w:bCs/>
        </w:rPr>
        <w:t>Vraag</w:t>
      </w:r>
      <w:r>
        <w:br/>
      </w:r>
      <w:r w:rsidRPr="001D6F6A" w:rsidR="001D6F6A">
        <w:t xml:space="preserve">Welk beleid over hoofddoel 1 – het bevorderen van herstel van de forensische patiënt </w:t>
      </w:r>
      <w:r w:rsidR="001D6F6A">
        <w:t>–</w:t>
      </w:r>
      <w:r w:rsidRPr="001D6F6A" w:rsidR="001D6F6A">
        <w:t xml:space="preserve"> wordt</w:t>
      </w:r>
      <w:r w:rsidR="001D6F6A">
        <w:t xml:space="preserve"> </w:t>
      </w:r>
      <w:r w:rsidRPr="001D6F6A" w:rsidR="001D6F6A">
        <w:t>nu niet meegenomen in de evaluatie? Hoe verwacht de minister antwoord te geven op de vraag</w:t>
      </w:r>
      <w:r w:rsidR="001D6F6A">
        <w:t xml:space="preserve"> </w:t>
      </w:r>
      <w:r w:rsidRPr="001D6F6A" w:rsidR="001D6F6A">
        <w:t>of beleid over forensische zorg doeltreffend en doelmatig is als dit niet wordt meegenomen?</w:t>
      </w:r>
    </w:p>
    <w:p w:rsidR="00C510FF" w:rsidP="00C510FF" w:rsidRDefault="00C510FF" w14:paraId="709278C2" w14:textId="77777777">
      <w:pPr>
        <w:pStyle w:val="Lijstalinea"/>
      </w:pPr>
    </w:p>
    <w:p w:rsidR="000773AD" w:rsidP="000773AD" w:rsidRDefault="00E8711A" w14:paraId="75BCD482" w14:textId="6F3DE6C2">
      <w:r>
        <w:rPr>
          <w:b/>
          <w:bCs/>
        </w:rPr>
        <w:t>Antwoord</w:t>
      </w:r>
      <w:r>
        <w:br/>
      </w:r>
      <w:r w:rsidR="00C510FF">
        <w:t>Het beleid gericht op het eerste hoofddoel van de forensische zorg maakt</w:t>
      </w:r>
      <w:r w:rsidR="006D54E6">
        <w:t xml:space="preserve"> </w:t>
      </w:r>
      <w:r w:rsidR="00C510FF">
        <w:t xml:space="preserve">eveneens deel uit van deze Periodieke rapportage; een sterke scheiding van de twee hoofddoelen is </w:t>
      </w:r>
      <w:r w:rsidR="00797441">
        <w:t>eenvoudig</w:t>
      </w:r>
      <w:r w:rsidR="00C510FF">
        <w:t xml:space="preserve">weg onmogelijk. </w:t>
      </w:r>
      <w:r w:rsidR="00B52AAF">
        <w:t xml:space="preserve">In de </w:t>
      </w:r>
      <w:r w:rsidR="000773AD">
        <w:t xml:space="preserve">forensische zorg </w:t>
      </w:r>
      <w:r w:rsidR="00B52AAF">
        <w:t xml:space="preserve">komt </w:t>
      </w:r>
      <w:r w:rsidR="000773AD">
        <w:t xml:space="preserve">het </w:t>
      </w:r>
      <w:r w:rsidR="00553C46">
        <w:t>veiligheids</w:t>
      </w:r>
      <w:r w:rsidR="000773AD">
        <w:t xml:space="preserve">- en </w:t>
      </w:r>
      <w:r w:rsidR="00E85CEE">
        <w:t xml:space="preserve">het </w:t>
      </w:r>
      <w:r w:rsidR="000773AD">
        <w:t>zorgdomein</w:t>
      </w:r>
      <w:r w:rsidR="00BD1168">
        <w:t xml:space="preserve"> </w:t>
      </w:r>
      <w:r w:rsidR="00B52AAF">
        <w:t>samen</w:t>
      </w:r>
      <w:r w:rsidR="000773AD">
        <w:t xml:space="preserve">. </w:t>
      </w:r>
      <w:r w:rsidR="00797441">
        <w:t>D</w:t>
      </w:r>
      <w:r w:rsidR="000773AD">
        <w:t xml:space="preserve">oor het herstel van de forensische patiënt </w:t>
      </w:r>
      <w:r w:rsidR="00FD547F">
        <w:t>te</w:t>
      </w:r>
      <w:r w:rsidR="000773AD">
        <w:t xml:space="preserve"> bevorderen (eerste hoofddoel), wordt de kans op herhaling van crimineel gedrag verkleind en de veiligheid van de samenleving vergroot (tweede hoofddoel).</w:t>
      </w:r>
    </w:p>
    <w:p w:rsidR="000773AD" w:rsidP="000773AD" w:rsidRDefault="000773AD" w14:paraId="6986AFE2" w14:textId="77777777"/>
    <w:p w:rsidR="00C510FF" w:rsidP="000773AD" w:rsidRDefault="000773AD" w14:paraId="37F497B5" w14:textId="4F430FEC">
      <w:r>
        <w:t>Zoals ik in mijn brief van 11 september jl. heb toegelicht, ligt de focus van deze Periodieke rapportage op het tweede strategische hoofddoel van de forensische zorg</w:t>
      </w:r>
      <w:r w:rsidR="00553C46">
        <w:t>. Deze focus</w:t>
      </w:r>
      <w:r>
        <w:t xml:space="preserve"> </w:t>
      </w:r>
      <w:r w:rsidR="00553C46">
        <w:t xml:space="preserve">vloeit </w:t>
      </w:r>
      <w:r>
        <w:t xml:space="preserve">direct voort uit de </w:t>
      </w:r>
      <w:r w:rsidR="00A55CBD">
        <w:t xml:space="preserve">primaire </w:t>
      </w:r>
      <w:r>
        <w:t xml:space="preserve">verantwoordelijkheid van </w:t>
      </w:r>
      <w:r w:rsidR="00BD1168">
        <w:t>het ministerie van Justitie en Veiligheid</w:t>
      </w:r>
      <w:r>
        <w:t xml:space="preserve">. </w:t>
      </w:r>
    </w:p>
    <w:p w:rsidR="00C510FF" w:rsidP="00C510FF" w:rsidRDefault="00C510FF" w14:paraId="21B80359" w14:textId="77777777"/>
    <w:p w:rsidR="001D6F6A" w:rsidP="00E8711A" w:rsidRDefault="00E8711A" w14:paraId="044882E4" w14:textId="0227A08D">
      <w:r>
        <w:rPr>
          <w:b/>
          <w:bCs/>
        </w:rPr>
        <w:t>Vraag</w:t>
      </w:r>
      <w:r>
        <w:br/>
      </w:r>
      <w:r w:rsidRPr="001D6F6A" w:rsidR="001D6F6A">
        <w:t>Kan de minister toezeggen ook na te gaan of er relevante VWS evaluaties zijn voor deze</w:t>
      </w:r>
      <w:r w:rsidR="001D6F6A">
        <w:t xml:space="preserve"> </w:t>
      </w:r>
      <w:r w:rsidRPr="001D6F6A" w:rsidR="001D6F6A">
        <w:t>periodieke rapportage?</w:t>
      </w:r>
    </w:p>
    <w:p w:rsidR="00D15FD1" w:rsidP="00D15FD1" w:rsidRDefault="00D15FD1" w14:paraId="4FCC0AEB" w14:textId="77777777"/>
    <w:p w:rsidR="00D15FD1" w:rsidP="00D15FD1" w:rsidRDefault="00E8711A" w14:paraId="5E0DFF25" w14:textId="3451654E">
      <w:r w:rsidRPr="00E8711A">
        <w:rPr>
          <w:b/>
          <w:bCs/>
        </w:rPr>
        <w:t>Antwoord</w:t>
      </w:r>
      <w:r>
        <w:br/>
      </w:r>
      <w:r w:rsidR="00083719">
        <w:t>D</w:t>
      </w:r>
      <w:r w:rsidR="00FD547F">
        <w:t xml:space="preserve">e forensische zorg </w:t>
      </w:r>
      <w:r w:rsidR="00083719">
        <w:t xml:space="preserve">speelt </w:t>
      </w:r>
      <w:r w:rsidR="00FD547F">
        <w:t>zich af op het raakvlak van het</w:t>
      </w:r>
      <w:r w:rsidR="000773AD">
        <w:t xml:space="preserve"> </w:t>
      </w:r>
      <w:r w:rsidR="00553C46">
        <w:t>veiligheids-</w:t>
      </w:r>
      <w:r w:rsidR="000773AD">
        <w:t xml:space="preserve"> en </w:t>
      </w:r>
      <w:r w:rsidR="00553C46">
        <w:t>zorg</w:t>
      </w:r>
      <w:r w:rsidR="000773AD">
        <w:t xml:space="preserve">domein. </w:t>
      </w:r>
      <w:r w:rsidR="00D15FD1">
        <w:t xml:space="preserve">Om die reden is </w:t>
      </w:r>
      <w:r w:rsidR="00CE1224">
        <w:t xml:space="preserve">ook </w:t>
      </w:r>
      <w:r w:rsidR="00BD1168">
        <w:t>het ministerie van Volksgezondheid, Welzijn en Sport (VWS)</w:t>
      </w:r>
      <w:r w:rsidR="00D15FD1">
        <w:t xml:space="preserve"> vertegenwoordigd in de begeleidingscommissie. </w:t>
      </w:r>
      <w:r w:rsidR="00FD547F">
        <w:t>Hiermee</w:t>
      </w:r>
      <w:r w:rsidR="00D15FD1">
        <w:t xml:space="preserve"> </w:t>
      </w:r>
      <w:r w:rsidR="00C05E68">
        <w:t>wordt</w:t>
      </w:r>
      <w:r w:rsidR="00D15FD1">
        <w:t xml:space="preserve"> geborgd dat relevante evaluaties </w:t>
      </w:r>
      <w:r w:rsidR="00553C46">
        <w:t xml:space="preserve">en inzichten </w:t>
      </w:r>
      <w:r w:rsidR="00860C30">
        <w:t>vanuit</w:t>
      </w:r>
      <w:r w:rsidR="00D15FD1">
        <w:t xml:space="preserve"> VWS worden betrokken</w:t>
      </w:r>
      <w:r w:rsidR="00D83E25">
        <w:t xml:space="preserve">. </w:t>
      </w:r>
    </w:p>
    <w:p w:rsidR="00D15FD1" w:rsidP="00D15FD1" w:rsidRDefault="00D15FD1" w14:paraId="70BA6E0F" w14:textId="77777777"/>
    <w:p w:rsidR="001D6F6A" w:rsidP="00E8711A" w:rsidRDefault="00E8711A" w14:paraId="2ACB1B5F" w14:textId="61CB19F4">
      <w:r>
        <w:rPr>
          <w:b/>
          <w:bCs/>
        </w:rPr>
        <w:t>Vraag</w:t>
      </w:r>
      <w:r>
        <w:br/>
      </w:r>
      <w:r w:rsidRPr="001D6F6A" w:rsidR="001D6F6A">
        <w:t>Welke rapporten van de inspecties (JenV en de IGJ) worden meegenomen in de rapportage?</w:t>
      </w:r>
    </w:p>
    <w:p w:rsidR="006D54E6" w:rsidP="00E8711A" w:rsidRDefault="006D54E6" w14:paraId="16407E8A" w14:textId="77777777"/>
    <w:p w:rsidR="00D15FD1" w:rsidP="00D15FD1" w:rsidRDefault="00E8711A" w14:paraId="6935E9B5" w14:textId="16B077D6">
      <w:r>
        <w:rPr>
          <w:b/>
          <w:bCs/>
        </w:rPr>
        <w:t>Antwoord</w:t>
      </w:r>
      <w:r>
        <w:br/>
      </w:r>
      <w:r w:rsidR="00C05E68">
        <w:t>A</w:t>
      </w:r>
      <w:r w:rsidR="00D15FD1">
        <w:t xml:space="preserve">lle relevante </w:t>
      </w:r>
      <w:r w:rsidR="00553C46">
        <w:t>onderzoeks</w:t>
      </w:r>
      <w:r w:rsidR="00D15FD1">
        <w:t xml:space="preserve">rapporten van de Inspectie Justitie en Veiligheid </w:t>
      </w:r>
      <w:r w:rsidR="00B52AAF">
        <w:t>é</w:t>
      </w:r>
      <w:r w:rsidR="00D15FD1">
        <w:t xml:space="preserve">n </w:t>
      </w:r>
      <w:r w:rsidR="00B52AAF">
        <w:t xml:space="preserve">van </w:t>
      </w:r>
      <w:r w:rsidR="00D15FD1">
        <w:t xml:space="preserve">de Inspectie Gezondheidszorg en Jeugd </w:t>
      </w:r>
      <w:r w:rsidR="00C05E68">
        <w:t xml:space="preserve">maken </w:t>
      </w:r>
      <w:r w:rsidR="00D15FD1">
        <w:t xml:space="preserve">deel uit van de </w:t>
      </w:r>
      <w:r w:rsidR="008033B7">
        <w:t>P</w:t>
      </w:r>
      <w:r w:rsidR="00D15FD1">
        <w:t xml:space="preserve">eriodieke rapportage, voor zover deze binnen het tijdsbestek van de </w:t>
      </w:r>
      <w:r w:rsidR="00BD1168">
        <w:t>P</w:t>
      </w:r>
      <w:r w:rsidR="00D15FD1">
        <w:t xml:space="preserve">eriodieke rapportage </w:t>
      </w:r>
      <w:r w:rsidR="00D15FD1">
        <w:lastRenderedPageBreak/>
        <w:t>vallen.</w:t>
      </w:r>
      <w:r w:rsidR="00D83E25">
        <w:t xml:space="preserve"> Hiervoor</w:t>
      </w:r>
      <w:r w:rsidRPr="00D83E25" w:rsidR="00D83E25">
        <w:t xml:space="preserve"> geldt een afbakening van halverwege 2018 tot en met halverwege 2025</w:t>
      </w:r>
      <w:r w:rsidR="00D83E25">
        <w:t xml:space="preserve">. </w:t>
      </w:r>
      <w:r w:rsidR="00553C46">
        <w:t>Onderzoeksrapporten</w:t>
      </w:r>
      <w:r w:rsidR="00D15FD1">
        <w:t xml:space="preserve"> die na dit tijdsbestek zijn verschenen, </w:t>
      </w:r>
      <w:r w:rsidR="00553C46">
        <w:t>waaronder</w:t>
      </w:r>
      <w:r w:rsidR="00D15FD1">
        <w:t xml:space="preserve"> het onderzoeksrapport ‘Incidentenonderzoeken onder de loep’</w:t>
      </w:r>
      <w:r w:rsidR="00BD1168">
        <w:t>,</w:t>
      </w:r>
      <w:r w:rsidR="00D15FD1">
        <w:t xml:space="preserve"> worden </w:t>
      </w:r>
      <w:r w:rsidR="00553C46">
        <w:t>voor zover relevant ook</w:t>
      </w:r>
      <w:r w:rsidR="00D15FD1">
        <w:t xml:space="preserve"> meegenomen. </w:t>
      </w:r>
    </w:p>
    <w:p w:rsidR="00BD1168" w:rsidP="001D6F6A" w:rsidRDefault="00BD1168" w14:paraId="308E8AAD" w14:textId="77777777">
      <w:pPr>
        <w:rPr>
          <w:i/>
          <w:iCs/>
        </w:rPr>
      </w:pPr>
    </w:p>
    <w:p w:rsidRPr="001D6F6A" w:rsidR="00E8711A" w:rsidP="001D6F6A" w:rsidRDefault="001D6F6A" w14:paraId="349F6086" w14:textId="676AD9D9">
      <w:pPr>
        <w:rPr>
          <w:i/>
          <w:iCs/>
        </w:rPr>
      </w:pPr>
      <w:r w:rsidRPr="001D6F6A">
        <w:rPr>
          <w:i/>
          <w:iCs/>
        </w:rPr>
        <w:t>Onderzoeksmethode</w:t>
      </w:r>
    </w:p>
    <w:p w:rsidRPr="00180C61" w:rsidR="001D6F6A" w:rsidP="00E8711A" w:rsidRDefault="00E8711A" w14:paraId="69F0AC31" w14:textId="7A3D7C6A">
      <w:r w:rsidRPr="00180C61">
        <w:rPr>
          <w:b/>
          <w:bCs/>
        </w:rPr>
        <w:t>Vraag</w:t>
      </w:r>
      <w:r w:rsidRPr="00180C61">
        <w:br/>
      </w:r>
      <w:r w:rsidRPr="00180C61" w:rsidR="001D6F6A">
        <w:t>Kan de minister meer informatie geven over de methode die gehanteerd zal worden bij de uitvoering van het synthese-onderzoek? Wie bepaalt die methode?</w:t>
      </w:r>
    </w:p>
    <w:p w:rsidR="00E8711A" w:rsidP="00E8711A" w:rsidRDefault="00E8711A" w14:paraId="0F78D14A" w14:textId="77777777">
      <w:bookmarkStart w:name="_Hlk216163924" w:id="1"/>
    </w:p>
    <w:p w:rsidRPr="000773AD" w:rsidR="000773AD" w:rsidP="00E8711A" w:rsidRDefault="00D6150F" w14:paraId="35630B57" w14:textId="399286CF">
      <w:pPr>
        <w:rPr>
          <w:b/>
          <w:bCs/>
        </w:rPr>
      </w:pPr>
      <w:r>
        <w:rPr>
          <w:b/>
          <w:bCs/>
        </w:rPr>
        <w:t>A</w:t>
      </w:r>
      <w:r w:rsidR="000773AD">
        <w:rPr>
          <w:b/>
          <w:bCs/>
        </w:rPr>
        <w:t>ntwoord</w:t>
      </w:r>
    </w:p>
    <w:p w:rsidR="00490FDC" w:rsidP="00E8711A" w:rsidRDefault="00490FDC" w14:paraId="4CE23599" w14:textId="1FA91973">
      <w:r>
        <w:t>De Periodieke rapportage is een syntheseonderzoek naar de (voorwaarden voor) doelmatigheid en doeltreffendheid van beleid</w:t>
      </w:r>
      <w:r w:rsidR="000773AD">
        <w:t xml:space="preserve">. Dit houdt in dat de Periodieke rapportage een synthese geeft van eerder uitgevoerde evaluaties onder het SEA-thema, en verder bouwt op </w:t>
      </w:r>
      <w:r w:rsidR="00FD547F">
        <w:t xml:space="preserve">deze </w:t>
      </w:r>
      <w:r w:rsidR="000773AD">
        <w:t>eerdere inzichten.</w:t>
      </w:r>
      <w:r>
        <w:t xml:space="preserve"> Deze</w:t>
      </w:r>
      <w:r w:rsidR="00D766A7">
        <w:t xml:space="preserve"> </w:t>
      </w:r>
      <w:r>
        <w:t>onderzoek</w:t>
      </w:r>
      <w:r w:rsidR="00AC2026">
        <w:t>method</w:t>
      </w:r>
      <w:r w:rsidR="00D766A7">
        <w:t>e</w:t>
      </w:r>
      <w:r w:rsidR="000773AD">
        <w:t xml:space="preserve"> </w:t>
      </w:r>
      <w:r>
        <w:t xml:space="preserve">is </w:t>
      </w:r>
      <w:proofErr w:type="spellStart"/>
      <w:r w:rsidR="000773AD">
        <w:t>R</w:t>
      </w:r>
      <w:r>
        <w:t>ijksbreed</w:t>
      </w:r>
      <w:proofErr w:type="spellEnd"/>
      <w:r>
        <w:t xml:space="preserve"> bepaald, en volgt uit</w:t>
      </w:r>
      <w:r w:rsidR="00180C61">
        <w:t xml:space="preserve"> de Handreiking Periodieke rapportage</w:t>
      </w:r>
      <w:r>
        <w:t>.</w:t>
      </w:r>
      <w:r w:rsidR="00180C61">
        <w:rPr>
          <w:rStyle w:val="Voetnootmarkering"/>
        </w:rPr>
        <w:footnoteReference w:id="3"/>
      </w:r>
      <w:r w:rsidR="00180C61">
        <w:t xml:space="preserve"> </w:t>
      </w:r>
    </w:p>
    <w:p w:rsidR="00490FDC" w:rsidP="00E8711A" w:rsidRDefault="00490FDC" w14:paraId="31CFF87C" w14:textId="77777777"/>
    <w:p w:rsidR="00180C61" w:rsidP="00E8711A" w:rsidRDefault="00B52AAF" w14:paraId="521F15C6" w14:textId="69A03AE7">
      <w:r>
        <w:t>De</w:t>
      </w:r>
      <w:r w:rsidR="00D766A7">
        <w:t xml:space="preserve"> </w:t>
      </w:r>
      <w:r>
        <w:t>h</w:t>
      </w:r>
      <w:r w:rsidRPr="00E85CEE" w:rsidR="000773AD">
        <w:t xml:space="preserve">andreiking </w:t>
      </w:r>
      <w:r w:rsidRPr="00E85CEE" w:rsidR="005747CA">
        <w:t xml:space="preserve">Periodieke rapportage </w:t>
      </w:r>
      <w:r>
        <w:t>bepaalt</w:t>
      </w:r>
      <w:r w:rsidRPr="00E85CEE" w:rsidR="000773AD">
        <w:t xml:space="preserve"> </w:t>
      </w:r>
      <w:r w:rsidR="00D766A7">
        <w:t xml:space="preserve">ook </w:t>
      </w:r>
      <w:r w:rsidRPr="00E85CEE" w:rsidR="000773AD">
        <w:t xml:space="preserve">dat </w:t>
      </w:r>
      <w:r>
        <w:t xml:space="preserve">er </w:t>
      </w:r>
      <w:r w:rsidRPr="00E85CEE" w:rsidR="005747CA">
        <w:t xml:space="preserve">naast </w:t>
      </w:r>
      <w:r>
        <w:t xml:space="preserve">het </w:t>
      </w:r>
      <w:r w:rsidRPr="00E85CEE" w:rsidR="000773AD">
        <w:t>syntheseonderzoe</w:t>
      </w:r>
      <w:r>
        <w:t>k</w:t>
      </w:r>
      <w:r w:rsidR="000773AD">
        <w:t xml:space="preserve"> ruimte </w:t>
      </w:r>
      <w:r w:rsidR="005747CA">
        <w:t xml:space="preserve">is </w:t>
      </w:r>
      <w:r w:rsidR="000773AD">
        <w:t>voor aanvullend onderzoek</w:t>
      </w:r>
      <w:r w:rsidR="00BD1168">
        <w:t>,</w:t>
      </w:r>
      <w:r w:rsidR="000773AD">
        <w:t xml:space="preserve"> </w:t>
      </w:r>
      <w:r w:rsidR="00AC2026">
        <w:t>bijvoorbeeld</w:t>
      </w:r>
      <w:r w:rsidR="000773AD">
        <w:t xml:space="preserve"> om</w:t>
      </w:r>
      <w:r w:rsidRPr="00AC2026" w:rsidR="00AC2026">
        <w:t xml:space="preserve"> </w:t>
      </w:r>
      <w:r w:rsidR="00D766A7">
        <w:t xml:space="preserve">eventuele </w:t>
      </w:r>
      <w:r w:rsidRPr="00AC2026" w:rsidR="00AC2026">
        <w:t>nog ontbrekende inzichten</w:t>
      </w:r>
      <w:r w:rsidR="00AC2026">
        <w:t xml:space="preserve"> te adresseren</w:t>
      </w:r>
      <w:r w:rsidR="000773AD">
        <w:t xml:space="preserve">. </w:t>
      </w:r>
      <w:r w:rsidR="00C05E68">
        <w:t>D</w:t>
      </w:r>
      <w:r w:rsidR="00AC2026">
        <w:t xml:space="preserve">e methode voor het aanvullend onderzoek </w:t>
      </w:r>
      <w:r w:rsidR="005747CA">
        <w:t xml:space="preserve">zal </w:t>
      </w:r>
      <w:r w:rsidR="00AC2026">
        <w:t>in het plan van aanpak</w:t>
      </w:r>
      <w:r w:rsidR="005747CA">
        <w:t xml:space="preserve"> </w:t>
      </w:r>
      <w:r w:rsidR="00AC2026">
        <w:t xml:space="preserve">van </w:t>
      </w:r>
      <w:r w:rsidR="00BD1168">
        <w:t xml:space="preserve">het </w:t>
      </w:r>
      <w:r w:rsidR="005747CA">
        <w:t>onderzoeksbureau dat de Periodieke rapportage gaat uitvoeren</w:t>
      </w:r>
      <w:r w:rsidR="00BD1168">
        <w:t>,</w:t>
      </w:r>
      <w:r w:rsidR="005747CA">
        <w:t xml:space="preserve"> in overleg met de begeleidingscommissie</w:t>
      </w:r>
      <w:r w:rsidR="00BD1168">
        <w:t>,</w:t>
      </w:r>
      <w:r w:rsidR="005747CA">
        <w:t xml:space="preserve"> nader worden </w:t>
      </w:r>
      <w:r w:rsidR="00AC2026">
        <w:t>bepaald</w:t>
      </w:r>
      <w:r w:rsidR="005747CA">
        <w:t xml:space="preserve"> </w:t>
      </w:r>
    </w:p>
    <w:p w:rsidR="00180C61" w:rsidP="00E8711A" w:rsidRDefault="00180C61" w14:paraId="64835682" w14:textId="77777777"/>
    <w:p w:rsidRPr="00E8711A" w:rsidR="00E8711A" w:rsidP="00E8711A" w:rsidRDefault="00D83E25" w14:paraId="455F2E01" w14:textId="07A67D6F">
      <w:pPr>
        <w:rPr>
          <w:b/>
          <w:bCs/>
        </w:rPr>
      </w:pPr>
      <w:r>
        <w:rPr>
          <w:b/>
          <w:bCs/>
        </w:rPr>
        <w:t>Vraag</w:t>
      </w:r>
    </w:p>
    <w:p w:rsidR="001D6F6A" w:rsidP="00E8711A" w:rsidRDefault="001D6F6A" w14:paraId="6D243A31" w14:textId="0C36C7AC">
      <w:r w:rsidRPr="001D6F6A">
        <w:t xml:space="preserve">Welke externe partijen worden benaderd voor het uitvoeren van de </w:t>
      </w:r>
      <w:r w:rsidR="008033B7">
        <w:t>P</w:t>
      </w:r>
      <w:r w:rsidRPr="001D6F6A">
        <w:t>eriodieke rapportage?</w:t>
      </w:r>
    </w:p>
    <w:p w:rsidR="00D15FD1" w:rsidP="00D15FD1" w:rsidRDefault="00D15FD1" w14:paraId="7AC8EC79" w14:textId="77777777"/>
    <w:p w:rsidRPr="00D83E25" w:rsidR="00D83E25" w:rsidP="00D15FD1" w:rsidRDefault="00D83E25" w14:paraId="7EA64DD0" w14:textId="696B577C">
      <w:pPr>
        <w:rPr>
          <w:b/>
          <w:bCs/>
        </w:rPr>
      </w:pPr>
      <w:r>
        <w:rPr>
          <w:b/>
          <w:bCs/>
        </w:rPr>
        <w:t>Antwoord</w:t>
      </w:r>
    </w:p>
    <w:p w:rsidR="00D15FD1" w:rsidP="00D15FD1" w:rsidRDefault="00D15FD1" w14:paraId="6FB913CF" w14:textId="0AF21A00">
      <w:r>
        <w:t xml:space="preserve">Vanuit het ministerie van Justitie en Veiligheid zijn vijf </w:t>
      </w:r>
      <w:r w:rsidR="00BD1168">
        <w:t>onderzoeksbureaus</w:t>
      </w:r>
      <w:r w:rsidR="005747CA">
        <w:t xml:space="preserve"> </w:t>
      </w:r>
      <w:r w:rsidR="008033B7">
        <w:t>uitgenodigd</w:t>
      </w:r>
      <w:r w:rsidR="005747CA">
        <w:t xml:space="preserve"> </w:t>
      </w:r>
      <w:r w:rsidR="00FF6259">
        <w:t xml:space="preserve">om deel te nemen aan een meervoudig onderhandse inkoop procedure. Naar aanleiding hiervan hebben twee </w:t>
      </w:r>
      <w:r w:rsidR="00BD1168">
        <w:t>bureaus</w:t>
      </w:r>
      <w:r w:rsidR="005747CA">
        <w:t xml:space="preserve"> </w:t>
      </w:r>
      <w:r w:rsidR="00FF6259">
        <w:t xml:space="preserve">een offerte ingediend. Deze </w:t>
      </w:r>
      <w:r w:rsidR="00C510FF">
        <w:t xml:space="preserve">twee </w:t>
      </w:r>
      <w:r w:rsidR="00FF6259">
        <w:t>offertes zijn</w:t>
      </w:r>
      <w:r w:rsidR="00CB5C7D">
        <w:t xml:space="preserve"> aan de hand van objectieve criteria beoordeeld d</w:t>
      </w:r>
      <w:r w:rsidR="00FF6259">
        <w:t xml:space="preserve">oor een afvaardiging van de begeleidingscommissie en ambtenaren van mijn ministerie. Op basis van deze </w:t>
      </w:r>
      <w:r w:rsidR="005747CA">
        <w:t>aanbestedings</w:t>
      </w:r>
      <w:r w:rsidR="00FF6259">
        <w:t xml:space="preserve">procedure is de opdracht tot uitvoering van de Periodieke rapportage </w:t>
      </w:r>
      <w:r w:rsidR="00313213">
        <w:t xml:space="preserve">in december 2025 </w:t>
      </w:r>
      <w:r w:rsidR="00FF6259">
        <w:t xml:space="preserve">gegund aan KWINK groep. </w:t>
      </w:r>
    </w:p>
    <w:bookmarkEnd w:id="1"/>
    <w:p w:rsidRPr="001D6F6A" w:rsidR="001D6F6A" w:rsidP="001D6F6A" w:rsidRDefault="001D6F6A" w14:paraId="13E95365" w14:textId="77777777"/>
    <w:p w:rsidRPr="001D6F6A" w:rsidR="00E8711A" w:rsidP="001D6F6A" w:rsidRDefault="001D6F6A" w14:paraId="75002F64" w14:textId="7AC7C3C1">
      <w:pPr>
        <w:rPr>
          <w:i/>
          <w:iCs/>
        </w:rPr>
      </w:pPr>
      <w:r w:rsidRPr="001D6F6A">
        <w:rPr>
          <w:i/>
          <w:iCs/>
        </w:rPr>
        <w:t>Evaluatie Wet forensische zorg</w:t>
      </w:r>
    </w:p>
    <w:p w:rsidR="001D6F6A" w:rsidP="00E8711A" w:rsidRDefault="00E8711A" w14:paraId="3400C06B" w14:textId="5FB50A5F">
      <w:r w:rsidRPr="00E8711A">
        <w:rPr>
          <w:b/>
          <w:bCs/>
        </w:rPr>
        <w:t>Vraag</w:t>
      </w:r>
      <w:r w:rsidRPr="00E8711A">
        <w:rPr>
          <w:b/>
          <w:bCs/>
        </w:rPr>
        <w:br/>
      </w:r>
      <w:r w:rsidRPr="001D6F6A" w:rsidR="001D6F6A">
        <w:t>Kan de minister toezeggen ook de doelbereikingsevaluatie van de Wet forensische zorg mee te</w:t>
      </w:r>
      <w:r w:rsidR="001D6F6A">
        <w:t xml:space="preserve"> </w:t>
      </w:r>
      <w:r w:rsidRPr="001D6F6A" w:rsidR="001D6F6A">
        <w:t>nemen in de periodieke rapportage? Zo nee, waarom acht hij dit onderzoek niet relevant voor</w:t>
      </w:r>
      <w:r w:rsidR="001D6F6A">
        <w:t xml:space="preserve"> </w:t>
      </w:r>
      <w:r w:rsidRPr="001D6F6A" w:rsidR="001D6F6A">
        <w:t>de periodieke rapportage?</w:t>
      </w:r>
    </w:p>
    <w:p w:rsidR="00D15FD1" w:rsidP="00D15FD1" w:rsidRDefault="00D15FD1" w14:paraId="445AA5F1" w14:textId="77777777"/>
    <w:p w:rsidR="00D15FD1" w:rsidP="00D15FD1" w:rsidRDefault="00E8711A" w14:paraId="7C4EDE88" w14:textId="477D5B11">
      <w:r w:rsidRPr="00E8711A">
        <w:rPr>
          <w:b/>
          <w:bCs/>
        </w:rPr>
        <w:t>Antwoord</w:t>
      </w:r>
      <w:r>
        <w:br/>
      </w:r>
      <w:r w:rsidR="004F31C2">
        <w:t>M</w:t>
      </w:r>
      <w:r w:rsidRPr="00D15FD1" w:rsidR="004F31C2">
        <w:t xml:space="preserve">eerdere deelonderzoeken die het </w:t>
      </w:r>
      <w:r w:rsidR="004F31C2">
        <w:t>Wetenschappelijk Onderzoek- en Datacentrum (WODC)</w:t>
      </w:r>
      <w:r w:rsidRPr="00D15FD1" w:rsidR="004F31C2">
        <w:t xml:space="preserve"> uitvoert in het kader van het onderzoeksprogramma Evaluatie Wet forensische zorg</w:t>
      </w:r>
      <w:r w:rsidR="008033B7">
        <w:t>,</w:t>
      </w:r>
      <w:r w:rsidR="004F31C2">
        <w:t xml:space="preserve"> dragen bij a</w:t>
      </w:r>
      <w:r w:rsidRPr="00D15FD1" w:rsidR="00D15FD1">
        <w:t>an de doelbereikingsevaluatie van de Wet forensische zorg</w:t>
      </w:r>
      <w:r w:rsidR="004F31C2">
        <w:t>.</w:t>
      </w:r>
      <w:r w:rsidRPr="00D15FD1" w:rsidR="00D15FD1">
        <w:t xml:space="preserve"> </w:t>
      </w:r>
    </w:p>
    <w:p w:rsidR="00D15FD1" w:rsidP="00D15FD1" w:rsidRDefault="00D15FD1" w14:paraId="14358BBF" w14:textId="77777777"/>
    <w:p w:rsidRPr="00D15FD1" w:rsidR="00C510FF" w:rsidP="00D15FD1" w:rsidRDefault="00D15FD1" w14:paraId="7D1C3F95" w14:textId="3B00E55B">
      <w:r w:rsidRPr="00E85CEE">
        <w:lastRenderedPageBreak/>
        <w:t>De oplevering van de</w:t>
      </w:r>
      <w:r w:rsidRPr="00E85CEE" w:rsidR="004F31C2">
        <w:t>ze</w:t>
      </w:r>
      <w:r w:rsidRPr="00E85CEE">
        <w:t xml:space="preserve"> verschillende deelonderzoeken loopt niet gelijk </w:t>
      </w:r>
      <w:r w:rsidRPr="00E85CEE" w:rsidR="004F31C2">
        <w:t xml:space="preserve">op </w:t>
      </w:r>
      <w:r w:rsidRPr="00E85CEE">
        <w:t xml:space="preserve">met de </w:t>
      </w:r>
      <w:r w:rsidRPr="00E85CEE" w:rsidR="004F31C2">
        <w:t xml:space="preserve">looptijd van de </w:t>
      </w:r>
      <w:r w:rsidRPr="00E85CEE">
        <w:t xml:space="preserve">Periodieke rapportage forensische zorg. Een aantal deelonderzoeken is </w:t>
      </w:r>
      <w:r w:rsidR="00B52AAF">
        <w:t xml:space="preserve">reeds </w:t>
      </w:r>
      <w:r w:rsidRPr="00E85CEE">
        <w:t>afgerond, een aantal loopt nog.</w:t>
      </w:r>
      <w:r w:rsidRPr="00E85CEE" w:rsidR="0060157A">
        <w:rPr>
          <w:rStyle w:val="Voetnootmarkering"/>
        </w:rPr>
        <w:footnoteReference w:id="4"/>
      </w:r>
      <w:r w:rsidRPr="00E85CEE">
        <w:t xml:space="preserve"> </w:t>
      </w:r>
      <w:r w:rsidRPr="00E85CEE" w:rsidR="004F31C2">
        <w:t>De resultaten</w:t>
      </w:r>
      <w:r w:rsidRPr="00D15FD1" w:rsidR="004F31C2">
        <w:t xml:space="preserve"> van de deelonderzoeken die zijn afgerond</w:t>
      </w:r>
      <w:r w:rsidR="008033B7">
        <w:t>,</w:t>
      </w:r>
      <w:r w:rsidR="004F31C2">
        <w:t xml:space="preserve"> worden i</w:t>
      </w:r>
      <w:r w:rsidRPr="00D15FD1">
        <w:t xml:space="preserve">n </w:t>
      </w:r>
      <w:r>
        <w:t xml:space="preserve">de Periodieke rapportage </w:t>
      </w:r>
      <w:r w:rsidR="004F31C2">
        <w:t>betrokken</w:t>
      </w:r>
      <w:r w:rsidR="00BD1168">
        <w:t>.</w:t>
      </w:r>
    </w:p>
    <w:p w:rsidR="00D15FD1" w:rsidP="00D15FD1" w:rsidRDefault="00D15FD1" w14:paraId="443A9346" w14:textId="77777777"/>
    <w:p w:rsidRPr="00D15FD1" w:rsidR="00403908" w:rsidP="00D15FD1" w:rsidRDefault="00403908" w14:paraId="6EC039E6" w14:textId="77777777"/>
    <w:p w:rsidR="00CE1224" w:rsidRDefault="00CE1224" w14:paraId="59903350" w14:textId="77777777">
      <w:r w:rsidRPr="00CE1224">
        <w:t xml:space="preserve">De Staatssecretaris van Justitie en Veiligheid, </w:t>
      </w:r>
    </w:p>
    <w:p w:rsidR="00CE1224" w:rsidRDefault="00CE1224" w14:paraId="01C17525" w14:textId="77777777"/>
    <w:p w:rsidR="00CE1224" w:rsidRDefault="00CE1224" w14:paraId="4F1C7C42" w14:textId="77777777"/>
    <w:p w:rsidR="00CE1224" w:rsidRDefault="00CE1224" w14:paraId="476CA667" w14:textId="77777777"/>
    <w:p w:rsidR="00CE1224" w:rsidRDefault="00CE1224" w14:paraId="45E4A6EE" w14:textId="77777777"/>
    <w:p w:rsidR="001D6F6A" w:rsidRDefault="00CE1224" w14:paraId="66F43696" w14:textId="4EA25D5D">
      <w:r w:rsidRPr="00CE1224">
        <w:t>mr. A.C.L. Rutte</w:t>
      </w:r>
    </w:p>
    <w:p w:rsidR="001D6F6A" w:rsidRDefault="001D6F6A" w14:paraId="2578A536" w14:textId="77777777"/>
    <w:p w:rsidR="009B2413" w:rsidRDefault="009B2413" w14:paraId="071BEAE9" w14:textId="77777777">
      <w:pPr>
        <w:pStyle w:val="WitregelW1bodytekst"/>
      </w:pPr>
    </w:p>
    <w:p w:rsidR="009B2413" w:rsidRDefault="009B2413" w14:paraId="534DB922" w14:textId="77777777"/>
    <w:p w:rsidR="009B2413" w:rsidRDefault="009B2413" w14:paraId="67C42012" w14:textId="77777777"/>
    <w:p w:rsidR="009B2413" w:rsidRDefault="009B2413" w14:paraId="6A0F40C2" w14:textId="77777777"/>
    <w:p w:rsidR="009B2413" w:rsidRDefault="009B2413" w14:paraId="663433BB" w14:textId="77777777"/>
    <w:p w:rsidR="009B2413" w:rsidRDefault="009B2413" w14:paraId="7BB1844B" w14:textId="77777777"/>
    <w:p w:rsidR="009B2413" w:rsidRDefault="009B2413" w14:paraId="69945D5B" w14:textId="77777777"/>
    <w:p w:rsidR="009B2413" w:rsidRDefault="009B2413" w14:paraId="7BCE57BA" w14:textId="77777777"/>
    <w:p w:rsidR="009B2413" w:rsidRDefault="009B2413" w14:paraId="36087B73" w14:textId="77777777"/>
    <w:p w:rsidR="009B2413" w:rsidRDefault="009B2413" w14:paraId="7E74AE6F" w14:textId="77777777"/>
    <w:sectPr w:rsidR="009B241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4631" w14:textId="77777777" w:rsidR="00676796" w:rsidRDefault="00676796">
      <w:pPr>
        <w:spacing w:line="240" w:lineRule="auto"/>
      </w:pPr>
      <w:r>
        <w:separator/>
      </w:r>
    </w:p>
  </w:endnote>
  <w:endnote w:type="continuationSeparator" w:id="0">
    <w:p w14:paraId="0D11292D" w14:textId="77777777" w:rsidR="00676796" w:rsidRDefault="00676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D4C6" w14:textId="77777777" w:rsidR="009B2413" w:rsidRDefault="009B241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AF59" w14:textId="77777777" w:rsidR="00676796" w:rsidRDefault="00676796">
      <w:pPr>
        <w:spacing w:line="240" w:lineRule="auto"/>
      </w:pPr>
      <w:r>
        <w:separator/>
      </w:r>
    </w:p>
  </w:footnote>
  <w:footnote w:type="continuationSeparator" w:id="0">
    <w:p w14:paraId="5C788404" w14:textId="77777777" w:rsidR="00676796" w:rsidRDefault="00676796">
      <w:pPr>
        <w:spacing w:line="240" w:lineRule="auto"/>
      </w:pPr>
      <w:r>
        <w:continuationSeparator/>
      </w:r>
    </w:p>
  </w:footnote>
  <w:footnote w:id="1">
    <w:p w14:paraId="168E6701" w14:textId="0546BCF1" w:rsidR="001D6F6A" w:rsidRPr="00E8711A" w:rsidRDefault="001D6F6A">
      <w:pPr>
        <w:pStyle w:val="Voetnoottekst"/>
        <w:rPr>
          <w:sz w:val="16"/>
          <w:szCs w:val="16"/>
        </w:rPr>
      </w:pPr>
      <w:r>
        <w:rPr>
          <w:rStyle w:val="Voetnootmarkering"/>
        </w:rPr>
        <w:footnoteRef/>
      </w:r>
      <w:r>
        <w:t xml:space="preserve"> </w:t>
      </w:r>
      <w:hyperlink r:id="rId1" w:history="1">
        <w:r w:rsidRPr="00E8711A">
          <w:rPr>
            <w:rStyle w:val="Hyperlink"/>
            <w:sz w:val="16"/>
            <w:szCs w:val="16"/>
          </w:rPr>
          <w:t>Kamerbrief over periodieke rapportage forensische zorg 2026 | Rapport | Rijksoverheid.nl</w:t>
        </w:r>
      </w:hyperlink>
    </w:p>
  </w:footnote>
  <w:footnote w:id="2">
    <w:p w14:paraId="4266EA4A" w14:textId="77777777" w:rsidR="00D6150F" w:rsidRDefault="00D6150F" w:rsidP="00D6150F">
      <w:pPr>
        <w:pStyle w:val="Voetnoottekst"/>
      </w:pPr>
      <w:r>
        <w:rPr>
          <w:rStyle w:val="Voetnootmarkering"/>
        </w:rPr>
        <w:footnoteRef/>
      </w:r>
      <w:r>
        <w:t xml:space="preserve"> </w:t>
      </w:r>
      <w:hyperlink r:id="rId2" w:history="1">
        <w:r w:rsidRPr="00D6150F">
          <w:rPr>
            <w:rStyle w:val="Hyperlink"/>
            <w:sz w:val="16"/>
            <w:szCs w:val="16"/>
          </w:rPr>
          <w:t>Staatscourant 2022, 19587 | Overheid.nl &gt; Officiële bekendmakingen</w:t>
        </w:r>
      </w:hyperlink>
    </w:p>
  </w:footnote>
  <w:footnote w:id="3">
    <w:p w14:paraId="71E5E0E6" w14:textId="7FBA9CBA" w:rsidR="00180C61" w:rsidRDefault="00180C61">
      <w:pPr>
        <w:pStyle w:val="Voetnoottekst"/>
      </w:pPr>
      <w:r>
        <w:rPr>
          <w:rStyle w:val="Voetnootmarkering"/>
        </w:rPr>
        <w:footnoteRef/>
      </w:r>
      <w:r>
        <w:t xml:space="preserve"> </w:t>
      </w:r>
      <w:r w:rsidRPr="00FD547F">
        <w:rPr>
          <w:sz w:val="16"/>
          <w:szCs w:val="16"/>
        </w:rPr>
        <w:t xml:space="preserve">Handreiking Periodieke rapportage 2024, </w:t>
      </w:r>
      <w:hyperlink r:id="rId3" w:history="1">
        <w:r w:rsidRPr="00FD547F">
          <w:rPr>
            <w:rStyle w:val="Hyperlink"/>
            <w:sz w:val="16"/>
            <w:szCs w:val="16"/>
          </w:rPr>
          <w:t>www.rijksfinancien.nl</w:t>
        </w:r>
      </w:hyperlink>
      <w:r>
        <w:t xml:space="preserve"> </w:t>
      </w:r>
    </w:p>
  </w:footnote>
  <w:footnote w:id="4">
    <w:p w14:paraId="40A5FD61" w14:textId="3B2B1D85" w:rsidR="0060157A" w:rsidRPr="00D83E25" w:rsidRDefault="0060157A">
      <w:pPr>
        <w:pStyle w:val="Voetnoottekst"/>
        <w:rPr>
          <w:sz w:val="16"/>
          <w:szCs w:val="16"/>
        </w:rPr>
      </w:pPr>
      <w:r w:rsidRPr="00E8711A">
        <w:rPr>
          <w:rStyle w:val="Voetnootmarkering"/>
          <w:sz w:val="16"/>
          <w:szCs w:val="16"/>
        </w:rPr>
        <w:footnoteRef/>
      </w:r>
      <w:r w:rsidRPr="00E8711A">
        <w:rPr>
          <w:sz w:val="16"/>
          <w:szCs w:val="16"/>
        </w:rPr>
        <w:t xml:space="preserve"> Hyperlinks naar afgeronde WODC-onderzoeken in het kader van het onderzoeksprogramma Evaluatie Wet forensische zorg: </w:t>
      </w:r>
      <w:hyperlink r:id="rId4" w:history="1">
        <w:r w:rsidRPr="00E8711A">
          <w:rPr>
            <w:rStyle w:val="Hyperlink"/>
            <w:sz w:val="16"/>
            <w:szCs w:val="16"/>
          </w:rPr>
          <w:t>https://www.wodc.nl/actueel/nieuws/2021/12/16/artikel-2.3-wfz-draagt-nog-beperkt-bij-aan-betere-aansluiting-forensische-en-reguliere-zorg</w:t>
        </w:r>
      </w:hyperlink>
      <w:r w:rsidRPr="0060157A">
        <w:rPr>
          <w:sz w:val="16"/>
          <w:szCs w:val="16"/>
        </w:rPr>
        <w:t xml:space="preserve">; </w:t>
      </w:r>
      <w:hyperlink r:id="rId5" w:history="1">
        <w:r w:rsidRPr="0060157A">
          <w:rPr>
            <w:rStyle w:val="Hyperlink"/>
            <w:sz w:val="16"/>
            <w:szCs w:val="16"/>
          </w:rPr>
          <w:t>Theoretische basis Wet forensische zorg tegen het licht gehouden | WODC - Wetenschappelijk Onderzoek- en Datacentrum</w:t>
        </w:r>
      </w:hyperlink>
      <w:r w:rsidRPr="0060157A">
        <w:rPr>
          <w:sz w:val="16"/>
          <w:szCs w:val="16"/>
        </w:rPr>
        <w:t xml:space="preserve">; </w:t>
      </w:r>
      <w:hyperlink r:id="rId6" w:history="1">
        <w:r w:rsidRPr="0060157A">
          <w:rPr>
            <w:rStyle w:val="Hyperlink"/>
            <w:sz w:val="16"/>
            <w:szCs w:val="16"/>
          </w:rPr>
          <w:t>Strafrechter weegt bewust risico’s af voordat personen naar reguliere geestelijke gezondheidszorg worden gestuurd | WODC - Wetenschappelijk Onderzoek- en Datacentrum</w:t>
        </w:r>
      </w:hyperlink>
      <w:r w:rsidRPr="0060157A">
        <w:rPr>
          <w:sz w:val="16"/>
          <w:szCs w:val="16"/>
        </w:rPr>
        <w:t xml:space="preserve">; </w:t>
      </w:r>
      <w:hyperlink r:id="rId7" w:history="1">
        <w:r w:rsidRPr="0060157A">
          <w:rPr>
            <w:rStyle w:val="Hyperlink"/>
            <w:sz w:val="16"/>
            <w:szCs w:val="16"/>
          </w:rPr>
          <w:t>Roeien met de riemen die er zijn bij indicatiestelling en plaatsing forensische zorg | WODC - Wetenschappelijk Onderzoek- en Datacentrum</w:t>
        </w:r>
      </w:hyperlink>
      <w:r w:rsidRPr="0060157A">
        <w:rPr>
          <w:sz w:val="16"/>
          <w:szCs w:val="16"/>
        </w:rPr>
        <w:t>.</w:t>
      </w:r>
      <w:r w:rsidR="00D83E25">
        <w:rPr>
          <w:sz w:val="16"/>
          <w:szCs w:val="16"/>
        </w:rPr>
        <w:t xml:space="preserve"> Zie ook de volgende </w:t>
      </w:r>
      <w:proofErr w:type="spellStart"/>
      <w:r w:rsidR="00D83E25">
        <w:rPr>
          <w:sz w:val="16"/>
          <w:szCs w:val="16"/>
        </w:rPr>
        <w:t>factsheet</w:t>
      </w:r>
      <w:proofErr w:type="spellEnd"/>
      <w:r w:rsidR="00D83E25">
        <w:rPr>
          <w:sz w:val="16"/>
          <w:szCs w:val="16"/>
        </w:rPr>
        <w:t xml:space="preserve">: </w:t>
      </w:r>
      <w:hyperlink r:id="rId8" w:history="1">
        <w:r w:rsidR="00D83E25" w:rsidRPr="00D83E25">
          <w:rPr>
            <w:rStyle w:val="Hyperlink"/>
            <w:sz w:val="16"/>
            <w:szCs w:val="16"/>
          </w:rPr>
          <w:t>Machtiging tot verplichte zorg buiten strafrecht in 2020-2022 minder vaak gegeven dan verwacht | WODC - Wetenschappelijk Onderzoek- en Datacentrum</w:t>
        </w:r>
      </w:hyperlink>
      <w:r w:rsidR="00D83E2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AB4D" w14:textId="77777777" w:rsidR="009B2413" w:rsidRDefault="00FF6259">
    <w:r>
      <w:rPr>
        <w:noProof/>
      </w:rPr>
      <mc:AlternateContent>
        <mc:Choice Requires="wps">
          <w:drawing>
            <wp:anchor distT="0" distB="0" distL="0" distR="0" simplePos="0" relativeHeight="251652608" behindDoc="0" locked="1" layoutInCell="1" allowOverlap="1" wp14:anchorId="433D639C" wp14:editId="25232A8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974C30" w14:textId="77777777" w:rsidR="009B2413" w:rsidRDefault="00FF6259">
                          <w:pPr>
                            <w:pStyle w:val="Referentiegegevensbold"/>
                          </w:pPr>
                          <w:r>
                            <w:t>Directoraat-Generaal Straffen en Beschermen</w:t>
                          </w:r>
                        </w:p>
                        <w:p w14:paraId="0D52DAAE" w14:textId="77777777" w:rsidR="009B2413" w:rsidRDefault="00FF6259">
                          <w:pPr>
                            <w:pStyle w:val="Referentiegegevens"/>
                          </w:pPr>
                          <w:r>
                            <w:t>Directie Sanctie- en Slachtofferbeleid</w:t>
                          </w:r>
                        </w:p>
                        <w:p w14:paraId="3E9C07D3" w14:textId="77777777" w:rsidR="009B2413" w:rsidRDefault="00FF6259">
                          <w:pPr>
                            <w:pStyle w:val="Referentiegegevens"/>
                          </w:pPr>
                          <w:r>
                            <w:t>For. zorg en verwarden</w:t>
                          </w:r>
                        </w:p>
                        <w:p w14:paraId="02E4EF7D" w14:textId="77777777" w:rsidR="009B2413" w:rsidRDefault="009B2413">
                          <w:pPr>
                            <w:pStyle w:val="WitregelW2"/>
                          </w:pPr>
                        </w:p>
                        <w:p w14:paraId="23C44CFA" w14:textId="77777777" w:rsidR="009B2413" w:rsidRDefault="00FF6259">
                          <w:pPr>
                            <w:pStyle w:val="Referentiegegevensbold"/>
                          </w:pPr>
                          <w:r>
                            <w:t>Datum</w:t>
                          </w:r>
                        </w:p>
                        <w:p w14:paraId="3CC9E000" w14:textId="336136EF" w:rsidR="009B2413" w:rsidRDefault="008743EF">
                          <w:pPr>
                            <w:pStyle w:val="Referentiegegevens"/>
                          </w:pPr>
                          <w:sdt>
                            <w:sdtPr>
                              <w:id w:val="972483557"/>
                              <w:date w:fullDate="2026-01-12T00:00:00Z">
                                <w:dateFormat w:val="d MMMM yyyy"/>
                                <w:lid w:val="nl"/>
                                <w:storeMappedDataAs w:val="dateTime"/>
                                <w:calendar w:val="gregorian"/>
                              </w:date>
                            </w:sdtPr>
                            <w:sdtEndPr/>
                            <w:sdtContent>
                              <w:r w:rsidR="00767924">
                                <w:rPr>
                                  <w:lang w:val="nl"/>
                                </w:rPr>
                                <w:t>12 januari 2026</w:t>
                              </w:r>
                            </w:sdtContent>
                          </w:sdt>
                        </w:p>
                        <w:p w14:paraId="27A32DED" w14:textId="77777777" w:rsidR="009B2413" w:rsidRDefault="009B2413">
                          <w:pPr>
                            <w:pStyle w:val="WitregelW1"/>
                          </w:pPr>
                        </w:p>
                        <w:p w14:paraId="3A25B357" w14:textId="77777777" w:rsidR="009B2413" w:rsidRDefault="00FF6259">
                          <w:pPr>
                            <w:pStyle w:val="Referentiegegevensbold"/>
                          </w:pPr>
                          <w:r>
                            <w:t>Onze referentie</w:t>
                          </w:r>
                        </w:p>
                        <w:p w14:paraId="535DED11" w14:textId="2DF6CD2C" w:rsidR="009B2413" w:rsidRPr="00403908" w:rsidRDefault="00403908">
                          <w:pPr>
                            <w:pStyle w:val="Referentiegegevens"/>
                          </w:pPr>
                          <w:r w:rsidRPr="00403908">
                            <w:t>7026620</w:t>
                          </w:r>
                        </w:p>
                      </w:txbxContent>
                    </wps:txbx>
                    <wps:bodyPr vert="horz" wrap="square" lIns="0" tIns="0" rIns="0" bIns="0" anchor="t" anchorCtr="0"/>
                  </wps:wsp>
                </a:graphicData>
              </a:graphic>
            </wp:anchor>
          </w:drawing>
        </mc:Choice>
        <mc:Fallback>
          <w:pict>
            <v:shapetype w14:anchorId="433D63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E974C30" w14:textId="77777777" w:rsidR="009B2413" w:rsidRDefault="00FF6259">
                    <w:pPr>
                      <w:pStyle w:val="Referentiegegevensbold"/>
                    </w:pPr>
                    <w:r>
                      <w:t>Directoraat-Generaal Straffen en Beschermen</w:t>
                    </w:r>
                  </w:p>
                  <w:p w14:paraId="0D52DAAE" w14:textId="77777777" w:rsidR="009B2413" w:rsidRDefault="00FF6259">
                    <w:pPr>
                      <w:pStyle w:val="Referentiegegevens"/>
                    </w:pPr>
                    <w:r>
                      <w:t>Directie Sanctie- en Slachtofferbeleid</w:t>
                    </w:r>
                  </w:p>
                  <w:p w14:paraId="3E9C07D3" w14:textId="77777777" w:rsidR="009B2413" w:rsidRDefault="00FF6259">
                    <w:pPr>
                      <w:pStyle w:val="Referentiegegevens"/>
                    </w:pPr>
                    <w:r>
                      <w:t>For. zorg en verwarden</w:t>
                    </w:r>
                  </w:p>
                  <w:p w14:paraId="02E4EF7D" w14:textId="77777777" w:rsidR="009B2413" w:rsidRDefault="009B2413">
                    <w:pPr>
                      <w:pStyle w:val="WitregelW2"/>
                    </w:pPr>
                  </w:p>
                  <w:p w14:paraId="23C44CFA" w14:textId="77777777" w:rsidR="009B2413" w:rsidRDefault="00FF6259">
                    <w:pPr>
                      <w:pStyle w:val="Referentiegegevensbold"/>
                    </w:pPr>
                    <w:r>
                      <w:t>Datum</w:t>
                    </w:r>
                  </w:p>
                  <w:p w14:paraId="3CC9E000" w14:textId="336136EF" w:rsidR="009B2413" w:rsidRDefault="008743EF">
                    <w:pPr>
                      <w:pStyle w:val="Referentiegegevens"/>
                    </w:pPr>
                    <w:sdt>
                      <w:sdtPr>
                        <w:id w:val="972483557"/>
                        <w:date w:fullDate="2026-01-12T00:00:00Z">
                          <w:dateFormat w:val="d MMMM yyyy"/>
                          <w:lid w:val="nl"/>
                          <w:storeMappedDataAs w:val="dateTime"/>
                          <w:calendar w:val="gregorian"/>
                        </w:date>
                      </w:sdtPr>
                      <w:sdtEndPr/>
                      <w:sdtContent>
                        <w:r w:rsidR="00767924">
                          <w:rPr>
                            <w:lang w:val="nl"/>
                          </w:rPr>
                          <w:t>12 januari 2026</w:t>
                        </w:r>
                      </w:sdtContent>
                    </w:sdt>
                  </w:p>
                  <w:p w14:paraId="27A32DED" w14:textId="77777777" w:rsidR="009B2413" w:rsidRDefault="009B2413">
                    <w:pPr>
                      <w:pStyle w:val="WitregelW1"/>
                    </w:pPr>
                  </w:p>
                  <w:p w14:paraId="3A25B357" w14:textId="77777777" w:rsidR="009B2413" w:rsidRDefault="00FF6259">
                    <w:pPr>
                      <w:pStyle w:val="Referentiegegevensbold"/>
                    </w:pPr>
                    <w:r>
                      <w:t>Onze referentie</w:t>
                    </w:r>
                  </w:p>
                  <w:p w14:paraId="535DED11" w14:textId="2DF6CD2C" w:rsidR="009B2413" w:rsidRPr="00403908" w:rsidRDefault="00403908">
                    <w:pPr>
                      <w:pStyle w:val="Referentiegegevens"/>
                    </w:pPr>
                    <w:r w:rsidRPr="00403908">
                      <w:t>7026620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23EC4A" wp14:editId="6A2CABE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56448E" w14:textId="77777777" w:rsidR="00FF6259" w:rsidRDefault="00FF6259"/>
                      </w:txbxContent>
                    </wps:txbx>
                    <wps:bodyPr vert="horz" wrap="square" lIns="0" tIns="0" rIns="0" bIns="0" anchor="t" anchorCtr="0"/>
                  </wps:wsp>
                </a:graphicData>
              </a:graphic>
            </wp:anchor>
          </w:drawing>
        </mc:Choice>
        <mc:Fallback>
          <w:pict>
            <v:shape w14:anchorId="5123EC4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56448E" w14:textId="77777777" w:rsidR="00FF6259" w:rsidRDefault="00FF625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CB684D" wp14:editId="6C6D325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9205B0" w14:textId="3CAD0EAA" w:rsidR="009B2413" w:rsidRDefault="00FF6259">
                          <w:pPr>
                            <w:pStyle w:val="Referentiegegevens"/>
                          </w:pPr>
                          <w:r>
                            <w:t xml:space="preserve">Pagina </w:t>
                          </w:r>
                          <w:r>
                            <w:fldChar w:fldCharType="begin"/>
                          </w:r>
                          <w:r>
                            <w:instrText>PAGE</w:instrText>
                          </w:r>
                          <w:r>
                            <w:fldChar w:fldCharType="separate"/>
                          </w:r>
                          <w:r w:rsidR="001D6F6A">
                            <w:rPr>
                              <w:noProof/>
                            </w:rPr>
                            <w:t>2</w:t>
                          </w:r>
                          <w:r>
                            <w:fldChar w:fldCharType="end"/>
                          </w:r>
                          <w:r>
                            <w:t xml:space="preserve"> van </w:t>
                          </w:r>
                          <w:r>
                            <w:fldChar w:fldCharType="begin"/>
                          </w:r>
                          <w:r>
                            <w:instrText>NUMPAGES</w:instrText>
                          </w:r>
                          <w:r>
                            <w:fldChar w:fldCharType="separate"/>
                          </w:r>
                          <w:r w:rsidR="001D6F6A">
                            <w:rPr>
                              <w:noProof/>
                            </w:rPr>
                            <w:t>1</w:t>
                          </w:r>
                          <w:r>
                            <w:fldChar w:fldCharType="end"/>
                          </w:r>
                        </w:p>
                      </w:txbxContent>
                    </wps:txbx>
                    <wps:bodyPr vert="horz" wrap="square" lIns="0" tIns="0" rIns="0" bIns="0" anchor="t" anchorCtr="0"/>
                  </wps:wsp>
                </a:graphicData>
              </a:graphic>
            </wp:anchor>
          </w:drawing>
        </mc:Choice>
        <mc:Fallback>
          <w:pict>
            <v:shape w14:anchorId="4ECB684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89205B0" w14:textId="3CAD0EAA" w:rsidR="009B2413" w:rsidRDefault="00FF6259">
                    <w:pPr>
                      <w:pStyle w:val="Referentiegegevens"/>
                    </w:pPr>
                    <w:r>
                      <w:t xml:space="preserve">Pagina </w:t>
                    </w:r>
                    <w:r>
                      <w:fldChar w:fldCharType="begin"/>
                    </w:r>
                    <w:r>
                      <w:instrText>PAGE</w:instrText>
                    </w:r>
                    <w:r>
                      <w:fldChar w:fldCharType="separate"/>
                    </w:r>
                    <w:r w:rsidR="001D6F6A">
                      <w:rPr>
                        <w:noProof/>
                      </w:rPr>
                      <w:t>2</w:t>
                    </w:r>
                    <w:r>
                      <w:fldChar w:fldCharType="end"/>
                    </w:r>
                    <w:r>
                      <w:t xml:space="preserve"> van </w:t>
                    </w:r>
                    <w:r>
                      <w:fldChar w:fldCharType="begin"/>
                    </w:r>
                    <w:r>
                      <w:instrText>NUMPAGES</w:instrText>
                    </w:r>
                    <w:r>
                      <w:fldChar w:fldCharType="separate"/>
                    </w:r>
                    <w:r w:rsidR="001D6F6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D84" w14:textId="77777777" w:rsidR="009B2413" w:rsidRDefault="00FF6259">
    <w:pPr>
      <w:spacing w:after="6377" w:line="14" w:lineRule="exact"/>
    </w:pPr>
    <w:r>
      <w:rPr>
        <w:noProof/>
      </w:rPr>
      <mc:AlternateContent>
        <mc:Choice Requires="wps">
          <w:drawing>
            <wp:anchor distT="0" distB="0" distL="0" distR="0" simplePos="0" relativeHeight="251655680" behindDoc="0" locked="1" layoutInCell="1" allowOverlap="1" wp14:anchorId="3430B0FC" wp14:editId="4B027FC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8BD2CA" w14:textId="7461DCAB" w:rsidR="009B2413" w:rsidRDefault="00FF6259">
                          <w:r>
                            <w:t xml:space="preserve">Aan de Voorzitter van de Tweede Kamer </w:t>
                          </w:r>
                          <w:r w:rsidR="00403908">
                            <w:br/>
                          </w:r>
                          <w:r>
                            <w:t>der Staten-Generaal</w:t>
                          </w:r>
                        </w:p>
                        <w:p w14:paraId="6A223B10" w14:textId="77777777" w:rsidR="009B2413" w:rsidRDefault="00FF6259">
                          <w:r>
                            <w:t xml:space="preserve">Postbus 20018 </w:t>
                          </w:r>
                        </w:p>
                        <w:p w14:paraId="3E40D10B" w14:textId="77777777" w:rsidR="009B2413" w:rsidRDefault="00FF6259">
                          <w:r>
                            <w:t>2500 EA  DEN HAAG</w:t>
                          </w:r>
                        </w:p>
                      </w:txbxContent>
                    </wps:txbx>
                    <wps:bodyPr vert="horz" wrap="square" lIns="0" tIns="0" rIns="0" bIns="0" anchor="t" anchorCtr="0"/>
                  </wps:wsp>
                </a:graphicData>
              </a:graphic>
            </wp:anchor>
          </w:drawing>
        </mc:Choice>
        <mc:Fallback>
          <w:pict>
            <v:shapetype w14:anchorId="3430B0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8BD2CA" w14:textId="7461DCAB" w:rsidR="009B2413" w:rsidRDefault="00FF6259">
                    <w:r>
                      <w:t xml:space="preserve">Aan de Voorzitter van de Tweede Kamer </w:t>
                    </w:r>
                    <w:r w:rsidR="00403908">
                      <w:br/>
                    </w:r>
                    <w:r>
                      <w:t>der Staten-Generaal</w:t>
                    </w:r>
                  </w:p>
                  <w:p w14:paraId="6A223B10" w14:textId="77777777" w:rsidR="009B2413" w:rsidRDefault="00FF6259">
                    <w:r>
                      <w:t xml:space="preserve">Postbus 20018 </w:t>
                    </w:r>
                  </w:p>
                  <w:p w14:paraId="3E40D10B" w14:textId="77777777" w:rsidR="009B2413" w:rsidRDefault="00FF625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EBB82D" wp14:editId="128681C7">
              <wp:simplePos x="0" y="0"/>
              <wp:positionH relativeFrom="margin">
                <wp:align>right</wp:align>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B2413" w14:paraId="2C2A3C69" w14:textId="77777777">
                            <w:trPr>
                              <w:trHeight w:val="240"/>
                            </w:trPr>
                            <w:tc>
                              <w:tcPr>
                                <w:tcW w:w="1140" w:type="dxa"/>
                              </w:tcPr>
                              <w:p w14:paraId="4167D4CF" w14:textId="77777777" w:rsidR="009B2413" w:rsidRDefault="00FF6259">
                                <w:r>
                                  <w:t>Datum</w:t>
                                </w:r>
                              </w:p>
                            </w:tc>
                            <w:tc>
                              <w:tcPr>
                                <w:tcW w:w="5918" w:type="dxa"/>
                              </w:tcPr>
                              <w:p w14:paraId="475BE9EE" w14:textId="792C7EAA" w:rsidR="009B2413" w:rsidRDefault="008743EF">
                                <w:sdt>
                                  <w:sdtPr>
                                    <w:id w:val="425624091"/>
                                    <w:date w:fullDate="2026-01-12T00:00:00Z">
                                      <w:dateFormat w:val="d MMMM yyyy"/>
                                      <w:lid w:val="nl"/>
                                      <w:storeMappedDataAs w:val="dateTime"/>
                                      <w:calendar w:val="gregorian"/>
                                    </w:date>
                                  </w:sdtPr>
                                  <w:sdtEndPr/>
                                  <w:sdtContent>
                                    <w:r w:rsidR="00767924">
                                      <w:rPr>
                                        <w:lang w:val="nl"/>
                                      </w:rPr>
                                      <w:t>12 januari 2026</w:t>
                                    </w:r>
                                  </w:sdtContent>
                                </w:sdt>
                              </w:p>
                            </w:tc>
                          </w:tr>
                          <w:tr w:rsidR="009B2413" w14:paraId="12BF15D0" w14:textId="77777777" w:rsidTr="00403908">
                            <w:trPr>
                              <w:trHeight w:val="475"/>
                            </w:trPr>
                            <w:tc>
                              <w:tcPr>
                                <w:tcW w:w="1140" w:type="dxa"/>
                              </w:tcPr>
                              <w:p w14:paraId="6B5C3FAA" w14:textId="77777777" w:rsidR="009B2413" w:rsidRDefault="00FF6259">
                                <w:r>
                                  <w:t>Betreft</w:t>
                                </w:r>
                              </w:p>
                            </w:tc>
                            <w:tc>
                              <w:tcPr>
                                <w:tcW w:w="5918" w:type="dxa"/>
                              </w:tcPr>
                              <w:p w14:paraId="4D034D73" w14:textId="2FDD5121" w:rsidR="009B2413" w:rsidRDefault="00767924">
                                <w:r>
                                  <w:t>Periodieke rapportage forensische zorg</w:t>
                                </w:r>
                              </w:p>
                            </w:tc>
                          </w:tr>
                        </w:tbl>
                        <w:p w14:paraId="47B488A8" w14:textId="77777777" w:rsidR="00FF6259" w:rsidRDefault="00FF625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EBB82D"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B2413" w14:paraId="2C2A3C69" w14:textId="77777777">
                      <w:trPr>
                        <w:trHeight w:val="240"/>
                      </w:trPr>
                      <w:tc>
                        <w:tcPr>
                          <w:tcW w:w="1140" w:type="dxa"/>
                        </w:tcPr>
                        <w:p w14:paraId="4167D4CF" w14:textId="77777777" w:rsidR="009B2413" w:rsidRDefault="00FF6259">
                          <w:r>
                            <w:t>Datum</w:t>
                          </w:r>
                        </w:p>
                      </w:tc>
                      <w:tc>
                        <w:tcPr>
                          <w:tcW w:w="5918" w:type="dxa"/>
                        </w:tcPr>
                        <w:p w14:paraId="475BE9EE" w14:textId="792C7EAA" w:rsidR="009B2413" w:rsidRDefault="008743EF">
                          <w:sdt>
                            <w:sdtPr>
                              <w:id w:val="425624091"/>
                              <w:date w:fullDate="2026-01-12T00:00:00Z">
                                <w:dateFormat w:val="d MMMM yyyy"/>
                                <w:lid w:val="nl"/>
                                <w:storeMappedDataAs w:val="dateTime"/>
                                <w:calendar w:val="gregorian"/>
                              </w:date>
                            </w:sdtPr>
                            <w:sdtEndPr/>
                            <w:sdtContent>
                              <w:r w:rsidR="00767924">
                                <w:rPr>
                                  <w:lang w:val="nl"/>
                                </w:rPr>
                                <w:t>12 januari 2026</w:t>
                              </w:r>
                            </w:sdtContent>
                          </w:sdt>
                        </w:p>
                      </w:tc>
                    </w:tr>
                    <w:tr w:rsidR="009B2413" w14:paraId="12BF15D0" w14:textId="77777777" w:rsidTr="00403908">
                      <w:trPr>
                        <w:trHeight w:val="475"/>
                      </w:trPr>
                      <w:tc>
                        <w:tcPr>
                          <w:tcW w:w="1140" w:type="dxa"/>
                        </w:tcPr>
                        <w:p w14:paraId="6B5C3FAA" w14:textId="77777777" w:rsidR="009B2413" w:rsidRDefault="00FF6259">
                          <w:r>
                            <w:t>Betreft</w:t>
                          </w:r>
                        </w:p>
                      </w:tc>
                      <w:tc>
                        <w:tcPr>
                          <w:tcW w:w="5918" w:type="dxa"/>
                        </w:tcPr>
                        <w:p w14:paraId="4D034D73" w14:textId="2FDD5121" w:rsidR="009B2413" w:rsidRDefault="00767924">
                          <w:r>
                            <w:t>Periodieke rapportage forensische zorg</w:t>
                          </w:r>
                        </w:p>
                      </w:tc>
                    </w:tr>
                  </w:tbl>
                  <w:p w14:paraId="47B488A8" w14:textId="77777777" w:rsidR="00FF6259" w:rsidRDefault="00FF625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00751A2" wp14:editId="53D3745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6E19C7" w14:textId="77777777" w:rsidR="00767924" w:rsidRDefault="00767924" w:rsidP="00767924">
                          <w:pPr>
                            <w:pStyle w:val="Referentiegegevensbold"/>
                          </w:pPr>
                          <w:r>
                            <w:t>Directoraat-Generaal Straffen en Beschermen</w:t>
                          </w:r>
                        </w:p>
                        <w:p w14:paraId="2CDFB598" w14:textId="77777777" w:rsidR="00767924" w:rsidRDefault="00767924" w:rsidP="00767924">
                          <w:pPr>
                            <w:pStyle w:val="Referentiegegevens"/>
                          </w:pPr>
                          <w:r>
                            <w:t>Directie Sanctie- en Slachtofferbeleid</w:t>
                          </w:r>
                        </w:p>
                        <w:p w14:paraId="1D465AF1" w14:textId="77777777" w:rsidR="00767924" w:rsidRDefault="00767924" w:rsidP="00767924">
                          <w:pPr>
                            <w:pStyle w:val="Referentiegegevens"/>
                          </w:pPr>
                          <w:r>
                            <w:t>For. zorg en verwarden</w:t>
                          </w:r>
                        </w:p>
                        <w:p w14:paraId="2F1B9769" w14:textId="77777777" w:rsidR="00767924" w:rsidRDefault="00767924" w:rsidP="00767924">
                          <w:pPr>
                            <w:pStyle w:val="WitregelW2"/>
                          </w:pPr>
                        </w:p>
                        <w:p w14:paraId="508C520A" w14:textId="77777777" w:rsidR="00767924" w:rsidRDefault="00767924" w:rsidP="00767924">
                          <w:pPr>
                            <w:pStyle w:val="Referentiegegevensbold"/>
                          </w:pPr>
                          <w:r>
                            <w:t>Datum</w:t>
                          </w:r>
                        </w:p>
                        <w:p w14:paraId="32341AA2" w14:textId="60641EC3" w:rsidR="00767924" w:rsidRDefault="008743EF" w:rsidP="00767924">
                          <w:pPr>
                            <w:pStyle w:val="Referentiegegevens"/>
                          </w:pPr>
                          <w:sdt>
                            <w:sdtPr>
                              <w:id w:val="-804544599"/>
                              <w:date w:fullDate="2026-01-12T00:00:00Z">
                                <w:dateFormat w:val="d MMMM yyyy"/>
                                <w:lid w:val="nl"/>
                                <w:storeMappedDataAs w:val="dateTime"/>
                                <w:calendar w:val="gregorian"/>
                              </w:date>
                            </w:sdtPr>
                            <w:sdtEndPr/>
                            <w:sdtContent>
                              <w:r w:rsidR="00767924">
                                <w:rPr>
                                  <w:lang w:val="nl"/>
                                </w:rPr>
                                <w:t>12 januari 2026</w:t>
                              </w:r>
                            </w:sdtContent>
                          </w:sdt>
                        </w:p>
                        <w:p w14:paraId="13EE79E4" w14:textId="77777777" w:rsidR="00767924" w:rsidRDefault="00767924" w:rsidP="00767924">
                          <w:pPr>
                            <w:pStyle w:val="WitregelW1"/>
                          </w:pPr>
                        </w:p>
                        <w:p w14:paraId="3EC6ECC8" w14:textId="77777777" w:rsidR="00767924" w:rsidRDefault="00767924" w:rsidP="00767924">
                          <w:pPr>
                            <w:pStyle w:val="Referentiegegevensbold"/>
                          </w:pPr>
                          <w:r>
                            <w:t>Onze referentie</w:t>
                          </w:r>
                        </w:p>
                        <w:p w14:paraId="4B75BB40" w14:textId="730873FC" w:rsidR="001D6F6A" w:rsidRPr="00403908" w:rsidRDefault="00403908" w:rsidP="00403908">
                          <w:pPr>
                            <w:pStyle w:val="Referentiegegevens"/>
                          </w:pPr>
                          <w:r w:rsidRPr="00403908">
                            <w:t>7026620</w:t>
                          </w:r>
                        </w:p>
                      </w:txbxContent>
                    </wps:txbx>
                    <wps:bodyPr vert="horz" wrap="square" lIns="0" tIns="0" rIns="0" bIns="0" anchor="t" anchorCtr="0"/>
                  </wps:wsp>
                </a:graphicData>
              </a:graphic>
            </wp:anchor>
          </w:drawing>
        </mc:Choice>
        <mc:Fallback>
          <w:pict>
            <v:shape w14:anchorId="200751A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6E19C7" w14:textId="77777777" w:rsidR="00767924" w:rsidRDefault="00767924" w:rsidP="00767924">
                    <w:pPr>
                      <w:pStyle w:val="Referentiegegevensbold"/>
                    </w:pPr>
                    <w:r>
                      <w:t>Directoraat-Generaal Straffen en Beschermen</w:t>
                    </w:r>
                  </w:p>
                  <w:p w14:paraId="2CDFB598" w14:textId="77777777" w:rsidR="00767924" w:rsidRDefault="00767924" w:rsidP="00767924">
                    <w:pPr>
                      <w:pStyle w:val="Referentiegegevens"/>
                    </w:pPr>
                    <w:r>
                      <w:t>Directie Sanctie- en Slachtofferbeleid</w:t>
                    </w:r>
                  </w:p>
                  <w:p w14:paraId="1D465AF1" w14:textId="77777777" w:rsidR="00767924" w:rsidRDefault="00767924" w:rsidP="00767924">
                    <w:pPr>
                      <w:pStyle w:val="Referentiegegevens"/>
                    </w:pPr>
                    <w:r>
                      <w:t>For. zorg en verwarden</w:t>
                    </w:r>
                  </w:p>
                  <w:p w14:paraId="2F1B9769" w14:textId="77777777" w:rsidR="00767924" w:rsidRDefault="00767924" w:rsidP="00767924">
                    <w:pPr>
                      <w:pStyle w:val="WitregelW2"/>
                    </w:pPr>
                  </w:p>
                  <w:p w14:paraId="508C520A" w14:textId="77777777" w:rsidR="00767924" w:rsidRDefault="00767924" w:rsidP="00767924">
                    <w:pPr>
                      <w:pStyle w:val="Referentiegegevensbold"/>
                    </w:pPr>
                    <w:r>
                      <w:t>Datum</w:t>
                    </w:r>
                  </w:p>
                  <w:p w14:paraId="32341AA2" w14:textId="60641EC3" w:rsidR="00767924" w:rsidRDefault="008743EF" w:rsidP="00767924">
                    <w:pPr>
                      <w:pStyle w:val="Referentiegegevens"/>
                    </w:pPr>
                    <w:sdt>
                      <w:sdtPr>
                        <w:id w:val="-804544599"/>
                        <w:date w:fullDate="2026-01-12T00:00:00Z">
                          <w:dateFormat w:val="d MMMM yyyy"/>
                          <w:lid w:val="nl"/>
                          <w:storeMappedDataAs w:val="dateTime"/>
                          <w:calendar w:val="gregorian"/>
                        </w:date>
                      </w:sdtPr>
                      <w:sdtEndPr/>
                      <w:sdtContent>
                        <w:r w:rsidR="00767924">
                          <w:rPr>
                            <w:lang w:val="nl"/>
                          </w:rPr>
                          <w:t>12 januari 2026</w:t>
                        </w:r>
                      </w:sdtContent>
                    </w:sdt>
                  </w:p>
                  <w:p w14:paraId="13EE79E4" w14:textId="77777777" w:rsidR="00767924" w:rsidRDefault="00767924" w:rsidP="00767924">
                    <w:pPr>
                      <w:pStyle w:val="WitregelW1"/>
                    </w:pPr>
                  </w:p>
                  <w:p w14:paraId="3EC6ECC8" w14:textId="77777777" w:rsidR="00767924" w:rsidRDefault="00767924" w:rsidP="00767924">
                    <w:pPr>
                      <w:pStyle w:val="Referentiegegevensbold"/>
                    </w:pPr>
                    <w:r>
                      <w:t>Onze referentie</w:t>
                    </w:r>
                  </w:p>
                  <w:p w14:paraId="4B75BB40" w14:textId="730873FC" w:rsidR="001D6F6A" w:rsidRPr="00403908" w:rsidRDefault="00403908" w:rsidP="00403908">
                    <w:pPr>
                      <w:pStyle w:val="Referentiegegevens"/>
                    </w:pPr>
                    <w:r w:rsidRPr="00403908">
                      <w:t>7026620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23FCAF" wp14:editId="2530DE2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810B58" w14:textId="77777777" w:rsidR="00FF6259" w:rsidRDefault="00FF6259"/>
                      </w:txbxContent>
                    </wps:txbx>
                    <wps:bodyPr vert="horz" wrap="square" lIns="0" tIns="0" rIns="0" bIns="0" anchor="t" anchorCtr="0"/>
                  </wps:wsp>
                </a:graphicData>
              </a:graphic>
            </wp:anchor>
          </w:drawing>
        </mc:Choice>
        <mc:Fallback>
          <w:pict>
            <v:shape w14:anchorId="7223FC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A810B58" w14:textId="77777777" w:rsidR="00FF6259" w:rsidRDefault="00FF625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226398" wp14:editId="1453B8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989CAD" w14:textId="77777777" w:rsidR="009B2413" w:rsidRDefault="00FF6259">
                          <w:pPr>
                            <w:pStyle w:val="Referentiegegevens"/>
                          </w:pPr>
                          <w:r>
                            <w:t xml:space="preserve">Pagina </w:t>
                          </w:r>
                          <w:r>
                            <w:fldChar w:fldCharType="begin"/>
                          </w:r>
                          <w:r>
                            <w:instrText>PAGE</w:instrText>
                          </w:r>
                          <w:r>
                            <w:fldChar w:fldCharType="separate"/>
                          </w:r>
                          <w:r w:rsidR="001D6F6A">
                            <w:rPr>
                              <w:noProof/>
                            </w:rPr>
                            <w:t>1</w:t>
                          </w:r>
                          <w:r>
                            <w:fldChar w:fldCharType="end"/>
                          </w:r>
                          <w:r>
                            <w:t xml:space="preserve"> van </w:t>
                          </w:r>
                          <w:r>
                            <w:fldChar w:fldCharType="begin"/>
                          </w:r>
                          <w:r>
                            <w:instrText>NUMPAGES</w:instrText>
                          </w:r>
                          <w:r>
                            <w:fldChar w:fldCharType="separate"/>
                          </w:r>
                          <w:r w:rsidR="001D6F6A">
                            <w:rPr>
                              <w:noProof/>
                            </w:rPr>
                            <w:t>1</w:t>
                          </w:r>
                          <w:r>
                            <w:fldChar w:fldCharType="end"/>
                          </w:r>
                        </w:p>
                      </w:txbxContent>
                    </wps:txbx>
                    <wps:bodyPr vert="horz" wrap="square" lIns="0" tIns="0" rIns="0" bIns="0" anchor="t" anchorCtr="0"/>
                  </wps:wsp>
                </a:graphicData>
              </a:graphic>
            </wp:anchor>
          </w:drawing>
        </mc:Choice>
        <mc:Fallback>
          <w:pict>
            <v:shape w14:anchorId="7A22639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A989CAD" w14:textId="77777777" w:rsidR="009B2413" w:rsidRDefault="00FF6259">
                    <w:pPr>
                      <w:pStyle w:val="Referentiegegevens"/>
                    </w:pPr>
                    <w:r>
                      <w:t xml:space="preserve">Pagina </w:t>
                    </w:r>
                    <w:r>
                      <w:fldChar w:fldCharType="begin"/>
                    </w:r>
                    <w:r>
                      <w:instrText>PAGE</w:instrText>
                    </w:r>
                    <w:r>
                      <w:fldChar w:fldCharType="separate"/>
                    </w:r>
                    <w:r w:rsidR="001D6F6A">
                      <w:rPr>
                        <w:noProof/>
                      </w:rPr>
                      <w:t>1</w:t>
                    </w:r>
                    <w:r>
                      <w:fldChar w:fldCharType="end"/>
                    </w:r>
                    <w:r>
                      <w:t xml:space="preserve"> van </w:t>
                    </w:r>
                    <w:r>
                      <w:fldChar w:fldCharType="begin"/>
                    </w:r>
                    <w:r>
                      <w:instrText>NUMPAGES</w:instrText>
                    </w:r>
                    <w:r>
                      <w:fldChar w:fldCharType="separate"/>
                    </w:r>
                    <w:r w:rsidR="001D6F6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D43187" wp14:editId="697D0A4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CE7317" w14:textId="77777777" w:rsidR="009B2413" w:rsidRDefault="00FF6259">
                          <w:pPr>
                            <w:spacing w:line="240" w:lineRule="auto"/>
                          </w:pPr>
                          <w:r>
                            <w:rPr>
                              <w:noProof/>
                            </w:rPr>
                            <w:drawing>
                              <wp:inline distT="0" distB="0" distL="0" distR="0" wp14:anchorId="677289FD" wp14:editId="3024AA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4318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CE7317" w14:textId="77777777" w:rsidR="009B2413" w:rsidRDefault="00FF6259">
                    <w:pPr>
                      <w:spacing w:line="240" w:lineRule="auto"/>
                    </w:pPr>
                    <w:r>
                      <w:rPr>
                        <w:noProof/>
                      </w:rPr>
                      <w:drawing>
                        <wp:inline distT="0" distB="0" distL="0" distR="0" wp14:anchorId="677289FD" wp14:editId="3024AAE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FFC737" wp14:editId="7B8A742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1920D" w14:textId="77777777" w:rsidR="009B2413" w:rsidRDefault="00FF6259">
                          <w:pPr>
                            <w:spacing w:line="240" w:lineRule="auto"/>
                          </w:pPr>
                          <w:r>
                            <w:rPr>
                              <w:noProof/>
                            </w:rPr>
                            <w:drawing>
                              <wp:inline distT="0" distB="0" distL="0" distR="0" wp14:anchorId="09BC548E" wp14:editId="190484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FFC73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B1920D" w14:textId="77777777" w:rsidR="009B2413" w:rsidRDefault="00FF6259">
                    <w:pPr>
                      <w:spacing w:line="240" w:lineRule="auto"/>
                    </w:pPr>
                    <w:r>
                      <w:rPr>
                        <w:noProof/>
                      </w:rPr>
                      <w:drawing>
                        <wp:inline distT="0" distB="0" distL="0" distR="0" wp14:anchorId="09BC548E" wp14:editId="190484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995E63D" wp14:editId="56AE7A5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144315" w14:textId="77777777" w:rsidR="009B2413" w:rsidRDefault="00FF625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95E63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144315" w14:textId="77777777" w:rsidR="009B2413" w:rsidRDefault="00FF625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145D8"/>
    <w:multiLevelType w:val="multilevel"/>
    <w:tmpl w:val="A20F8F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72D352"/>
    <w:multiLevelType w:val="multilevel"/>
    <w:tmpl w:val="A93E324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B1E7B7D"/>
    <w:multiLevelType w:val="multilevel"/>
    <w:tmpl w:val="F7AD76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A9372A"/>
    <w:multiLevelType w:val="hybridMultilevel"/>
    <w:tmpl w:val="1352B2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87FB307"/>
    <w:multiLevelType w:val="multilevel"/>
    <w:tmpl w:val="3A97CD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8867127"/>
    <w:multiLevelType w:val="hybridMultilevel"/>
    <w:tmpl w:val="6B249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B061A2"/>
    <w:multiLevelType w:val="hybridMultilevel"/>
    <w:tmpl w:val="859C2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BF0CBB"/>
    <w:multiLevelType w:val="multilevel"/>
    <w:tmpl w:val="D69F38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1C63E81"/>
    <w:multiLevelType w:val="hybridMultilevel"/>
    <w:tmpl w:val="C1EAC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D0150D"/>
    <w:multiLevelType w:val="multilevel"/>
    <w:tmpl w:val="ACD5CC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11734353">
    <w:abstractNumId w:val="7"/>
  </w:num>
  <w:num w:numId="2" w16cid:durableId="188688882">
    <w:abstractNumId w:val="1"/>
  </w:num>
  <w:num w:numId="3" w16cid:durableId="782726814">
    <w:abstractNumId w:val="0"/>
  </w:num>
  <w:num w:numId="4" w16cid:durableId="2119137220">
    <w:abstractNumId w:val="9"/>
  </w:num>
  <w:num w:numId="5" w16cid:durableId="105853631">
    <w:abstractNumId w:val="2"/>
  </w:num>
  <w:num w:numId="6" w16cid:durableId="943539684">
    <w:abstractNumId w:val="4"/>
  </w:num>
  <w:num w:numId="7" w16cid:durableId="1246765765">
    <w:abstractNumId w:val="8"/>
  </w:num>
  <w:num w:numId="8" w16cid:durableId="719936505">
    <w:abstractNumId w:val="5"/>
  </w:num>
  <w:num w:numId="9" w16cid:durableId="936254834">
    <w:abstractNumId w:val="6"/>
  </w:num>
  <w:num w:numId="10" w16cid:durableId="1435323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6A"/>
    <w:rsid w:val="000773AD"/>
    <w:rsid w:val="00083719"/>
    <w:rsid w:val="000C7128"/>
    <w:rsid w:val="000D1772"/>
    <w:rsid w:val="000F3454"/>
    <w:rsid w:val="00115D2A"/>
    <w:rsid w:val="001303C0"/>
    <w:rsid w:val="00131C8A"/>
    <w:rsid w:val="00157837"/>
    <w:rsid w:val="00180C61"/>
    <w:rsid w:val="001D6F6A"/>
    <w:rsid w:val="00202D63"/>
    <w:rsid w:val="00313213"/>
    <w:rsid w:val="00347013"/>
    <w:rsid w:val="00371075"/>
    <w:rsid w:val="003815C5"/>
    <w:rsid w:val="003829C2"/>
    <w:rsid w:val="00403908"/>
    <w:rsid w:val="00446548"/>
    <w:rsid w:val="00490FDC"/>
    <w:rsid w:val="004F31C2"/>
    <w:rsid w:val="00534E18"/>
    <w:rsid w:val="00553C46"/>
    <w:rsid w:val="005747CA"/>
    <w:rsid w:val="005C3248"/>
    <w:rsid w:val="005F2143"/>
    <w:rsid w:val="005F6E90"/>
    <w:rsid w:val="0060157A"/>
    <w:rsid w:val="00626911"/>
    <w:rsid w:val="00652C3E"/>
    <w:rsid w:val="00671A91"/>
    <w:rsid w:val="00676796"/>
    <w:rsid w:val="006977E8"/>
    <w:rsid w:val="006D54E6"/>
    <w:rsid w:val="007236A5"/>
    <w:rsid w:val="0076361D"/>
    <w:rsid w:val="00767924"/>
    <w:rsid w:val="00797441"/>
    <w:rsid w:val="007F608F"/>
    <w:rsid w:val="008033B7"/>
    <w:rsid w:val="00835822"/>
    <w:rsid w:val="0084315F"/>
    <w:rsid w:val="00860C30"/>
    <w:rsid w:val="00915768"/>
    <w:rsid w:val="00934DCC"/>
    <w:rsid w:val="009445DD"/>
    <w:rsid w:val="009B2413"/>
    <w:rsid w:val="009C518E"/>
    <w:rsid w:val="00A00C76"/>
    <w:rsid w:val="00A31AA0"/>
    <w:rsid w:val="00A55CBD"/>
    <w:rsid w:val="00AA36AF"/>
    <w:rsid w:val="00AC2026"/>
    <w:rsid w:val="00B52AAF"/>
    <w:rsid w:val="00B80E9F"/>
    <w:rsid w:val="00B92ED4"/>
    <w:rsid w:val="00BB2CC5"/>
    <w:rsid w:val="00BC52FC"/>
    <w:rsid w:val="00BD1168"/>
    <w:rsid w:val="00C05E68"/>
    <w:rsid w:val="00C510FF"/>
    <w:rsid w:val="00CB5C7D"/>
    <w:rsid w:val="00CE1224"/>
    <w:rsid w:val="00D075B5"/>
    <w:rsid w:val="00D15FD1"/>
    <w:rsid w:val="00D6150F"/>
    <w:rsid w:val="00D7112C"/>
    <w:rsid w:val="00D766A7"/>
    <w:rsid w:val="00D83E25"/>
    <w:rsid w:val="00DD1DFB"/>
    <w:rsid w:val="00E4429B"/>
    <w:rsid w:val="00E51709"/>
    <w:rsid w:val="00E564C3"/>
    <w:rsid w:val="00E63EFA"/>
    <w:rsid w:val="00E85CEE"/>
    <w:rsid w:val="00E8711A"/>
    <w:rsid w:val="00ED3977"/>
    <w:rsid w:val="00F20A38"/>
    <w:rsid w:val="00F62DC0"/>
    <w:rsid w:val="00FA2669"/>
    <w:rsid w:val="00FC0632"/>
    <w:rsid w:val="00FD547F"/>
    <w:rsid w:val="00FE2AAE"/>
    <w:rsid w:val="00FF6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D6F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6F6A"/>
    <w:rPr>
      <w:rFonts w:ascii="Verdana" w:hAnsi="Verdana"/>
      <w:color w:val="000000"/>
      <w:sz w:val="18"/>
      <w:szCs w:val="18"/>
    </w:rPr>
  </w:style>
  <w:style w:type="character" w:styleId="Onopgelostemelding">
    <w:name w:val="Unresolved Mention"/>
    <w:basedOn w:val="Standaardalinea-lettertype"/>
    <w:uiPriority w:val="99"/>
    <w:semiHidden/>
    <w:unhideWhenUsed/>
    <w:rsid w:val="001D6F6A"/>
    <w:rPr>
      <w:color w:val="605E5C"/>
      <w:shd w:val="clear" w:color="auto" w:fill="E1DFDD"/>
    </w:rPr>
  </w:style>
  <w:style w:type="paragraph" w:styleId="Voetnoottekst">
    <w:name w:val="footnote text"/>
    <w:basedOn w:val="Standaard"/>
    <w:link w:val="VoetnoottekstChar"/>
    <w:uiPriority w:val="99"/>
    <w:semiHidden/>
    <w:unhideWhenUsed/>
    <w:rsid w:val="001D6F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6F6A"/>
    <w:rPr>
      <w:rFonts w:ascii="Verdana" w:hAnsi="Verdana"/>
      <w:color w:val="000000"/>
    </w:rPr>
  </w:style>
  <w:style w:type="character" w:styleId="Voetnootmarkering">
    <w:name w:val="footnote reference"/>
    <w:basedOn w:val="Standaardalinea-lettertype"/>
    <w:uiPriority w:val="99"/>
    <w:semiHidden/>
    <w:unhideWhenUsed/>
    <w:rsid w:val="001D6F6A"/>
    <w:rPr>
      <w:vertAlign w:val="superscript"/>
    </w:rPr>
  </w:style>
  <w:style w:type="paragraph" w:styleId="Lijstalinea">
    <w:name w:val="List Paragraph"/>
    <w:basedOn w:val="Standaard"/>
    <w:uiPriority w:val="34"/>
    <w:semiHidden/>
    <w:rsid w:val="001D6F6A"/>
    <w:pPr>
      <w:ind w:left="720"/>
      <w:contextualSpacing/>
    </w:pPr>
  </w:style>
  <w:style w:type="character" w:styleId="Verwijzingopmerking">
    <w:name w:val="annotation reference"/>
    <w:basedOn w:val="Standaardalinea-lettertype"/>
    <w:uiPriority w:val="99"/>
    <w:semiHidden/>
    <w:unhideWhenUsed/>
    <w:rsid w:val="006D54E6"/>
    <w:rPr>
      <w:sz w:val="16"/>
      <w:szCs w:val="16"/>
    </w:rPr>
  </w:style>
  <w:style w:type="paragraph" w:styleId="Tekstopmerking">
    <w:name w:val="annotation text"/>
    <w:basedOn w:val="Standaard"/>
    <w:link w:val="TekstopmerkingChar"/>
    <w:uiPriority w:val="99"/>
    <w:unhideWhenUsed/>
    <w:rsid w:val="006D54E6"/>
    <w:pPr>
      <w:spacing w:line="240" w:lineRule="auto"/>
    </w:pPr>
    <w:rPr>
      <w:sz w:val="20"/>
      <w:szCs w:val="20"/>
    </w:rPr>
  </w:style>
  <w:style w:type="character" w:customStyle="1" w:styleId="TekstopmerkingChar">
    <w:name w:val="Tekst opmerking Char"/>
    <w:basedOn w:val="Standaardalinea-lettertype"/>
    <w:link w:val="Tekstopmerking"/>
    <w:uiPriority w:val="99"/>
    <w:rsid w:val="006D54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54E6"/>
    <w:rPr>
      <w:b/>
      <w:bCs/>
    </w:rPr>
  </w:style>
  <w:style w:type="character" w:customStyle="1" w:styleId="OnderwerpvanopmerkingChar">
    <w:name w:val="Onderwerp van opmerking Char"/>
    <w:basedOn w:val="TekstopmerkingChar"/>
    <w:link w:val="Onderwerpvanopmerking"/>
    <w:uiPriority w:val="99"/>
    <w:semiHidden/>
    <w:rsid w:val="006D54E6"/>
    <w:rPr>
      <w:rFonts w:ascii="Verdana" w:hAnsi="Verdana"/>
      <w:b/>
      <w:bCs/>
      <w:color w:val="000000"/>
    </w:rPr>
  </w:style>
  <w:style w:type="paragraph" w:styleId="Revisie">
    <w:name w:val="Revision"/>
    <w:hidden/>
    <w:uiPriority w:val="99"/>
    <w:semiHidden/>
    <w:rsid w:val="0079744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4553">
      <w:bodyDiv w:val="1"/>
      <w:marLeft w:val="0"/>
      <w:marRight w:val="0"/>
      <w:marTop w:val="0"/>
      <w:marBottom w:val="0"/>
      <w:divBdr>
        <w:top w:val="none" w:sz="0" w:space="0" w:color="auto"/>
        <w:left w:val="none" w:sz="0" w:space="0" w:color="auto"/>
        <w:bottom w:val="none" w:sz="0" w:space="0" w:color="auto"/>
        <w:right w:val="none" w:sz="0" w:space="0" w:color="auto"/>
      </w:divBdr>
    </w:div>
    <w:div w:id="676231078">
      <w:bodyDiv w:val="1"/>
      <w:marLeft w:val="0"/>
      <w:marRight w:val="0"/>
      <w:marTop w:val="0"/>
      <w:marBottom w:val="0"/>
      <w:divBdr>
        <w:top w:val="none" w:sz="0" w:space="0" w:color="auto"/>
        <w:left w:val="none" w:sz="0" w:space="0" w:color="auto"/>
        <w:bottom w:val="none" w:sz="0" w:space="0" w:color="auto"/>
        <w:right w:val="none" w:sz="0" w:space="0" w:color="auto"/>
      </w:divBdr>
    </w:div>
    <w:div w:id="730688207">
      <w:bodyDiv w:val="1"/>
      <w:marLeft w:val="0"/>
      <w:marRight w:val="0"/>
      <w:marTop w:val="0"/>
      <w:marBottom w:val="0"/>
      <w:divBdr>
        <w:top w:val="none" w:sz="0" w:space="0" w:color="auto"/>
        <w:left w:val="none" w:sz="0" w:space="0" w:color="auto"/>
        <w:bottom w:val="none" w:sz="0" w:space="0" w:color="auto"/>
        <w:right w:val="none" w:sz="0" w:space="0" w:color="auto"/>
      </w:divBdr>
    </w:div>
    <w:div w:id="756173520">
      <w:bodyDiv w:val="1"/>
      <w:marLeft w:val="0"/>
      <w:marRight w:val="0"/>
      <w:marTop w:val="0"/>
      <w:marBottom w:val="0"/>
      <w:divBdr>
        <w:top w:val="none" w:sz="0" w:space="0" w:color="auto"/>
        <w:left w:val="none" w:sz="0" w:space="0" w:color="auto"/>
        <w:bottom w:val="none" w:sz="0" w:space="0" w:color="auto"/>
        <w:right w:val="none" w:sz="0" w:space="0" w:color="auto"/>
      </w:divBdr>
    </w:div>
    <w:div w:id="897865756">
      <w:bodyDiv w:val="1"/>
      <w:marLeft w:val="0"/>
      <w:marRight w:val="0"/>
      <w:marTop w:val="0"/>
      <w:marBottom w:val="0"/>
      <w:divBdr>
        <w:top w:val="none" w:sz="0" w:space="0" w:color="auto"/>
        <w:left w:val="none" w:sz="0" w:space="0" w:color="auto"/>
        <w:bottom w:val="none" w:sz="0" w:space="0" w:color="auto"/>
        <w:right w:val="none" w:sz="0" w:space="0" w:color="auto"/>
      </w:divBdr>
    </w:div>
    <w:div w:id="1075588280">
      <w:bodyDiv w:val="1"/>
      <w:marLeft w:val="0"/>
      <w:marRight w:val="0"/>
      <w:marTop w:val="0"/>
      <w:marBottom w:val="0"/>
      <w:divBdr>
        <w:top w:val="none" w:sz="0" w:space="0" w:color="auto"/>
        <w:left w:val="none" w:sz="0" w:space="0" w:color="auto"/>
        <w:bottom w:val="none" w:sz="0" w:space="0" w:color="auto"/>
        <w:right w:val="none" w:sz="0" w:space="0" w:color="auto"/>
      </w:divBdr>
    </w:div>
    <w:div w:id="1278639240">
      <w:bodyDiv w:val="1"/>
      <w:marLeft w:val="0"/>
      <w:marRight w:val="0"/>
      <w:marTop w:val="0"/>
      <w:marBottom w:val="0"/>
      <w:divBdr>
        <w:top w:val="none" w:sz="0" w:space="0" w:color="auto"/>
        <w:left w:val="none" w:sz="0" w:space="0" w:color="auto"/>
        <w:bottom w:val="none" w:sz="0" w:space="0" w:color="auto"/>
        <w:right w:val="none" w:sz="0" w:space="0" w:color="auto"/>
      </w:divBdr>
    </w:div>
    <w:div w:id="1342733499">
      <w:bodyDiv w:val="1"/>
      <w:marLeft w:val="0"/>
      <w:marRight w:val="0"/>
      <w:marTop w:val="0"/>
      <w:marBottom w:val="0"/>
      <w:divBdr>
        <w:top w:val="none" w:sz="0" w:space="0" w:color="auto"/>
        <w:left w:val="none" w:sz="0" w:space="0" w:color="auto"/>
        <w:bottom w:val="none" w:sz="0" w:space="0" w:color="auto"/>
        <w:right w:val="none" w:sz="0" w:space="0" w:color="auto"/>
      </w:divBdr>
    </w:div>
    <w:div w:id="1385527177">
      <w:bodyDiv w:val="1"/>
      <w:marLeft w:val="0"/>
      <w:marRight w:val="0"/>
      <w:marTop w:val="0"/>
      <w:marBottom w:val="0"/>
      <w:divBdr>
        <w:top w:val="none" w:sz="0" w:space="0" w:color="auto"/>
        <w:left w:val="none" w:sz="0" w:space="0" w:color="auto"/>
        <w:bottom w:val="none" w:sz="0" w:space="0" w:color="auto"/>
        <w:right w:val="none" w:sz="0" w:space="0" w:color="auto"/>
      </w:divBdr>
    </w:div>
    <w:div w:id="212954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wodc.nl/actueel/nieuws/2024/06/28/machtiging-tot-verplichte-zorg-buiten-strafrecht-in-2020-2022-minder-vaak-gegeven-dan-verwacht" TargetMode="External"/><Relationship Id="rId3" Type="http://schemas.openxmlformats.org/officeDocument/2006/relationships/hyperlink" Target="http://www.rijksfinancien.nl" TargetMode="External"/><Relationship Id="rId7" Type="http://schemas.openxmlformats.org/officeDocument/2006/relationships/hyperlink" Target="https://www.wodc.nl/actueel/nieuws/2024/09/19/roeien-met-de-riemen-die-er-zijn-bij-indicatiestelling-en-plaatsing-forensische-zorg" TargetMode="External"/><Relationship Id="rId2" Type="http://schemas.openxmlformats.org/officeDocument/2006/relationships/hyperlink" Target="https://zoek.officielebekendmakingen.nl/stcrt-2022-19587.html" TargetMode="External"/><Relationship Id="rId1" Type="http://schemas.openxmlformats.org/officeDocument/2006/relationships/hyperlink" Target="https://www.rijksoverheid.nl/documenten/rapporten/2025/09/11/tk-periodieke-rapportage-forensische-zorg-art-34-3-1-21-begrotingswet" TargetMode="External"/><Relationship Id="rId6" Type="http://schemas.openxmlformats.org/officeDocument/2006/relationships/hyperlink" Target="https://www.wodc.nl/actueel/nieuws/2022/12/13/strafrechter-weegt-bewust-risicos-af-voordat-personen-naar-reguliere-geestelijke-gezondheidszorg-worden-gestuurd" TargetMode="External"/><Relationship Id="rId5" Type="http://schemas.openxmlformats.org/officeDocument/2006/relationships/hyperlink" Target="https://www.wodc.nl/actueel/nieuws/2022/09/13/theoretische-basis-wet-forensische-zorg-tegen-het-licht-gehouden" TargetMode="External"/><Relationship Id="rId4" Type="http://schemas.openxmlformats.org/officeDocument/2006/relationships/hyperlink" Target="https://www.wodc.nl/actueel/nieuws/2021/12/16/artikel-2.3-wfz-draagt-nog-beperkt-bij-aan-betere-aansluiting-forensische-en-reguliere-z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1077</ap:Words>
  <ap:Characters>5928</ap:Characters>
  <ap:DocSecurity>0</ap:DocSecurity>
  <ap:Lines>49</ap:Lines>
  <ap:Paragraphs>13</ap:Paragraphs>
  <ap:ScaleCrop>false</ap:ScaleCrop>
  <ap:LinksUpToDate>false</ap:LinksUpToDate>
  <ap:CharactersWithSpaces>6992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2026-01-12T10:49:00.0000000Z</dcterms:created>
  <dcterms:modified xsi:type="dcterms:W3CDTF">2026-01-12T10:49:00.0000000Z</dcterms:modified>
  <dc:description>------------------------</dc:description>
  <version/>
  <category/>
</coreProperties>
</file>