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02A7" w:rsidR="00057657" w:rsidP="00057657" w:rsidRDefault="00E56892" w14:paraId="01B29C2B" w14:textId="10E777D1">
      <w:pPr>
        <w:pStyle w:val="Geenafstand"/>
      </w:pPr>
      <w:r>
        <w:rPr>
          <w:b/>
          <w:bCs/>
        </w:rPr>
        <w:t xml:space="preserve">POSITIONPAPER </w:t>
      </w:r>
      <w:r w:rsidRPr="00E069FA" w:rsidR="00E069FA">
        <w:rPr>
          <w:b/>
          <w:bCs/>
        </w:rPr>
        <w:t xml:space="preserve"> </w:t>
      </w:r>
      <w:r>
        <w:rPr>
          <w:b/>
          <w:bCs/>
        </w:rPr>
        <w:t>2</w:t>
      </w:r>
      <w:r w:rsidRPr="00E56892">
        <w:rPr>
          <w:b/>
          <w:bCs/>
          <w:vertAlign w:val="superscript"/>
        </w:rPr>
        <w:t>e</w:t>
      </w:r>
      <w:r>
        <w:rPr>
          <w:b/>
          <w:bCs/>
        </w:rPr>
        <w:t xml:space="preserve"> </w:t>
      </w:r>
      <w:r w:rsidRPr="00E069FA" w:rsidR="00E069FA">
        <w:rPr>
          <w:b/>
          <w:bCs/>
        </w:rPr>
        <w:t xml:space="preserve">Kamerleden </w:t>
      </w:r>
      <w:r w:rsidR="00215B52">
        <w:rPr>
          <w:b/>
          <w:bCs/>
        </w:rPr>
        <w:t>Justitie en Veiligheid</w:t>
      </w:r>
      <w:r w:rsidRPr="00E069FA" w:rsidR="005E02A7">
        <w:rPr>
          <w:b/>
          <w:bCs/>
        </w:rPr>
        <w:br/>
      </w:r>
    </w:p>
    <w:p w:rsidR="0084656E" w:rsidP="00157CF4" w:rsidRDefault="005E02A7" w14:paraId="5F996481" w14:textId="77777777">
      <w:pPr>
        <w:pStyle w:val="Geenafstand"/>
      </w:pPr>
      <w:r w:rsidRPr="00157CF4">
        <w:rPr>
          <w:b/>
          <w:bCs/>
        </w:rPr>
        <w:t>Indiener</w:t>
      </w:r>
      <w:r w:rsidRPr="00E069FA">
        <w:t>:</w:t>
      </w:r>
      <w:r w:rsidRPr="005E02A7">
        <w:t xml:space="preserve"> Albert Jan Vos</w:t>
      </w:r>
    </w:p>
    <w:p w:rsidR="00BC0C0D" w:rsidP="00BC0C0D" w:rsidRDefault="0084656E" w14:paraId="6693DAC4" w14:textId="18F775A1">
      <w:pPr>
        <w:pStyle w:val="Geenafstand"/>
        <w:numPr>
          <w:ilvl w:val="0"/>
          <w:numId w:val="24"/>
        </w:numPr>
      </w:pPr>
      <w:r>
        <w:t>O</w:t>
      </w:r>
      <w:r w:rsidRPr="005E02A7" w:rsidR="005E02A7">
        <w:t>ndernemer</w:t>
      </w:r>
      <w:r w:rsidR="00BC0C0D">
        <w:t xml:space="preserve"> in Horeca</w:t>
      </w:r>
      <w:r w:rsidR="000645FA">
        <w:t xml:space="preserve"> en</w:t>
      </w:r>
      <w:r w:rsidRPr="005E02A7" w:rsidR="005E02A7">
        <w:t xml:space="preserve"> </w:t>
      </w:r>
      <w:r w:rsidR="000645FA">
        <w:t>E</w:t>
      </w:r>
      <w:r w:rsidRPr="005E02A7" w:rsidR="005E02A7">
        <w:t>ntertainment</w:t>
      </w:r>
      <w:r w:rsidR="000645FA">
        <w:t xml:space="preserve"> </w:t>
      </w:r>
    </w:p>
    <w:p w:rsidR="00C15D8B" w:rsidP="00BC0C0D" w:rsidRDefault="00C15D8B" w14:paraId="610E2296" w14:textId="25A1D598">
      <w:pPr>
        <w:pStyle w:val="Geenafstand"/>
        <w:numPr>
          <w:ilvl w:val="0"/>
          <w:numId w:val="24"/>
        </w:numPr>
      </w:pPr>
      <w:r>
        <w:t>Eigenaar van Luxor Cinemas</w:t>
      </w:r>
    </w:p>
    <w:p w:rsidR="00BC0C0D" w:rsidP="00BC0C0D" w:rsidRDefault="00BC0C0D" w14:paraId="2502B8C6" w14:textId="4D227C30">
      <w:pPr>
        <w:pStyle w:val="Geenafstand"/>
        <w:numPr>
          <w:ilvl w:val="0"/>
          <w:numId w:val="24"/>
        </w:numPr>
      </w:pPr>
      <w:r>
        <w:t>Bestuurslid NVBF (Nederlandse Vereniging van Bioscopen en Filmtheaters)</w:t>
      </w:r>
    </w:p>
    <w:p w:rsidR="000645FA" w:rsidP="00BC0C0D" w:rsidRDefault="008D0A13" w14:paraId="3BAE5D8B" w14:textId="73CA213B">
      <w:pPr>
        <w:pStyle w:val="Geenafstand"/>
        <w:numPr>
          <w:ilvl w:val="0"/>
          <w:numId w:val="24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editId="49FFA7EF" wp14:anchorId="5EEC591A">
            <wp:simplePos x="0" y="0"/>
            <wp:positionH relativeFrom="margin">
              <wp:posOffset>4470400</wp:posOffset>
            </wp:positionH>
            <wp:positionV relativeFrom="paragraph">
              <wp:posOffset>339090</wp:posOffset>
            </wp:positionV>
            <wp:extent cx="1212850" cy="601980"/>
            <wp:effectExtent l="0" t="0" r="6350" b="7620"/>
            <wp:wrapNone/>
            <wp:docPr id="4" name="Afbeelding 2" descr="Luxor Cinemas - Welkom in onze wereld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xor Cinemas - Welkom in onze wereld!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C0D">
        <w:t>F</w:t>
      </w:r>
      <w:r w:rsidRPr="005E02A7" w:rsidR="005E02A7">
        <w:t>estivalorganisator</w:t>
      </w:r>
      <w:r w:rsidR="000645FA">
        <w:t xml:space="preserve"> Stadslichtfestival Hoogeveen</w:t>
      </w:r>
      <w:r w:rsidRPr="005E02A7" w:rsidR="005E02A7">
        <w:br/>
      </w:r>
    </w:p>
    <w:p w:rsidR="005D3538" w:rsidP="005D3538" w:rsidRDefault="008D0A13" w14:paraId="70CE2861" w14:textId="0542EEA7">
      <w:pPr>
        <w:pStyle w:val="Geenafstand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C69C6DA" wp14:anchorId="3993835C">
            <wp:simplePos x="0" y="0"/>
            <wp:positionH relativeFrom="margin">
              <wp:posOffset>2135505</wp:posOffset>
            </wp:positionH>
            <wp:positionV relativeFrom="paragraph">
              <wp:posOffset>4445</wp:posOffset>
            </wp:positionV>
            <wp:extent cx="2091055" cy="514350"/>
            <wp:effectExtent l="0" t="0" r="4445" b="0"/>
            <wp:wrapNone/>
            <wp:docPr id="1317327409" name="Afbeelding 1" descr="Afbeelding met tekst, grafische vormgeving, Graphics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327409" name="Afbeelding 1" descr="Afbeelding met tekst, grafische vormgeving, Graphics, schermopname&#10;&#10;Door AI gegenereerde inhoud is mogelijk onjuist.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editId="10242F55" wp14:anchorId="021439A1">
            <wp:simplePos x="0" y="0"/>
            <wp:positionH relativeFrom="column">
              <wp:posOffset>427355</wp:posOffset>
            </wp:positionH>
            <wp:positionV relativeFrom="paragraph">
              <wp:posOffset>4445</wp:posOffset>
            </wp:positionV>
            <wp:extent cx="1388314" cy="654050"/>
            <wp:effectExtent l="0" t="0" r="2540" b="0"/>
            <wp:wrapNone/>
            <wp:docPr id="1298780457" name="Afbeelding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314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538" w:rsidP="005D3538" w:rsidRDefault="005D3538" w14:paraId="27C00F0A" w14:textId="1FB53FA0">
      <w:pPr>
        <w:pStyle w:val="Geenafstand"/>
      </w:pPr>
    </w:p>
    <w:p w:rsidR="005D3538" w:rsidP="005D3538" w:rsidRDefault="005D3538" w14:paraId="3E7EDCC4" w14:textId="482183B5">
      <w:pPr>
        <w:pStyle w:val="Geenafstand"/>
      </w:pPr>
    </w:p>
    <w:p w:rsidR="00C15D8B" w:rsidP="00E069FA" w:rsidRDefault="00C15D8B" w14:paraId="3193F27E" w14:textId="77777777">
      <w:pPr>
        <w:pStyle w:val="Geenafstand"/>
      </w:pPr>
    </w:p>
    <w:p w:rsidR="00057657" w:rsidP="00E069FA" w:rsidRDefault="00057657" w14:paraId="25AB131A" w14:textId="77777777">
      <w:pPr>
        <w:pStyle w:val="Geenafstand"/>
      </w:pPr>
    </w:p>
    <w:p w:rsidR="002B252A" w:rsidP="002B252A" w:rsidRDefault="002B252A" w14:paraId="4215E6AB" w14:textId="7C5B4A72">
      <w:pPr>
        <w:pStyle w:val="Geenafstand"/>
      </w:pPr>
      <w:r w:rsidRPr="00E069FA">
        <w:rPr>
          <w:b/>
          <w:bCs/>
        </w:rPr>
        <w:t>Onderwerp</w:t>
      </w:r>
      <w:r w:rsidRPr="005E02A7">
        <w:t xml:space="preserve">: </w:t>
      </w:r>
      <w:r w:rsidR="001B1105">
        <w:t>Gedrag van jongeren in de uitgaanswereld, horeca</w:t>
      </w:r>
      <w:r w:rsidR="00E470F1">
        <w:t>, bioscopen en festivals. M</w:t>
      </w:r>
      <w:r w:rsidRPr="005E02A7">
        <w:t xml:space="preserve">et </w:t>
      </w:r>
      <w:r w:rsidR="00E470F1">
        <w:t xml:space="preserve">een </w:t>
      </w:r>
      <w:r w:rsidRPr="005E02A7">
        <w:t>focus op</w:t>
      </w:r>
      <w:r>
        <w:t>:</w:t>
      </w:r>
    </w:p>
    <w:p w:rsidR="002B252A" w:rsidP="002B252A" w:rsidRDefault="002B252A" w14:paraId="5D3F0ABB" w14:textId="79033AF2">
      <w:pPr>
        <w:pStyle w:val="Geenafstand"/>
        <w:numPr>
          <w:ilvl w:val="0"/>
          <w:numId w:val="31"/>
        </w:numPr>
      </w:pPr>
      <w:r>
        <w:t>O</w:t>
      </w:r>
      <w:r w:rsidRPr="005E02A7">
        <w:t>nvoorspelbaar gedrag/overlast</w:t>
      </w:r>
    </w:p>
    <w:p w:rsidR="002B252A" w:rsidP="002B252A" w:rsidRDefault="002B252A" w14:paraId="568B9541" w14:textId="77777777">
      <w:pPr>
        <w:pStyle w:val="Geenafstand"/>
        <w:numPr>
          <w:ilvl w:val="0"/>
          <w:numId w:val="31"/>
        </w:numPr>
      </w:pPr>
      <w:r w:rsidRPr="005E02A7">
        <w:t>Kijkwijzer 16+</w:t>
      </w:r>
      <w:r w:rsidRPr="005E02A7">
        <w:br/>
      </w:r>
    </w:p>
    <w:p w:rsidR="002B252A" w:rsidP="002B252A" w:rsidRDefault="002B252A" w14:paraId="1B7E54D4" w14:textId="7F71AFFF">
      <w:pPr>
        <w:pStyle w:val="Geenafstand"/>
        <w:rPr>
          <w:b/>
          <w:bCs/>
        </w:rPr>
      </w:pPr>
      <w:r w:rsidRPr="000645FA">
        <w:rPr>
          <w:b/>
          <w:bCs/>
        </w:rPr>
        <w:t>Datum: 5 januari 2026</w:t>
      </w:r>
    </w:p>
    <w:p w:rsidRPr="000645FA" w:rsidR="00057657" w:rsidP="002B252A" w:rsidRDefault="00057657" w14:paraId="65EF8BDA" w14:textId="77777777">
      <w:pPr>
        <w:pStyle w:val="Geenafstand"/>
        <w:rPr>
          <w:b/>
          <w:bCs/>
        </w:rPr>
      </w:pPr>
    </w:p>
    <w:p w:rsidR="004E13EE" w:rsidP="0064462B" w:rsidRDefault="002B252A" w14:paraId="4D20FBE6" w14:textId="6EC923A8">
      <w:r>
        <w:t>Mij is gevraagd om vandaag input te leveren o</w:t>
      </w:r>
      <w:r w:rsidR="007703F7">
        <w:t>ver</w:t>
      </w:r>
      <w:r>
        <w:t xml:space="preserve"> het gedrag van jongeren in de uitgaanswereld, </w:t>
      </w:r>
      <w:r w:rsidR="004E13EE">
        <w:t xml:space="preserve">horeca, bioscopen en festivals. </w:t>
      </w:r>
      <w:r w:rsidR="00C664C9">
        <w:t>Het gedrag valt te splitsen in fysiek gedrag</w:t>
      </w:r>
      <w:r w:rsidR="00FB4D76">
        <w:t xml:space="preserve"> op straat,</w:t>
      </w:r>
      <w:r w:rsidR="00B965A6">
        <w:t xml:space="preserve"> </w:t>
      </w:r>
      <w:r w:rsidR="00FB4D76">
        <w:t xml:space="preserve">school en </w:t>
      </w:r>
      <w:r w:rsidR="009E163F">
        <w:t>uitgaansgelegenheden</w:t>
      </w:r>
      <w:r w:rsidR="00C664C9">
        <w:t xml:space="preserve">, </w:t>
      </w:r>
      <w:r w:rsidR="00B965A6">
        <w:t xml:space="preserve">het </w:t>
      </w:r>
      <w:r w:rsidR="00C664C9">
        <w:t xml:space="preserve">bestedingsgedrag, </w:t>
      </w:r>
      <w:r w:rsidR="000C4102">
        <w:t>gedrag door de</w:t>
      </w:r>
      <w:r w:rsidR="007703F7">
        <w:t xml:space="preserve"> rol van </w:t>
      </w:r>
      <w:proofErr w:type="spellStart"/>
      <w:r w:rsidR="007703F7">
        <w:t>Social</w:t>
      </w:r>
      <w:proofErr w:type="spellEnd"/>
      <w:r w:rsidR="007703F7">
        <w:t xml:space="preserve"> Media</w:t>
      </w:r>
      <w:r w:rsidR="005B3A02">
        <w:t xml:space="preserve"> en</w:t>
      </w:r>
      <w:r w:rsidR="009E163F">
        <w:t xml:space="preserve">, </w:t>
      </w:r>
      <w:r w:rsidR="005B3A02">
        <w:t>voor ondernemers</w:t>
      </w:r>
      <w:r w:rsidR="000C4102">
        <w:t xml:space="preserve"> </w:t>
      </w:r>
      <w:r w:rsidR="00FB4D76">
        <w:t>met name</w:t>
      </w:r>
      <w:r w:rsidR="009E163F">
        <w:t>,</w:t>
      </w:r>
      <w:r w:rsidR="00B965A6">
        <w:t xml:space="preserve"> gedrag in de werkomgeving.</w:t>
      </w:r>
    </w:p>
    <w:p w:rsidR="00436406" w:rsidP="0064462B" w:rsidRDefault="00436406" w14:paraId="67097B6D" w14:textId="43ACA304">
      <w:r>
        <w:t xml:space="preserve">Door mijn verschillende rollen </w:t>
      </w:r>
      <w:r w:rsidR="008D3888">
        <w:t xml:space="preserve">kom ik vaak in contact met het </w:t>
      </w:r>
      <w:r>
        <w:t>jeugddomein</w:t>
      </w:r>
      <w:r w:rsidR="008D3888">
        <w:t xml:space="preserve">. Uit ervaring kan ik </w:t>
      </w:r>
      <w:r w:rsidR="00DC5163">
        <w:t xml:space="preserve">zeggen dat het gedrag van </w:t>
      </w:r>
      <w:r w:rsidR="00FB3358">
        <w:t>jongeren</w:t>
      </w:r>
      <w:r w:rsidR="00995434">
        <w:t xml:space="preserve"> (naar mijn mening nog te verdelen in 12-16 jaar en </w:t>
      </w:r>
      <w:r w:rsidR="00122AF6">
        <w:t xml:space="preserve">16-25 jaar) </w:t>
      </w:r>
      <w:r w:rsidR="00E02661">
        <w:t xml:space="preserve">de laatste tien jaar is verandert. </w:t>
      </w:r>
    </w:p>
    <w:p w:rsidRPr="0064462B" w:rsidR="0064462B" w:rsidP="0064462B" w:rsidRDefault="0064462B" w14:paraId="5A5BACFE" w14:textId="77777777">
      <w:r w:rsidRPr="0064462B">
        <w:rPr>
          <w:b/>
          <w:bCs/>
        </w:rPr>
        <w:t>Wat er speelt (indicatoren + praktijk):</w:t>
      </w:r>
    </w:p>
    <w:p w:rsidR="00736AD0" w:rsidP="0064462B" w:rsidRDefault="007B4CA7" w14:paraId="2FB16CC3" w14:textId="77777777">
      <w:pPr>
        <w:numPr>
          <w:ilvl w:val="0"/>
          <w:numId w:val="26"/>
        </w:numPr>
      </w:pPr>
      <w:r w:rsidRPr="007B4CA7">
        <w:rPr>
          <w:b/>
          <w:bCs/>
        </w:rPr>
        <w:t>Overlast</w:t>
      </w:r>
      <w:r>
        <w:t xml:space="preserve">: </w:t>
      </w:r>
      <w:r w:rsidRPr="0064462B" w:rsidR="0064462B">
        <w:t xml:space="preserve">Politie ontving in 2024 </w:t>
      </w:r>
      <w:r w:rsidRPr="0064462B" w:rsidR="0064462B">
        <w:rPr>
          <w:b/>
          <w:bCs/>
        </w:rPr>
        <w:t>89.791 meldingen van overlast door jeugd</w:t>
      </w:r>
      <w:r w:rsidRPr="0064462B" w:rsidR="0064462B">
        <w:t xml:space="preserve"> (meer dan 2023). </w:t>
      </w:r>
      <w:r w:rsidR="00736AD0">
        <w:t xml:space="preserve">In 2025 zal dit aantal fors zijn toegenomen. </w:t>
      </w:r>
    </w:p>
    <w:p w:rsidRPr="0064462B" w:rsidR="0064462B" w:rsidP="00736AD0" w:rsidRDefault="00736AD0" w14:paraId="0A087F38" w14:textId="51460913">
      <w:pPr>
        <w:ind w:left="720"/>
      </w:pPr>
      <w:r>
        <w:t>Een p</w:t>
      </w:r>
      <w:r w:rsidR="003441F8">
        <w:t xml:space="preserve">aar voorbeelden: </w:t>
      </w:r>
      <w:r w:rsidRPr="009F3C6D" w:rsidR="009F3C6D">
        <w:rPr>
          <w:b/>
          <w:bCs/>
        </w:rPr>
        <w:t>*</w:t>
      </w:r>
      <w:r w:rsidR="009F3C6D">
        <w:t xml:space="preserve"> </w:t>
      </w:r>
      <w:r w:rsidR="004344CA">
        <w:t xml:space="preserve">Afgelopen Kerstvakantie heeft de politie van </w:t>
      </w:r>
      <w:r w:rsidR="001C4600">
        <w:t xml:space="preserve">Alkmaar 12 keer jongeren uit de </w:t>
      </w:r>
      <w:r w:rsidR="002E67BC">
        <w:t>bioscoop</w:t>
      </w:r>
      <w:r w:rsidR="001C4600">
        <w:t xml:space="preserve">zaal moeten </w:t>
      </w:r>
      <w:r w:rsidR="002E67BC">
        <w:t xml:space="preserve">verwijderen i.v.m. bedreiging en overlast. </w:t>
      </w:r>
      <w:r w:rsidRPr="009F3C6D" w:rsidR="009F3C6D">
        <w:rPr>
          <w:b/>
          <w:bCs/>
        </w:rPr>
        <w:t>*</w:t>
      </w:r>
      <w:r w:rsidR="009F3C6D">
        <w:t xml:space="preserve"> </w:t>
      </w:r>
      <w:r w:rsidR="00E96896">
        <w:t xml:space="preserve">Tijdens ons festival Stadslicht 2025 werden medewerkers bedreigd en fysiek </w:t>
      </w:r>
      <w:r w:rsidR="00D61E56">
        <w:t xml:space="preserve">aangevallen door meer dan 30 jongeren in de leeftijd 14-16 jaar. </w:t>
      </w:r>
      <w:r w:rsidRPr="009F3C6D" w:rsidR="009F3C6D">
        <w:rPr>
          <w:b/>
          <w:bCs/>
        </w:rPr>
        <w:t>*</w:t>
      </w:r>
      <w:r w:rsidR="009F3C6D">
        <w:t xml:space="preserve"> </w:t>
      </w:r>
      <w:r w:rsidR="006759FE">
        <w:t>Ee</w:t>
      </w:r>
      <w:r w:rsidR="007E6746">
        <w:t xml:space="preserve">n jongere </w:t>
      </w:r>
      <w:r w:rsidR="00F2306E">
        <w:t>gooide tijdens dit festival</w:t>
      </w:r>
      <w:r w:rsidR="002E2792">
        <w:t xml:space="preserve"> een vuurwerkbom onder een kinderwagen met een 6 maanden oude baby</w:t>
      </w:r>
      <w:r w:rsidR="00192AC0">
        <w:t xml:space="preserve"> erin</w:t>
      </w:r>
      <w:r w:rsidR="00F2306E">
        <w:t xml:space="preserve">. </w:t>
      </w:r>
      <w:r w:rsidR="0051442F">
        <w:t xml:space="preserve">De vader </w:t>
      </w:r>
      <w:r w:rsidR="007F3D23">
        <w:t xml:space="preserve">greep de jongen vast en wilde eigen rechter gaan spelen. Onze medewerkers hebben de dader weten </w:t>
      </w:r>
      <w:r w:rsidR="009F3C6D">
        <w:t xml:space="preserve">te bevrijden. </w:t>
      </w:r>
    </w:p>
    <w:p w:rsidRPr="004F4254" w:rsidR="00C8422D" w:rsidP="00C8422D" w:rsidRDefault="0064462B" w14:paraId="12B7065E" w14:textId="374ED9C0">
      <w:pPr>
        <w:numPr>
          <w:ilvl w:val="0"/>
          <w:numId w:val="26"/>
        </w:numPr>
      </w:pPr>
      <w:r w:rsidRPr="0064462B">
        <w:rPr>
          <w:b/>
          <w:bCs/>
        </w:rPr>
        <w:t>Indrinken</w:t>
      </w:r>
      <w:r w:rsidR="00D249F2">
        <w:rPr>
          <w:b/>
          <w:bCs/>
        </w:rPr>
        <w:t xml:space="preserve">: </w:t>
      </w:r>
      <w:r w:rsidR="00D249F2">
        <w:t xml:space="preserve">het indrinken </w:t>
      </w:r>
      <w:r w:rsidRPr="0064462B">
        <w:t xml:space="preserve">is wijdverbreid: </w:t>
      </w:r>
      <w:r w:rsidR="007B4CA7">
        <w:t xml:space="preserve">jongeren </w:t>
      </w:r>
      <w:r w:rsidR="003E0F38">
        <w:t xml:space="preserve">drinken daarom nog meer dan voor het alcoholverbod 18 jaar. </w:t>
      </w:r>
      <w:r w:rsidR="009155E6">
        <w:t>Ergo: (sociale) c</w:t>
      </w:r>
      <w:r w:rsidR="004F4254">
        <w:t xml:space="preserve">ontrole op drinken is niet meer aanwezig. Horecabedrijven </w:t>
      </w:r>
      <w:r w:rsidR="000E1D2B">
        <w:t xml:space="preserve">krijgen daarom wel </w:t>
      </w:r>
      <w:r w:rsidR="000E2F42">
        <w:t xml:space="preserve">met </w:t>
      </w:r>
      <w:r w:rsidR="000E1D2B">
        <w:t>de over</w:t>
      </w:r>
      <w:r w:rsidRPr="000E2F42" w:rsidR="000E1D2B">
        <w:rPr>
          <w:i/>
          <w:iCs/>
        </w:rPr>
        <w:t>last</w:t>
      </w:r>
      <w:r w:rsidR="000E1D2B">
        <w:t xml:space="preserve"> te </w:t>
      </w:r>
      <w:r w:rsidR="000E2F42">
        <w:t>maken</w:t>
      </w:r>
      <w:r w:rsidR="000E1D2B">
        <w:t xml:space="preserve"> maar niet de </w:t>
      </w:r>
      <w:r w:rsidRPr="000E2F42" w:rsidR="000E1D2B">
        <w:rPr>
          <w:i/>
          <w:iCs/>
        </w:rPr>
        <w:t>lusten</w:t>
      </w:r>
      <w:r w:rsidR="000E4F4A">
        <w:t xml:space="preserve">. Bovendien </w:t>
      </w:r>
      <w:r w:rsidR="00D362C5">
        <w:t xml:space="preserve">drinken jongeren </w:t>
      </w:r>
      <w:r w:rsidR="00FA5359">
        <w:t>voornamelijk</w:t>
      </w:r>
      <w:r w:rsidR="00D362C5">
        <w:t xml:space="preserve"> sterke drank, cocktails </w:t>
      </w:r>
      <w:r w:rsidR="000D7035">
        <w:lastRenderedPageBreak/>
        <w:t xml:space="preserve">en shotjes. </w:t>
      </w:r>
      <w:r w:rsidR="00E82123">
        <w:t xml:space="preserve">Het proces van ‘dronken worden’ gaat dan sneller is hun mening. </w:t>
      </w:r>
      <w:r w:rsidR="00937926">
        <w:t xml:space="preserve">Voor jongeren wordt het uitgaansklimaat hierdoor kleiner. Vele horecabedrijven </w:t>
      </w:r>
      <w:r w:rsidR="00D47869">
        <w:t>in de avond- en nachtfunctie verhogen</w:t>
      </w:r>
      <w:r w:rsidR="00382C13">
        <w:t xml:space="preserve"> </w:t>
      </w:r>
      <w:r w:rsidR="00D47869">
        <w:t>hun toegang</w:t>
      </w:r>
      <w:r w:rsidR="00382C13">
        <w:t xml:space="preserve">sleeftijd of stoppen met deze functie in het bedrijf. </w:t>
      </w:r>
      <w:r w:rsidR="00B06FB7">
        <w:t xml:space="preserve">Dat leidt, met name in de provincie, tot grote </w:t>
      </w:r>
      <w:r w:rsidR="00B30325">
        <w:t>groepen die zich op straat vervelen en dus overlast bezorgen. Of zij vertrekken naar de grote steden</w:t>
      </w:r>
      <w:r w:rsidR="00EF6EFC">
        <w:t xml:space="preserve"> en komen vroeg in de ochtend terug naar huis. </w:t>
      </w:r>
    </w:p>
    <w:p w:rsidRPr="0064462B" w:rsidR="0064462B" w:rsidP="002C75F4" w:rsidRDefault="0064462B" w14:paraId="6EE1D618" w14:textId="4CD698B3">
      <w:pPr>
        <w:numPr>
          <w:ilvl w:val="0"/>
          <w:numId w:val="26"/>
        </w:numPr>
      </w:pPr>
      <w:r w:rsidRPr="004F4254">
        <w:rPr>
          <w:b/>
          <w:bCs/>
        </w:rPr>
        <w:t>Schoolnormering</w:t>
      </w:r>
      <w:r w:rsidRPr="0064462B">
        <w:t xml:space="preserve"> is aangescherpt: sinds </w:t>
      </w:r>
      <w:r w:rsidRPr="00FA5359">
        <w:t>1 januari 2024 zijn</w:t>
      </w:r>
      <w:r w:rsidRPr="0064462B">
        <w:t xml:space="preserve"> mobiele telefoons in de klas niet meer toegestaan in het VO (landelijke afspraak). </w:t>
      </w:r>
      <w:r w:rsidR="00E82123">
        <w:t xml:space="preserve">Ook in de horeca zien wij steeds meer </w:t>
      </w:r>
      <w:r w:rsidR="0021303A">
        <w:t>restaurant</w:t>
      </w:r>
      <w:r w:rsidR="00E82123">
        <w:t>bedrijven die het gebruik van telefoons niet meer toestaan</w:t>
      </w:r>
      <w:r w:rsidR="0021303A">
        <w:t xml:space="preserve">. Het </w:t>
      </w:r>
      <w:r w:rsidR="00FA5359">
        <w:t xml:space="preserve">gebruik </w:t>
      </w:r>
      <w:r w:rsidR="0021303A">
        <w:t xml:space="preserve">versobert de beleving </w:t>
      </w:r>
      <w:r w:rsidR="00FA5359">
        <w:t>maar ook</w:t>
      </w:r>
      <w:r w:rsidR="0021303A">
        <w:t xml:space="preserve"> jongeren kunnen sneller hulp</w:t>
      </w:r>
      <w:r w:rsidR="002C75F4">
        <w:t xml:space="preserve"> inroepen bij rellen</w:t>
      </w:r>
      <w:r w:rsidR="00B20FA0">
        <w:t xml:space="preserve"> of vechtpartijen. </w:t>
      </w:r>
      <w:r w:rsidR="007419E6">
        <w:t xml:space="preserve">Dit merken wij ook bij het festival. </w:t>
      </w:r>
    </w:p>
    <w:p w:rsidR="0064462B" w:rsidP="001864E1" w:rsidRDefault="0064462B" w14:paraId="68DF42FD" w14:textId="2A29EB3C">
      <w:pPr>
        <w:numPr>
          <w:ilvl w:val="0"/>
          <w:numId w:val="26"/>
        </w:numPr>
      </w:pPr>
      <w:proofErr w:type="spellStart"/>
      <w:r w:rsidRPr="0064462B">
        <w:rPr>
          <w:b/>
          <w:bCs/>
        </w:rPr>
        <w:t>Fatbikes</w:t>
      </w:r>
      <w:proofErr w:type="spellEnd"/>
      <w:r w:rsidR="0077754D">
        <w:rPr>
          <w:b/>
          <w:bCs/>
        </w:rPr>
        <w:t xml:space="preserve"> </w:t>
      </w:r>
      <w:r w:rsidR="0077754D">
        <w:t>is steeds een groter wordend probleem in de straat</w:t>
      </w:r>
      <w:r w:rsidR="00D70EEA">
        <w:t xml:space="preserve"> en bij festivals</w:t>
      </w:r>
      <w:r w:rsidR="0077754D">
        <w:t>. Mensen voelen zich onveilig</w:t>
      </w:r>
      <w:r w:rsidR="007C73EC">
        <w:t xml:space="preserve">. Een </w:t>
      </w:r>
      <w:r w:rsidR="00D70EEA">
        <w:t xml:space="preserve">gemaakte </w:t>
      </w:r>
      <w:r w:rsidR="007C73EC">
        <w:t>opmerking over gevaarlijk gedrag mondt vaak uit in bedreigi</w:t>
      </w:r>
      <w:r w:rsidR="00721CDF">
        <w:t xml:space="preserve">ngen of fysiek geweld. Vaak heb je nooit te maken met een persoon op een </w:t>
      </w:r>
      <w:proofErr w:type="spellStart"/>
      <w:r w:rsidR="00721CDF">
        <w:t>fatbike</w:t>
      </w:r>
      <w:proofErr w:type="spellEnd"/>
      <w:r w:rsidR="00721CDF">
        <w:t xml:space="preserve"> maar meerdere jongeren </w:t>
      </w:r>
      <w:r w:rsidR="00D70EEA">
        <w:t xml:space="preserve">die elkaar snel weten te bereiken. </w:t>
      </w:r>
      <w:r w:rsidR="001864E1">
        <w:t xml:space="preserve">Het </w:t>
      </w:r>
      <w:r w:rsidRPr="0064462B">
        <w:t xml:space="preserve">kabinet is van plan in </w:t>
      </w:r>
      <w:r w:rsidRPr="001864E1">
        <w:rPr>
          <w:b/>
          <w:bCs/>
        </w:rPr>
        <w:t>2027</w:t>
      </w:r>
      <w:r w:rsidRPr="0064462B">
        <w:t xml:space="preserve"> een helmplicht voor minderjarigen (tot 18) in te voeren op </w:t>
      </w:r>
      <w:proofErr w:type="spellStart"/>
      <w:r w:rsidRPr="0064462B">
        <w:t>fatbikes</w:t>
      </w:r>
      <w:proofErr w:type="spellEnd"/>
      <w:r w:rsidRPr="0064462B">
        <w:t>/e-bikes/</w:t>
      </w:r>
      <w:proofErr w:type="spellStart"/>
      <w:r w:rsidRPr="0064462B">
        <w:t>LEV’s</w:t>
      </w:r>
      <w:proofErr w:type="spellEnd"/>
      <w:r w:rsidRPr="0064462B">
        <w:t xml:space="preserve">. </w:t>
      </w:r>
      <w:r w:rsidR="001864E1">
        <w:t xml:space="preserve">Dat zou mogelijk een goede oplossing zijn mits het kan worden gehandhaafd. </w:t>
      </w:r>
    </w:p>
    <w:p w:rsidRPr="0064462B" w:rsidR="00F24E87" w:rsidP="00F24E87" w:rsidRDefault="00DF1691" w14:paraId="1AFB44E0" w14:textId="5DBA5F26">
      <w:pPr>
        <w:numPr>
          <w:ilvl w:val="0"/>
          <w:numId w:val="26"/>
        </w:numPr>
      </w:pPr>
      <w:r w:rsidRPr="00AD7B81">
        <w:rPr>
          <w:b/>
          <w:bCs/>
        </w:rPr>
        <w:t>Bedrijven en ondernemers</w:t>
      </w:r>
      <w:r w:rsidRPr="00AD7B81" w:rsidR="00A3420C">
        <w:rPr>
          <w:b/>
          <w:bCs/>
        </w:rPr>
        <w:t xml:space="preserve">: </w:t>
      </w:r>
      <w:r w:rsidR="00A3420C">
        <w:t>het gedrag</w:t>
      </w:r>
      <w:r w:rsidR="00A96A0C">
        <w:t>, liever werkethiek,</w:t>
      </w:r>
      <w:r w:rsidR="00A3420C">
        <w:t xml:space="preserve"> van </w:t>
      </w:r>
      <w:r w:rsidR="009E773D">
        <w:t xml:space="preserve">ongeveer 25% van de </w:t>
      </w:r>
      <w:r w:rsidR="00A3420C">
        <w:t>jongeren op de werkvloer is</w:t>
      </w:r>
      <w:r w:rsidR="006326A0">
        <w:t xml:space="preserve"> voor veel ondernemers in de uitgaanswereld </w:t>
      </w:r>
      <w:r w:rsidR="000D0DAA">
        <w:t xml:space="preserve">een frustratie. </w:t>
      </w:r>
      <w:r w:rsidR="009E773D">
        <w:t xml:space="preserve">Zij </w:t>
      </w:r>
      <w:r w:rsidR="00A96A0C">
        <w:t>laten zich moeizaam leiden</w:t>
      </w:r>
      <w:r w:rsidR="00AE7C6D">
        <w:t xml:space="preserve">, melden zich vaak op het allerlaatste moment af </w:t>
      </w:r>
      <w:r w:rsidR="00581C7D">
        <w:t xml:space="preserve">en willen het liefst werken op momenten dat het hen uitkomt. </w:t>
      </w:r>
      <w:r w:rsidR="00267469">
        <w:t>De ondernemer</w:t>
      </w:r>
      <w:r w:rsidR="007419E6">
        <w:t>s</w:t>
      </w:r>
      <w:r w:rsidR="00267469">
        <w:t xml:space="preserve"> </w:t>
      </w:r>
      <w:r w:rsidR="004A4151">
        <w:t xml:space="preserve">daarentegen </w:t>
      </w:r>
      <w:r w:rsidR="00267469">
        <w:t>zie</w:t>
      </w:r>
      <w:r w:rsidR="007419E6">
        <w:t>n</w:t>
      </w:r>
      <w:r w:rsidR="00267469">
        <w:t xml:space="preserve"> de minimumjeugdlonen in </w:t>
      </w:r>
      <w:r w:rsidR="001F5CD9">
        <w:t xml:space="preserve">4 jaar met 43% stijgen en </w:t>
      </w:r>
      <w:r w:rsidR="00551412">
        <w:t xml:space="preserve">de pensioenlasten nemen toe door de toelating vanaf 18 jaar. </w:t>
      </w:r>
      <w:r w:rsidR="00961727">
        <w:t xml:space="preserve">Mede door </w:t>
      </w:r>
      <w:proofErr w:type="spellStart"/>
      <w:r w:rsidR="00961727">
        <w:t>social</w:t>
      </w:r>
      <w:proofErr w:type="spellEnd"/>
      <w:r w:rsidR="00961727">
        <w:t xml:space="preserve"> media hoppen jongeren veel vaker van baan</w:t>
      </w:r>
      <w:r w:rsidR="005B6BD6">
        <w:t xml:space="preserve"> en lijken weinig betrokkenheid te hebben. </w:t>
      </w:r>
      <w:r w:rsidR="00CB6D67">
        <w:t>Ook binnen mijn bedrijven is het aantal aan- en afmeldingen nog nooit zo groot geweest</w:t>
      </w:r>
      <w:r w:rsidR="00124699">
        <w:t xml:space="preserve"> als in 2024 en 2025. </w:t>
      </w:r>
      <w:r w:rsidR="00A16D10">
        <w:t xml:space="preserve">Het hebben van rechten </w:t>
      </w:r>
      <w:r w:rsidR="00332CAB">
        <w:t>overspeelt het hebben van verplichtingen</w:t>
      </w:r>
      <w:r w:rsidR="00612E19">
        <w:t xml:space="preserve"> jegens de werkgever. </w:t>
      </w:r>
      <w:r w:rsidR="007176F8">
        <w:t>Het is absoluut noodzakelijk om de stijging van het minimumjeugdloon te stoppen!</w:t>
      </w:r>
      <w:r w:rsidR="005F7480">
        <w:t xml:space="preserve"> Waar ik drie jaar geleden nog kon werken met een </w:t>
      </w:r>
      <w:r w:rsidR="00C11C52">
        <w:t xml:space="preserve">gemiddelde </w:t>
      </w:r>
      <w:r w:rsidR="005F7480">
        <w:t xml:space="preserve">kostprijs van € 13,50 </w:t>
      </w:r>
      <w:r w:rsidR="007A09EF">
        <w:t>per uur zit ik</w:t>
      </w:r>
      <w:r w:rsidR="005E34FE">
        <w:t xml:space="preserve"> nu op € 20,-</w:t>
      </w:r>
      <w:r w:rsidR="00A930DD">
        <w:t xml:space="preserve"> De jongeren hebben daardoor geen gebrek aan </w:t>
      </w:r>
      <w:r w:rsidR="00001215">
        <w:t xml:space="preserve">geldmiddelen en kunnen zich dure uitgaven </w:t>
      </w:r>
      <w:r w:rsidR="0071529B">
        <w:t>permitteren</w:t>
      </w:r>
      <w:r w:rsidR="00DB5769">
        <w:t xml:space="preserve"> (tot overlast of frustratie v</w:t>
      </w:r>
      <w:r w:rsidR="008014F2">
        <w:t>oor</w:t>
      </w:r>
      <w:r w:rsidR="00DB5769">
        <w:t xml:space="preserve"> anderen)</w:t>
      </w:r>
    </w:p>
    <w:p w:rsidRPr="0064462B" w:rsidR="0064462B" w:rsidP="0064462B" w:rsidRDefault="0064462B" w14:paraId="13F1622B" w14:textId="7C8C8A2A">
      <w:pPr>
        <w:rPr>
          <w:b/>
          <w:bCs/>
        </w:rPr>
      </w:pPr>
      <w:r w:rsidRPr="0064462B">
        <w:rPr>
          <w:b/>
          <w:bCs/>
        </w:rPr>
        <w:t>Kijkwijzer 16+ (bioscopen): normverwarring veroorzaakt conflict</w:t>
      </w:r>
    </w:p>
    <w:p w:rsidRPr="0064462B" w:rsidR="0064462B" w:rsidP="0064462B" w:rsidRDefault="0064462B" w14:paraId="2E4FC17F" w14:textId="45D4C883">
      <w:pPr>
        <w:numPr>
          <w:ilvl w:val="0"/>
          <w:numId w:val="27"/>
        </w:numPr>
      </w:pPr>
      <w:r w:rsidRPr="0064462B">
        <w:rPr>
          <w:b/>
          <w:bCs/>
        </w:rPr>
        <w:t>Feit:</w:t>
      </w:r>
      <w:r w:rsidRPr="0064462B">
        <w:t xml:space="preserve"> onder 16 </w:t>
      </w:r>
      <w:r w:rsidRPr="0064462B">
        <w:rPr>
          <w:b/>
          <w:bCs/>
        </w:rPr>
        <w:t>geen toegang</w:t>
      </w:r>
      <w:r w:rsidRPr="0064462B">
        <w:t xml:space="preserve"> tot 16+ bioscoopfilms, ook niet met volwassene (</w:t>
      </w:r>
      <w:proofErr w:type="spellStart"/>
      <w:r w:rsidRPr="0064462B">
        <w:t>WvSr</w:t>
      </w:r>
      <w:proofErr w:type="spellEnd"/>
      <w:r w:rsidRPr="0064462B">
        <w:t xml:space="preserve"> </w:t>
      </w:r>
      <w:r w:rsidRPr="0064462B">
        <w:rPr>
          <w:b/>
          <w:bCs/>
        </w:rPr>
        <w:t>art. 240a</w:t>
      </w:r>
      <w:r w:rsidRPr="0064462B">
        <w:t xml:space="preserve">, toegelicht door NICAM/Kijkwijzer). </w:t>
      </w:r>
    </w:p>
    <w:p w:rsidR="00562E8A" w:rsidP="005F7FAB" w:rsidRDefault="0064462B" w14:paraId="0E659E68" w14:textId="3EA273CE">
      <w:pPr>
        <w:numPr>
          <w:ilvl w:val="0"/>
          <w:numId w:val="27"/>
        </w:numPr>
      </w:pPr>
      <w:r w:rsidRPr="0064462B">
        <w:rPr>
          <w:b/>
          <w:bCs/>
        </w:rPr>
        <w:t>Praktijk:</w:t>
      </w:r>
      <w:r w:rsidRPr="0064462B">
        <w:t xml:space="preserve"> </w:t>
      </w:r>
      <w:r w:rsidR="007965C1">
        <w:t>O</w:t>
      </w:r>
      <w:r w:rsidRPr="0064462B">
        <w:t>uders</w:t>
      </w:r>
      <w:r w:rsidR="007965C1">
        <w:t xml:space="preserve"> en </w:t>
      </w:r>
      <w:r w:rsidRPr="0064462B">
        <w:t>jeugd ervaren “16” vaak als advies</w:t>
      </w:r>
      <w:r w:rsidR="009563BB">
        <w:t>leeftijd</w:t>
      </w:r>
      <w:r w:rsidR="007965C1">
        <w:t xml:space="preserve">. </w:t>
      </w:r>
      <w:r w:rsidRPr="0064462B">
        <w:t xml:space="preserve"> </w:t>
      </w:r>
      <w:r w:rsidR="007965C1">
        <w:t>Ook snappen zij niet dat de bioscoop een 16</w:t>
      </w:r>
      <w:r w:rsidR="00E83A0C">
        <w:t xml:space="preserve">-jaar regel hanteert terwijl op televisie en </w:t>
      </w:r>
      <w:r w:rsidR="00D45FC4">
        <w:t xml:space="preserve">op </w:t>
      </w:r>
      <w:r w:rsidR="00E83A0C">
        <w:t xml:space="preserve">streamingskanalen alles voorhanden is. </w:t>
      </w:r>
      <w:r w:rsidR="00493F78">
        <w:t xml:space="preserve">Je kunt stellen dat </w:t>
      </w:r>
      <w:r w:rsidR="00017F59">
        <w:t xml:space="preserve">een dergelijke </w:t>
      </w:r>
      <w:r w:rsidR="00017F59">
        <w:lastRenderedPageBreak/>
        <w:t>regelgeving</w:t>
      </w:r>
      <w:r w:rsidR="00493F78">
        <w:t xml:space="preserve"> niet meer van deze tijd is</w:t>
      </w:r>
      <w:r w:rsidR="00D45FC4">
        <w:t xml:space="preserve"> </w:t>
      </w:r>
      <w:r w:rsidR="003465A8">
        <w:t xml:space="preserve">zeker </w:t>
      </w:r>
      <w:r w:rsidR="00D45FC4">
        <w:t xml:space="preserve">door de grote hoeveelheid content </w:t>
      </w:r>
      <w:r w:rsidR="00102553">
        <w:t xml:space="preserve">die </w:t>
      </w:r>
      <w:r w:rsidR="003465A8">
        <w:t xml:space="preserve">heden ten dage </w:t>
      </w:r>
      <w:r w:rsidR="00102553">
        <w:t xml:space="preserve">beschikbaar is. </w:t>
      </w:r>
      <w:r w:rsidR="001C075B">
        <w:t xml:space="preserve">Veel ouders geven </w:t>
      </w:r>
      <w:r w:rsidR="000D6F1A">
        <w:t xml:space="preserve">bij de kassa van de bioscoop </w:t>
      </w:r>
      <w:r w:rsidR="001C075B">
        <w:t xml:space="preserve">aan dat zij zelf wel kunnen bepalen of een film wel of niet geschikt is voor hun </w:t>
      </w:r>
      <w:r w:rsidR="000D6F1A">
        <w:t xml:space="preserve">kinderen. </w:t>
      </w:r>
      <w:r w:rsidR="002117B8">
        <w:t xml:space="preserve">Een medewerker moet echter de toegang verbieden op basis van deze </w:t>
      </w:r>
      <w:r w:rsidR="00761416">
        <w:t>regelgeving</w:t>
      </w:r>
      <w:r w:rsidR="002117B8">
        <w:t xml:space="preserve">. Dit leidt tot vele discussies </w:t>
      </w:r>
      <w:r w:rsidR="00743424">
        <w:t xml:space="preserve">in de bioscoop, de frustraties worden hoog en </w:t>
      </w:r>
      <w:r w:rsidR="00B73D0F">
        <w:t xml:space="preserve">dat </w:t>
      </w:r>
      <w:r w:rsidR="00743424">
        <w:t xml:space="preserve">leidt met </w:t>
      </w:r>
      <w:r w:rsidR="00761416">
        <w:t xml:space="preserve">grote </w:t>
      </w:r>
      <w:r w:rsidR="00743424">
        <w:t>regelmaat tot scheldpartijen</w:t>
      </w:r>
      <w:r w:rsidR="00426BF9">
        <w:t xml:space="preserve">, bedreigingen en zelfs </w:t>
      </w:r>
      <w:r w:rsidR="00743424">
        <w:t xml:space="preserve">tot </w:t>
      </w:r>
      <w:r w:rsidR="00B73D0F">
        <w:t xml:space="preserve">agressie tegen de medewerker. </w:t>
      </w:r>
      <w:r w:rsidR="000A7302">
        <w:t xml:space="preserve">In Engeland dragen bioscoopmedewerkers </w:t>
      </w:r>
      <w:proofErr w:type="spellStart"/>
      <w:r w:rsidR="000A7302">
        <w:t>bodycamps</w:t>
      </w:r>
      <w:proofErr w:type="spellEnd"/>
      <w:r w:rsidR="000A7302">
        <w:t xml:space="preserve"> om dit gedrag als bewijs te kunnen aanvoeren</w:t>
      </w:r>
      <w:r w:rsidR="00FF5C94">
        <w:t xml:space="preserve"> richting politie of justitie bij escalatie. </w:t>
      </w:r>
      <w:r w:rsidR="007F2228">
        <w:t>Niet alleen ouders</w:t>
      </w:r>
      <w:r w:rsidR="00F6421E">
        <w:t xml:space="preserve"> hebben moeite met deze </w:t>
      </w:r>
      <w:r w:rsidR="002E08C5">
        <w:t>regelgeving. J</w:t>
      </w:r>
      <w:r w:rsidR="007F2228">
        <w:t xml:space="preserve">ongeren </w:t>
      </w:r>
      <w:r w:rsidR="002E08C5">
        <w:t xml:space="preserve">kopen </w:t>
      </w:r>
      <w:r w:rsidR="00F6421E">
        <w:t>vooraf online kaartjes</w:t>
      </w:r>
      <w:r w:rsidR="00B33F95">
        <w:t xml:space="preserve"> en willen daarom toegang tot de bioscoopzaal. </w:t>
      </w:r>
      <w:r w:rsidR="00365703">
        <w:t>Eenmaal binnen willen ze niet meer vertrekken en zorgen voor veel overlast in de bioscoop</w:t>
      </w:r>
      <w:r w:rsidR="00C61383">
        <w:t xml:space="preserve">. </w:t>
      </w:r>
    </w:p>
    <w:p w:rsidRPr="001C075B" w:rsidR="003465A8" w:rsidP="003465A8" w:rsidRDefault="00FF5C94" w14:paraId="7BDB5282" w14:textId="155B28BF">
      <w:pPr>
        <w:ind w:left="720"/>
      </w:pPr>
      <w:r w:rsidRPr="00761416">
        <w:rPr>
          <w:i/>
          <w:iCs/>
        </w:rPr>
        <w:t xml:space="preserve">De gezamenlijke </w:t>
      </w:r>
      <w:r w:rsidRPr="00761416" w:rsidR="00C64010">
        <w:rPr>
          <w:i/>
          <w:iCs/>
        </w:rPr>
        <w:t>branche</w:t>
      </w:r>
      <w:r w:rsidR="005F7FAB">
        <w:rPr>
          <w:i/>
          <w:iCs/>
        </w:rPr>
        <w:t xml:space="preserve">verenigingen van </w:t>
      </w:r>
      <w:r w:rsidRPr="00761416" w:rsidR="00C64010">
        <w:rPr>
          <w:i/>
          <w:iCs/>
        </w:rPr>
        <w:t>bioscopen</w:t>
      </w:r>
      <w:r w:rsidR="005F7FAB">
        <w:rPr>
          <w:i/>
          <w:iCs/>
        </w:rPr>
        <w:t xml:space="preserve"> en filmtheaters</w:t>
      </w:r>
      <w:r w:rsidRPr="00761416" w:rsidR="00C64010">
        <w:rPr>
          <w:i/>
          <w:iCs/>
        </w:rPr>
        <w:t>, film</w:t>
      </w:r>
      <w:r w:rsidR="00FF7E17">
        <w:rPr>
          <w:i/>
          <w:iCs/>
        </w:rPr>
        <w:t>distributeurs</w:t>
      </w:r>
      <w:r w:rsidRPr="00761416" w:rsidR="00C64010">
        <w:rPr>
          <w:i/>
          <w:iCs/>
        </w:rPr>
        <w:t xml:space="preserve"> en </w:t>
      </w:r>
      <w:r w:rsidR="00FF7E17">
        <w:rPr>
          <w:i/>
          <w:iCs/>
        </w:rPr>
        <w:t>film</w:t>
      </w:r>
      <w:r w:rsidRPr="00761416" w:rsidR="00C64010">
        <w:rPr>
          <w:i/>
          <w:iCs/>
        </w:rPr>
        <w:t xml:space="preserve">producenten) </w:t>
      </w:r>
      <w:r w:rsidRPr="00761416" w:rsidR="00250286">
        <w:rPr>
          <w:i/>
          <w:iCs/>
        </w:rPr>
        <w:t>tracht</w:t>
      </w:r>
      <w:r w:rsidR="00FF7E17">
        <w:rPr>
          <w:i/>
          <w:iCs/>
        </w:rPr>
        <w:t>en nu</w:t>
      </w:r>
      <w:r w:rsidRPr="00761416" w:rsidR="00250286">
        <w:rPr>
          <w:i/>
          <w:iCs/>
        </w:rPr>
        <w:t xml:space="preserve"> om in samenwerking met het </w:t>
      </w:r>
      <w:proofErr w:type="spellStart"/>
      <w:r w:rsidRPr="00761416" w:rsidR="00250286">
        <w:rPr>
          <w:i/>
          <w:iCs/>
        </w:rPr>
        <w:t>Nicam</w:t>
      </w:r>
      <w:proofErr w:type="spellEnd"/>
      <w:r w:rsidRPr="00761416" w:rsidR="00250286">
        <w:rPr>
          <w:i/>
          <w:iCs/>
        </w:rPr>
        <w:t xml:space="preserve"> te komen tot een </w:t>
      </w:r>
      <w:r w:rsidRPr="00761416" w:rsidR="00B95913">
        <w:rPr>
          <w:i/>
          <w:iCs/>
        </w:rPr>
        <w:t xml:space="preserve">juiste </w:t>
      </w:r>
      <w:r w:rsidRPr="00761416" w:rsidR="00250286">
        <w:rPr>
          <w:i/>
          <w:iCs/>
        </w:rPr>
        <w:t>oplossing</w:t>
      </w:r>
      <w:r w:rsidRPr="00761416" w:rsidR="00AC113C">
        <w:rPr>
          <w:i/>
          <w:iCs/>
        </w:rPr>
        <w:t>: Laat 14</w:t>
      </w:r>
      <w:r w:rsidRPr="00761416" w:rsidR="005D752A">
        <w:rPr>
          <w:i/>
          <w:iCs/>
        </w:rPr>
        <w:t>-</w:t>
      </w:r>
      <w:r w:rsidRPr="00761416" w:rsidR="00AC113C">
        <w:rPr>
          <w:i/>
          <w:iCs/>
        </w:rPr>
        <w:t>en 15 jarigen toe</w:t>
      </w:r>
      <w:r w:rsidRPr="00761416" w:rsidR="005D752A">
        <w:rPr>
          <w:i/>
          <w:iCs/>
        </w:rPr>
        <w:t xml:space="preserve"> </w:t>
      </w:r>
      <w:r w:rsidRPr="00761416" w:rsidR="00AC113C">
        <w:rPr>
          <w:i/>
          <w:iCs/>
        </w:rPr>
        <w:t>onder begeleiding</w:t>
      </w:r>
      <w:r w:rsidRPr="00761416" w:rsidR="005D752A">
        <w:rPr>
          <w:i/>
          <w:iCs/>
        </w:rPr>
        <w:t xml:space="preserve"> van de ouder(s</w:t>
      </w:r>
      <w:r w:rsidRPr="00761416" w:rsidR="00AF1657">
        <w:rPr>
          <w:i/>
          <w:iCs/>
        </w:rPr>
        <w:t>)</w:t>
      </w:r>
      <w:r w:rsidRPr="00761416" w:rsidR="005D752A">
        <w:rPr>
          <w:i/>
          <w:iCs/>
        </w:rPr>
        <w:t xml:space="preserve"> of een andere volwassene</w:t>
      </w:r>
      <w:r w:rsidRPr="00761416" w:rsidR="00DD0394">
        <w:rPr>
          <w:i/>
          <w:iCs/>
        </w:rPr>
        <w:t xml:space="preserve"> onder strikte voorwaarden. </w:t>
      </w:r>
    </w:p>
    <w:p w:rsidRPr="0064462B" w:rsidR="0064462B" w:rsidP="0064462B" w:rsidRDefault="0064462B" w14:paraId="6BFB4900" w14:textId="77777777">
      <w:pPr>
        <w:numPr>
          <w:ilvl w:val="0"/>
          <w:numId w:val="27"/>
        </w:numPr>
      </w:pPr>
      <w:r w:rsidRPr="0064462B">
        <w:rPr>
          <w:b/>
          <w:bCs/>
        </w:rPr>
        <w:t>Context:</w:t>
      </w:r>
      <w:r w:rsidRPr="0064462B">
        <w:t xml:space="preserve"> </w:t>
      </w:r>
      <w:proofErr w:type="spellStart"/>
      <w:r w:rsidRPr="0064462B">
        <w:t>parental</w:t>
      </w:r>
      <w:proofErr w:type="spellEnd"/>
      <w:r w:rsidRPr="0064462B">
        <w:t xml:space="preserve"> </w:t>
      </w:r>
      <w:proofErr w:type="spellStart"/>
      <w:r w:rsidRPr="0064462B">
        <w:t>guidance</w:t>
      </w:r>
      <w:proofErr w:type="spellEnd"/>
      <w:r w:rsidRPr="0064462B">
        <w:t xml:space="preserve"> voor 16 is eerder afgeschaft (2012). </w:t>
      </w:r>
      <w:hyperlink w:tgtFrame="_blank" w:history="1" r:id="rId11">
        <w:r w:rsidRPr="0064462B">
          <w:rPr>
            <w:rStyle w:val="Hyperlink"/>
          </w:rPr>
          <w:t>Officiële Bekendmakingen</w:t>
        </w:r>
      </w:hyperlink>
    </w:p>
    <w:p w:rsidRPr="0064462B" w:rsidR="0064462B" w:rsidP="0064462B" w:rsidRDefault="00B9119A" w14:paraId="222C8594" w14:textId="77777777">
      <w:r>
        <w:pict w14:anchorId="55AF61C3">
          <v:rect id="_x0000_i1025" style="width:0;height:1.5pt" o:hr="t" o:hrstd="t" o:hralign="center" fillcolor="#a0a0a0" stroked="f"/>
        </w:pict>
      </w:r>
    </w:p>
    <w:p w:rsidRPr="0064462B" w:rsidR="0064462B" w:rsidP="0064462B" w:rsidRDefault="0064462B" w14:paraId="210D4CEB" w14:textId="22E8572D">
      <w:pPr>
        <w:rPr>
          <w:b/>
          <w:bCs/>
        </w:rPr>
      </w:pPr>
      <w:r w:rsidRPr="0064462B">
        <w:rPr>
          <w:b/>
          <w:bCs/>
        </w:rPr>
        <w:t>Wat ik vraag van de Commissie</w:t>
      </w:r>
      <w:r w:rsidR="00C82F6D">
        <w:rPr>
          <w:b/>
          <w:bCs/>
        </w:rPr>
        <w:t>:</w:t>
      </w:r>
    </w:p>
    <w:p w:rsidR="0064462B" w:rsidP="0064462B" w:rsidRDefault="0064462B" w14:paraId="137606A2" w14:textId="2785370E">
      <w:pPr>
        <w:numPr>
          <w:ilvl w:val="0"/>
          <w:numId w:val="28"/>
        </w:numPr>
      </w:pPr>
      <w:r w:rsidRPr="0064462B">
        <w:rPr>
          <w:b/>
          <w:bCs/>
        </w:rPr>
        <w:t>Verken juridisch</w:t>
      </w:r>
      <w:r w:rsidRPr="0064462B">
        <w:t xml:space="preserve"> een </w:t>
      </w:r>
      <w:r w:rsidRPr="0064462B">
        <w:rPr>
          <w:b/>
          <w:bCs/>
        </w:rPr>
        <w:t>pilot</w:t>
      </w:r>
      <w:r w:rsidRPr="0064462B">
        <w:t xml:space="preserve">: 14–15 jaar toegang tot 16+ </w:t>
      </w:r>
      <w:r w:rsidRPr="0064462B">
        <w:rPr>
          <w:b/>
          <w:bCs/>
        </w:rPr>
        <w:t>alleen onder begeleiding</w:t>
      </w:r>
      <w:r w:rsidRPr="0064462B">
        <w:t xml:space="preserve"> van ouder/voogd of </w:t>
      </w:r>
      <w:r w:rsidRPr="0064462B">
        <w:rPr>
          <w:b/>
          <w:bCs/>
        </w:rPr>
        <w:t>begeleider ≥25</w:t>
      </w:r>
      <w:r w:rsidRPr="0064462B">
        <w:t xml:space="preserve">, met strikte randvoorwaarden en evaluatie. (Herbezinning, ondanks afschaffing in 2012.) </w:t>
      </w:r>
    </w:p>
    <w:p w:rsidRPr="0064462B" w:rsidR="00EF3FDF" w:rsidP="0064462B" w:rsidRDefault="00EF3FDF" w14:paraId="4487406B" w14:textId="3504AB4D">
      <w:pPr>
        <w:numPr>
          <w:ilvl w:val="0"/>
          <w:numId w:val="28"/>
        </w:numPr>
      </w:pPr>
      <w:r>
        <w:rPr>
          <w:b/>
          <w:bCs/>
        </w:rPr>
        <w:t>Stop (voorlopig) de stijging van de minimumjeugdlonen</w:t>
      </w:r>
      <w:r w:rsidR="00A56CC9">
        <w:rPr>
          <w:b/>
          <w:bCs/>
        </w:rPr>
        <w:t xml:space="preserve"> </w:t>
      </w:r>
      <w:r w:rsidR="00A56CC9">
        <w:t xml:space="preserve">zodat jongeren meer waarde </w:t>
      </w:r>
      <w:r w:rsidR="00354646">
        <w:t xml:space="preserve">gaan </w:t>
      </w:r>
      <w:r w:rsidR="00A56CC9">
        <w:t>geven aan hun bijbaan</w:t>
      </w:r>
      <w:r w:rsidR="001D2278">
        <w:t xml:space="preserve"> die nodig is om leuke dingen te kunnen doen</w:t>
      </w:r>
      <w:r w:rsidR="00354646">
        <w:t xml:space="preserve"> naast hun studie.</w:t>
      </w:r>
      <w:r w:rsidR="001D2278">
        <w:t xml:space="preserve"> </w:t>
      </w:r>
      <w:r w:rsidR="00A56CC9">
        <w:t xml:space="preserve"> </w:t>
      </w:r>
    </w:p>
    <w:p w:rsidR="0064462B" w:rsidP="0064462B" w:rsidRDefault="0064462B" w14:paraId="59BCC4AD" w14:textId="598A8380">
      <w:pPr>
        <w:numPr>
          <w:ilvl w:val="0"/>
          <w:numId w:val="28"/>
        </w:numPr>
      </w:pPr>
      <w:r w:rsidRPr="0064462B">
        <w:rPr>
          <w:b/>
          <w:bCs/>
        </w:rPr>
        <w:t xml:space="preserve">Zorg dat </w:t>
      </w:r>
      <w:proofErr w:type="spellStart"/>
      <w:r w:rsidRPr="0064462B">
        <w:rPr>
          <w:b/>
          <w:bCs/>
        </w:rPr>
        <w:t>fatbike</w:t>
      </w:r>
      <w:proofErr w:type="spellEnd"/>
      <w:r w:rsidRPr="0064462B">
        <w:rPr>
          <w:b/>
          <w:bCs/>
        </w:rPr>
        <w:t>-maatregelen handhaafbaar worden</w:t>
      </w:r>
      <w:r w:rsidRPr="0064462B">
        <w:t xml:space="preserve"> en tijdig gecommuniceerd richting scholen/ouders/gemeenten (route naar 2027). </w:t>
      </w:r>
    </w:p>
    <w:p w:rsidR="00706816" w:rsidP="00706816" w:rsidRDefault="00706816" w14:paraId="5FD9E3AB" w14:textId="77777777"/>
    <w:p w:rsidR="00706816" w:rsidP="00706816" w:rsidRDefault="0008675C" w14:paraId="2CFC3A50" w14:textId="6A06B77B">
      <w:r>
        <w:t xml:space="preserve">In de hoorzitting geef ik graag een uitgebreide toelichting. </w:t>
      </w:r>
    </w:p>
    <w:p w:rsidR="0008675C" w:rsidP="00706816" w:rsidRDefault="0008675C" w14:paraId="58A590CE" w14:textId="77777777"/>
    <w:p w:rsidR="0008675C" w:rsidP="00706816" w:rsidRDefault="0008675C" w14:paraId="3FEB20E3" w14:textId="3A7B9D14">
      <w:r>
        <w:t>Albert Jan Vos</w:t>
      </w:r>
    </w:p>
    <w:sectPr w:rsidR="0008675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3BA"/>
    <w:multiLevelType w:val="hybridMultilevel"/>
    <w:tmpl w:val="140EBA10"/>
    <w:lvl w:ilvl="0" w:tplc="43C09A7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CBD"/>
    <w:multiLevelType w:val="hybridMultilevel"/>
    <w:tmpl w:val="5900EF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110EB"/>
    <w:multiLevelType w:val="multilevel"/>
    <w:tmpl w:val="6DA4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D5E46"/>
    <w:multiLevelType w:val="multilevel"/>
    <w:tmpl w:val="D9A2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335EE"/>
    <w:multiLevelType w:val="multilevel"/>
    <w:tmpl w:val="59E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075C5"/>
    <w:multiLevelType w:val="multilevel"/>
    <w:tmpl w:val="C99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E431A"/>
    <w:multiLevelType w:val="multilevel"/>
    <w:tmpl w:val="0F84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66EEB"/>
    <w:multiLevelType w:val="multilevel"/>
    <w:tmpl w:val="06F6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44D1B"/>
    <w:multiLevelType w:val="multilevel"/>
    <w:tmpl w:val="A526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70D98"/>
    <w:multiLevelType w:val="hybridMultilevel"/>
    <w:tmpl w:val="CFF0DF38"/>
    <w:lvl w:ilvl="0" w:tplc="EDF0D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3370D6"/>
    <w:multiLevelType w:val="multilevel"/>
    <w:tmpl w:val="294E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16D1D"/>
    <w:multiLevelType w:val="multilevel"/>
    <w:tmpl w:val="7C56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B0C55"/>
    <w:multiLevelType w:val="multilevel"/>
    <w:tmpl w:val="96E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5667C"/>
    <w:multiLevelType w:val="multilevel"/>
    <w:tmpl w:val="D538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64028D"/>
    <w:multiLevelType w:val="multilevel"/>
    <w:tmpl w:val="24B2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ED3136"/>
    <w:multiLevelType w:val="multilevel"/>
    <w:tmpl w:val="22B0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CB555F"/>
    <w:multiLevelType w:val="multilevel"/>
    <w:tmpl w:val="D628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3789C"/>
    <w:multiLevelType w:val="multilevel"/>
    <w:tmpl w:val="B4DE3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D65CC9"/>
    <w:multiLevelType w:val="hybridMultilevel"/>
    <w:tmpl w:val="230265C8"/>
    <w:lvl w:ilvl="0" w:tplc="DF5C8356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27D71"/>
    <w:multiLevelType w:val="multilevel"/>
    <w:tmpl w:val="423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42602"/>
    <w:multiLevelType w:val="multilevel"/>
    <w:tmpl w:val="95BA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06335"/>
    <w:multiLevelType w:val="multilevel"/>
    <w:tmpl w:val="6E8C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E948D8"/>
    <w:multiLevelType w:val="multilevel"/>
    <w:tmpl w:val="A82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322712"/>
    <w:multiLevelType w:val="multilevel"/>
    <w:tmpl w:val="3CF4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633AF1"/>
    <w:multiLevelType w:val="multilevel"/>
    <w:tmpl w:val="F72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D015E8"/>
    <w:multiLevelType w:val="multilevel"/>
    <w:tmpl w:val="299A5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424775"/>
    <w:multiLevelType w:val="hybridMultilevel"/>
    <w:tmpl w:val="41D293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2241D"/>
    <w:multiLevelType w:val="multilevel"/>
    <w:tmpl w:val="396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5A6FF0"/>
    <w:multiLevelType w:val="multilevel"/>
    <w:tmpl w:val="2EFC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D3111C"/>
    <w:multiLevelType w:val="multilevel"/>
    <w:tmpl w:val="3864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464A89"/>
    <w:multiLevelType w:val="multilevel"/>
    <w:tmpl w:val="4120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900253">
    <w:abstractNumId w:val="16"/>
  </w:num>
  <w:num w:numId="2" w16cid:durableId="1486821013">
    <w:abstractNumId w:val="10"/>
  </w:num>
  <w:num w:numId="3" w16cid:durableId="1497571238">
    <w:abstractNumId w:val="4"/>
  </w:num>
  <w:num w:numId="4" w16cid:durableId="1392074632">
    <w:abstractNumId w:val="21"/>
  </w:num>
  <w:num w:numId="5" w16cid:durableId="1277641325">
    <w:abstractNumId w:val="7"/>
  </w:num>
  <w:num w:numId="6" w16cid:durableId="691880541">
    <w:abstractNumId w:val="6"/>
  </w:num>
  <w:num w:numId="7" w16cid:durableId="1480221495">
    <w:abstractNumId w:val="12"/>
  </w:num>
  <w:num w:numId="8" w16cid:durableId="1592471651">
    <w:abstractNumId w:val="30"/>
  </w:num>
  <w:num w:numId="9" w16cid:durableId="1676302197">
    <w:abstractNumId w:val="5"/>
  </w:num>
  <w:num w:numId="10" w16cid:durableId="1363093187">
    <w:abstractNumId w:val="24"/>
  </w:num>
  <w:num w:numId="11" w16cid:durableId="776021289">
    <w:abstractNumId w:val="20"/>
  </w:num>
  <w:num w:numId="12" w16cid:durableId="2059090970">
    <w:abstractNumId w:val="19"/>
  </w:num>
  <w:num w:numId="13" w16cid:durableId="940377990">
    <w:abstractNumId w:val="29"/>
  </w:num>
  <w:num w:numId="14" w16cid:durableId="170341690">
    <w:abstractNumId w:val="23"/>
  </w:num>
  <w:num w:numId="15" w16cid:durableId="535384657">
    <w:abstractNumId w:val="14"/>
  </w:num>
  <w:num w:numId="16" w16cid:durableId="1840386488">
    <w:abstractNumId w:val="8"/>
  </w:num>
  <w:num w:numId="17" w16cid:durableId="763379511">
    <w:abstractNumId w:val="27"/>
  </w:num>
  <w:num w:numId="18" w16cid:durableId="1398165451">
    <w:abstractNumId w:val="25"/>
  </w:num>
  <w:num w:numId="19" w16cid:durableId="2009137838">
    <w:abstractNumId w:val="22"/>
  </w:num>
  <w:num w:numId="20" w16cid:durableId="699476923">
    <w:abstractNumId w:val="3"/>
  </w:num>
  <w:num w:numId="21" w16cid:durableId="207884984">
    <w:abstractNumId w:val="28"/>
  </w:num>
  <w:num w:numId="22" w16cid:durableId="473986670">
    <w:abstractNumId w:val="0"/>
  </w:num>
  <w:num w:numId="23" w16cid:durableId="1509827129">
    <w:abstractNumId w:val="26"/>
  </w:num>
  <w:num w:numId="24" w16cid:durableId="385957581">
    <w:abstractNumId w:val="18"/>
  </w:num>
  <w:num w:numId="25" w16cid:durableId="1276324226">
    <w:abstractNumId w:val="1"/>
  </w:num>
  <w:num w:numId="26" w16cid:durableId="106319621">
    <w:abstractNumId w:val="2"/>
  </w:num>
  <w:num w:numId="27" w16cid:durableId="2109502857">
    <w:abstractNumId w:val="15"/>
  </w:num>
  <w:num w:numId="28" w16cid:durableId="1442725709">
    <w:abstractNumId w:val="17"/>
  </w:num>
  <w:num w:numId="29" w16cid:durableId="983267584">
    <w:abstractNumId w:val="13"/>
  </w:num>
  <w:num w:numId="30" w16cid:durableId="1458992321">
    <w:abstractNumId w:val="11"/>
  </w:num>
  <w:num w:numId="31" w16cid:durableId="690953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2A7"/>
    <w:rsid w:val="00001215"/>
    <w:rsid w:val="00017F59"/>
    <w:rsid w:val="00057657"/>
    <w:rsid w:val="000645FA"/>
    <w:rsid w:val="0006642A"/>
    <w:rsid w:val="00070832"/>
    <w:rsid w:val="00077259"/>
    <w:rsid w:val="0008675C"/>
    <w:rsid w:val="000A7302"/>
    <w:rsid w:val="000B06F1"/>
    <w:rsid w:val="000C4102"/>
    <w:rsid w:val="000D0D8F"/>
    <w:rsid w:val="000D0DAA"/>
    <w:rsid w:val="000D460F"/>
    <w:rsid w:val="000D6F1A"/>
    <w:rsid w:val="000D7035"/>
    <w:rsid w:val="000E155A"/>
    <w:rsid w:val="000E1D2B"/>
    <w:rsid w:val="000E22F5"/>
    <w:rsid w:val="000E2F42"/>
    <w:rsid w:val="000E4F4A"/>
    <w:rsid w:val="00102553"/>
    <w:rsid w:val="00122AF6"/>
    <w:rsid w:val="00124699"/>
    <w:rsid w:val="00130C40"/>
    <w:rsid w:val="00143F08"/>
    <w:rsid w:val="00157CF4"/>
    <w:rsid w:val="0016151C"/>
    <w:rsid w:val="001634A9"/>
    <w:rsid w:val="001864E1"/>
    <w:rsid w:val="001920FD"/>
    <w:rsid w:val="00192AC0"/>
    <w:rsid w:val="001B1105"/>
    <w:rsid w:val="001B6E83"/>
    <w:rsid w:val="001C075B"/>
    <w:rsid w:val="001C4600"/>
    <w:rsid w:val="001D2278"/>
    <w:rsid w:val="001F1D88"/>
    <w:rsid w:val="001F5CD9"/>
    <w:rsid w:val="00207D97"/>
    <w:rsid w:val="002117B8"/>
    <w:rsid w:val="0021303A"/>
    <w:rsid w:val="00215B52"/>
    <w:rsid w:val="00216394"/>
    <w:rsid w:val="00250286"/>
    <w:rsid w:val="00267469"/>
    <w:rsid w:val="0029116B"/>
    <w:rsid w:val="002B252A"/>
    <w:rsid w:val="002C75F4"/>
    <w:rsid w:val="002E08C5"/>
    <w:rsid w:val="002E2792"/>
    <w:rsid w:val="002E67BC"/>
    <w:rsid w:val="003036F8"/>
    <w:rsid w:val="00332CAB"/>
    <w:rsid w:val="003355E7"/>
    <w:rsid w:val="003441F8"/>
    <w:rsid w:val="003465A8"/>
    <w:rsid w:val="00354646"/>
    <w:rsid w:val="00361F27"/>
    <w:rsid w:val="00365703"/>
    <w:rsid w:val="00382C13"/>
    <w:rsid w:val="003A6E87"/>
    <w:rsid w:val="003C4D5C"/>
    <w:rsid w:val="003E0F38"/>
    <w:rsid w:val="003F2D19"/>
    <w:rsid w:val="00401510"/>
    <w:rsid w:val="00426BF9"/>
    <w:rsid w:val="004344CA"/>
    <w:rsid w:val="00436406"/>
    <w:rsid w:val="00440D61"/>
    <w:rsid w:val="00451FA1"/>
    <w:rsid w:val="00463C74"/>
    <w:rsid w:val="00493F78"/>
    <w:rsid w:val="004A4151"/>
    <w:rsid w:val="004A6F79"/>
    <w:rsid w:val="004E13EE"/>
    <w:rsid w:val="004F4254"/>
    <w:rsid w:val="0051442F"/>
    <w:rsid w:val="0052651E"/>
    <w:rsid w:val="00532F0F"/>
    <w:rsid w:val="005407F1"/>
    <w:rsid w:val="00551412"/>
    <w:rsid w:val="0055569D"/>
    <w:rsid w:val="00562E8A"/>
    <w:rsid w:val="00581C7D"/>
    <w:rsid w:val="005B3A02"/>
    <w:rsid w:val="005B6BD6"/>
    <w:rsid w:val="005D3538"/>
    <w:rsid w:val="005D752A"/>
    <w:rsid w:val="005E02A7"/>
    <w:rsid w:val="005E34FE"/>
    <w:rsid w:val="005E6725"/>
    <w:rsid w:val="005F7480"/>
    <w:rsid w:val="005F7FAB"/>
    <w:rsid w:val="00604ACF"/>
    <w:rsid w:val="00612E19"/>
    <w:rsid w:val="00617AEB"/>
    <w:rsid w:val="006326A0"/>
    <w:rsid w:val="0064462B"/>
    <w:rsid w:val="00660266"/>
    <w:rsid w:val="006759FE"/>
    <w:rsid w:val="00694F10"/>
    <w:rsid w:val="00706816"/>
    <w:rsid w:val="007102C2"/>
    <w:rsid w:val="0071529B"/>
    <w:rsid w:val="007176F8"/>
    <w:rsid w:val="00721CDF"/>
    <w:rsid w:val="00736AD0"/>
    <w:rsid w:val="007404C0"/>
    <w:rsid w:val="007419E6"/>
    <w:rsid w:val="00743424"/>
    <w:rsid w:val="00761416"/>
    <w:rsid w:val="00762206"/>
    <w:rsid w:val="007703F7"/>
    <w:rsid w:val="0077754D"/>
    <w:rsid w:val="007965C1"/>
    <w:rsid w:val="007A09EF"/>
    <w:rsid w:val="007B4A91"/>
    <w:rsid w:val="007B4CA7"/>
    <w:rsid w:val="007C421E"/>
    <w:rsid w:val="007C73EC"/>
    <w:rsid w:val="007E6746"/>
    <w:rsid w:val="007F2228"/>
    <w:rsid w:val="007F3D23"/>
    <w:rsid w:val="008014F2"/>
    <w:rsid w:val="00833914"/>
    <w:rsid w:val="008418F9"/>
    <w:rsid w:val="0084656E"/>
    <w:rsid w:val="0085307E"/>
    <w:rsid w:val="00853386"/>
    <w:rsid w:val="008D0A13"/>
    <w:rsid w:val="008D3888"/>
    <w:rsid w:val="008D4893"/>
    <w:rsid w:val="009155E6"/>
    <w:rsid w:val="00937926"/>
    <w:rsid w:val="00942B53"/>
    <w:rsid w:val="009518A0"/>
    <w:rsid w:val="009563BB"/>
    <w:rsid w:val="00961727"/>
    <w:rsid w:val="00983663"/>
    <w:rsid w:val="00995434"/>
    <w:rsid w:val="009A195E"/>
    <w:rsid w:val="009B1EF8"/>
    <w:rsid w:val="009C2905"/>
    <w:rsid w:val="009E163F"/>
    <w:rsid w:val="009E773D"/>
    <w:rsid w:val="009F05B3"/>
    <w:rsid w:val="009F3C6D"/>
    <w:rsid w:val="00A13432"/>
    <w:rsid w:val="00A16D10"/>
    <w:rsid w:val="00A3420C"/>
    <w:rsid w:val="00A56CC9"/>
    <w:rsid w:val="00A66E01"/>
    <w:rsid w:val="00A930DD"/>
    <w:rsid w:val="00A96A0C"/>
    <w:rsid w:val="00AC113C"/>
    <w:rsid w:val="00AD7B81"/>
    <w:rsid w:val="00AE7C6D"/>
    <w:rsid w:val="00AF1657"/>
    <w:rsid w:val="00B06FB7"/>
    <w:rsid w:val="00B20FA0"/>
    <w:rsid w:val="00B30325"/>
    <w:rsid w:val="00B33F95"/>
    <w:rsid w:val="00B71050"/>
    <w:rsid w:val="00B73D0F"/>
    <w:rsid w:val="00B95913"/>
    <w:rsid w:val="00B965A6"/>
    <w:rsid w:val="00BB439F"/>
    <w:rsid w:val="00BC0C0D"/>
    <w:rsid w:val="00BD63BD"/>
    <w:rsid w:val="00C11C52"/>
    <w:rsid w:val="00C15D8B"/>
    <w:rsid w:val="00C17CA6"/>
    <w:rsid w:val="00C61383"/>
    <w:rsid w:val="00C64010"/>
    <w:rsid w:val="00C664C9"/>
    <w:rsid w:val="00C66F38"/>
    <w:rsid w:val="00C82F6D"/>
    <w:rsid w:val="00C8422D"/>
    <w:rsid w:val="00CB4173"/>
    <w:rsid w:val="00CB6D67"/>
    <w:rsid w:val="00CE7632"/>
    <w:rsid w:val="00D136E3"/>
    <w:rsid w:val="00D212D5"/>
    <w:rsid w:val="00D23CB6"/>
    <w:rsid w:val="00D249F2"/>
    <w:rsid w:val="00D362C5"/>
    <w:rsid w:val="00D42331"/>
    <w:rsid w:val="00D45FC4"/>
    <w:rsid w:val="00D467B2"/>
    <w:rsid w:val="00D47869"/>
    <w:rsid w:val="00D61E56"/>
    <w:rsid w:val="00D70EEA"/>
    <w:rsid w:val="00DB49E7"/>
    <w:rsid w:val="00DB5769"/>
    <w:rsid w:val="00DC5163"/>
    <w:rsid w:val="00DD0394"/>
    <w:rsid w:val="00DF1691"/>
    <w:rsid w:val="00E02661"/>
    <w:rsid w:val="00E069FA"/>
    <w:rsid w:val="00E13638"/>
    <w:rsid w:val="00E315E9"/>
    <w:rsid w:val="00E470F1"/>
    <w:rsid w:val="00E56892"/>
    <w:rsid w:val="00E82123"/>
    <w:rsid w:val="00E83A0C"/>
    <w:rsid w:val="00E96896"/>
    <w:rsid w:val="00EF3FDF"/>
    <w:rsid w:val="00EF6EFC"/>
    <w:rsid w:val="00F2306E"/>
    <w:rsid w:val="00F24E87"/>
    <w:rsid w:val="00F36A26"/>
    <w:rsid w:val="00F57D7D"/>
    <w:rsid w:val="00F6421E"/>
    <w:rsid w:val="00F969BF"/>
    <w:rsid w:val="00FA5359"/>
    <w:rsid w:val="00FA6949"/>
    <w:rsid w:val="00FB3358"/>
    <w:rsid w:val="00FB4D76"/>
    <w:rsid w:val="00FC5F3B"/>
    <w:rsid w:val="00FE21A9"/>
    <w:rsid w:val="00FF5C9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C828"/>
  <w15:chartTrackingRefBased/>
  <w15:docId w15:val="{69570F96-71A9-45FF-A780-D9A84DC8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02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02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02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02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02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02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02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02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02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02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02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E02A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02A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E069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yperlink" Target="https://zoek.officielebekendmakingen.nl/kst-28684-362.html?utm_source=chatgpt.com" TargetMode="External" Id="rId11" /><Relationship Type="http://schemas.openxmlformats.org/officeDocument/2006/relationships/styles" Target="styles.xml" Id="rId5" /><Relationship Type="http://schemas.openxmlformats.org/officeDocument/2006/relationships/image" Target="media/image3.jpeg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1060</ap:Words>
  <ap:Characters>5831</ap:Characters>
  <ap:DocSecurity>0</ap:DocSecurity>
  <ap:Lines>48</ap:Lines>
  <ap:Paragraphs>13</ap:Paragraphs>
  <ap:ScaleCrop>false</ap:ScaleCrop>
  <ap:LinksUpToDate>false</ap:LinksUpToDate>
  <ap:CharactersWithSpaces>6878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2026-01-06T16:35:00.0000000Z</dcterms:created>
  <dcterms:modified xsi:type="dcterms:W3CDTF">2026-01-06T16:38:00.0000000Z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0x0101005C86F76344539B4B8861BC2431DFE9A3</vt:lpwstr>
  </property>
  <property fmtid="{D5CDD505-2E9C-101B-9397-08002B2CF9AE}" pid="3" name="MediaServiceImageTags">
    <vt:lpwstr/>
  </property>
</Properties>
</file>