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CE5BD1" w:rsidTr="007114E5" w14:paraId="3C2D72FC" w14:textId="77777777">
        <w:sdt>
          <w:sdtPr>
            <w:tag w:val="bmZaakNummerAdvies"/>
            <w:id w:val="2107540077"/>
            <w:lock w:val="sdtLocked"/>
            <w:placeholder>
              <w:docPart w:val="DefaultPlaceholder_-1854013440"/>
            </w:placeholder>
          </w:sdtPr>
          <w:sdtEndPr/>
          <w:sdtContent>
            <w:tc>
              <w:tcPr>
                <w:tcW w:w="4251" w:type="dxa"/>
              </w:tcPr>
              <w:p w:rsidR="00CE5BD1" w:rsidRDefault="00473739" w14:paraId="63FED7AA" w14:textId="7BE07FFF">
                <w:r>
                  <w:t>No. W18.25.00018/IV</w:t>
                </w:r>
              </w:p>
            </w:tc>
          </w:sdtContent>
        </w:sdt>
        <w:sdt>
          <w:sdtPr>
            <w:tag w:val="bmDatumAdvies"/>
            <w:id w:val="1275990910"/>
            <w:lock w:val="sdtLocked"/>
            <w:placeholder>
              <w:docPart w:val="DefaultPlaceholder_-1854013440"/>
            </w:placeholder>
          </w:sdtPr>
          <w:sdtEndPr/>
          <w:sdtContent>
            <w:tc>
              <w:tcPr>
                <w:tcW w:w="4252" w:type="dxa"/>
              </w:tcPr>
              <w:p w:rsidR="00CE5BD1" w:rsidRDefault="00473739" w14:paraId="42A48274" w14:textId="4E154324">
                <w:r>
                  <w:t xml:space="preserve">'s-Gravenhage, </w:t>
                </w:r>
                <w:r w:rsidR="00DB16E8">
                  <w:t xml:space="preserve">11 </w:t>
                </w:r>
                <w:r>
                  <w:t>juni 2025</w:t>
                </w:r>
              </w:p>
            </w:tc>
          </w:sdtContent>
        </w:sdt>
      </w:tr>
    </w:tbl>
    <w:p w:rsidR="00D353BA" w:rsidRDefault="00D353BA" w14:paraId="0D80F513" w14:textId="77777777"/>
    <w:p w:rsidR="00226286" w:rsidRDefault="00226286" w14:paraId="26796006" w14:textId="77777777"/>
    <w:p w:rsidR="001978DD" w:rsidRDefault="001E3E9A" w14:paraId="4BD42EF0" w14:textId="3DD5882D">
      <w:sdt>
        <w:sdtPr>
          <w:tag w:val="bmAanhef"/>
          <w:id w:val="1576937212"/>
          <w:lock w:val="sdtLocked"/>
          <w:placeholder>
            <w:docPart w:val="DefaultPlaceholder_-1854013440"/>
          </w:placeholder>
        </w:sdtPr>
        <w:sdtEndPr/>
        <w:sdtContent>
          <w:r w:rsidR="00473739">
            <w:rPr>
              <w:color w:val="000000"/>
            </w:rPr>
            <w:t>Bij Kabinetsmissive van 30 januari 2025, no.2025000171, heeft Uwe Majesteit, op voordracht van de Minister van Economische Zaken, bij de Afdeling advisering van de Raad van State ter overweging aanhangig gemaakt het voorstel van wet tot wijziging van de Aanbestedingswet 2012 in verband met de versterking van de rechtsbescherming bij aanbesteden, met memorie van toelichting.</w:t>
          </w:r>
        </w:sdtContent>
      </w:sdt>
    </w:p>
    <w:p w:rsidR="001978DD" w:rsidRDefault="001978DD" w14:paraId="00DF51AB" w14:textId="77777777">
      <w:pPr>
        <w:rPr>
          <w:highlight w:val="yellow"/>
        </w:rPr>
      </w:pPr>
    </w:p>
    <w:sdt>
      <w:sdtPr>
        <w:tag w:val="bmVrijeTekst1"/>
        <w:id w:val="806353663"/>
        <w:lock w:val="sdtLocked"/>
        <w:placeholder>
          <w:docPart w:val="CBB9E1D16A95426E9499A0B47A20650C"/>
        </w:placeholder>
      </w:sdtPr>
      <w:sdtEndPr/>
      <w:sdtContent>
        <w:p w:rsidR="00B52EFC" w:rsidP="00B52EFC" w:rsidRDefault="00B52EFC" w14:paraId="5D73716B" w14:textId="0D6585AA">
          <w:r>
            <w:t>Het wetsvoorstel wijzigt de Aanbestedingswet 2012 (hierna: Aw 2012) en beoogt, kort gezegd, de rechtsbescherming van ondernem</w:t>
          </w:r>
          <w:r w:rsidR="006011A6">
            <w:t xml:space="preserve">ers </w:t>
          </w:r>
          <w:r>
            <w:t>die meedingen in aanbestedingsprocedures</w:t>
          </w:r>
          <w:r w:rsidR="006838A3">
            <w:t>,</w:t>
          </w:r>
          <w:r>
            <w:t xml:space="preserve"> of </w:t>
          </w:r>
          <w:r w:rsidR="008C022F">
            <w:t xml:space="preserve">die </w:t>
          </w:r>
          <w:r>
            <w:t>daarin geïnteresseerd zijn</w:t>
          </w:r>
          <w:r w:rsidR="006838A3">
            <w:t>,</w:t>
          </w:r>
          <w:r>
            <w:t xml:space="preserve"> te verbeteren. Het voorstel bevat wijzigingen in het stelsel van rechtsbescherming bij aanbestedingsprocedures, opdat ondernemers problemen die zij ervaren bij zulke procedures op een laagdrempelige manier kunnen aankaarten, inhoudelijk kunnen laten beoordelen en kunnen zien dat problemen op professionele wijze worden opgepakt.</w:t>
          </w:r>
        </w:p>
        <w:p w:rsidR="00D10741" w:rsidRDefault="00D10741" w14:paraId="30D2F867" w14:textId="77777777">
          <w:pPr>
            <w:rPr>
              <w:highlight w:val="yellow"/>
            </w:rPr>
          </w:pPr>
        </w:p>
        <w:p w:rsidR="001D49AD" w:rsidP="00F4583B" w:rsidRDefault="00F4583B" w14:paraId="013A739E" w14:textId="6DDBAFA4">
          <w:r w:rsidRPr="008F0E0E">
            <w:t xml:space="preserve">De Afdeling </w:t>
          </w:r>
          <w:r w:rsidR="001D49AD">
            <w:t xml:space="preserve">advisering van de Raad van State </w:t>
          </w:r>
          <w:r w:rsidR="007B252D">
            <w:t>adviseert</w:t>
          </w:r>
          <w:r w:rsidRPr="008F0E0E">
            <w:t xml:space="preserve"> de</w:t>
          </w:r>
          <w:r>
            <w:t xml:space="preserve"> </w:t>
          </w:r>
          <w:r w:rsidR="009743B7">
            <w:t xml:space="preserve">effectiviteit van de voorgestelde maatregelen </w:t>
          </w:r>
          <w:r w:rsidR="00A312C1">
            <w:t>en de mate waar</w:t>
          </w:r>
          <w:r w:rsidR="3180C3B1">
            <w:t>in</w:t>
          </w:r>
          <w:r w:rsidR="00A312C1">
            <w:t xml:space="preserve"> d</w:t>
          </w:r>
          <w:r w:rsidR="00053843">
            <w:t xml:space="preserve">eze maatregelen de balans </w:t>
          </w:r>
          <w:r w:rsidR="008C5B2E">
            <w:t xml:space="preserve">tussen belangen </w:t>
          </w:r>
          <w:r w:rsidR="00053843">
            <w:t>binnen de aanbestedingsprocedure verander</w:t>
          </w:r>
          <w:r w:rsidR="00095988">
            <w:t>en</w:t>
          </w:r>
          <w:r w:rsidR="00781B38">
            <w:t>,</w:t>
          </w:r>
          <w:r w:rsidR="007B252D">
            <w:t xml:space="preserve"> nader te </w:t>
          </w:r>
          <w:r w:rsidR="00D01AB3">
            <w:t>motiver</w:t>
          </w:r>
          <w:r w:rsidR="007B252D">
            <w:t xml:space="preserve">en. Deze </w:t>
          </w:r>
          <w:r w:rsidR="00D01AB3">
            <w:t>motiver</w:t>
          </w:r>
          <w:r w:rsidR="007B252D">
            <w:t>ing is nodig om</w:t>
          </w:r>
          <w:r w:rsidR="00BE0245">
            <w:t>dat niet inzichtelijk is dat de voorgestelde maatregelen de geconstateerde problemen daadwerkelijk oplossen</w:t>
          </w:r>
          <w:r w:rsidR="004B4D41">
            <w:t xml:space="preserve"> en daarmee de rechtsbescherming voor ondernemers wordt vergroot</w:t>
          </w:r>
          <w:r>
            <w:t xml:space="preserve">. Daarnaast </w:t>
          </w:r>
          <w:r w:rsidR="0010355D">
            <w:t xml:space="preserve">adviseert </w:t>
          </w:r>
          <w:r>
            <w:t>zij de</w:t>
          </w:r>
          <w:r w:rsidR="0039651E">
            <w:t xml:space="preserve"> </w:t>
          </w:r>
          <w:r w:rsidR="00EF37B3">
            <w:t>noodzaak</w:t>
          </w:r>
          <w:r w:rsidR="006E0087">
            <w:t>,</w:t>
          </w:r>
          <w:r w:rsidRPr="008F0E0E">
            <w:t xml:space="preserve"> </w:t>
          </w:r>
          <w:r>
            <w:t>geschiktheid</w:t>
          </w:r>
          <w:r w:rsidRPr="008F0E0E" w:rsidDel="00E42D2E">
            <w:t xml:space="preserve"> </w:t>
          </w:r>
          <w:r w:rsidR="00DD13AF">
            <w:t>en ui</w:t>
          </w:r>
          <w:r w:rsidR="000A1E9B">
            <w:t>tv</w:t>
          </w:r>
          <w:r w:rsidR="00DD13AF">
            <w:t>oer</w:t>
          </w:r>
          <w:r w:rsidR="000A1E9B">
            <w:t>baa</w:t>
          </w:r>
          <w:r w:rsidR="00DD13AF">
            <w:t>rhe</w:t>
          </w:r>
          <w:r w:rsidR="000A1E9B">
            <w:t>id</w:t>
          </w:r>
          <w:r>
            <w:t xml:space="preserve"> </w:t>
          </w:r>
          <w:r w:rsidRPr="008F0E0E">
            <w:t xml:space="preserve">van de introductie van </w:t>
          </w:r>
          <w:r>
            <w:t xml:space="preserve">gedetailleerd vormgegeven </w:t>
          </w:r>
          <w:r w:rsidR="005E52C5">
            <w:t xml:space="preserve">en </w:t>
          </w:r>
          <w:r w:rsidR="000A1E9B">
            <w:t xml:space="preserve">wettelijk voorgeschreven </w:t>
          </w:r>
          <w:r w:rsidRPr="008F0E0E">
            <w:t xml:space="preserve">klachtenprocedures </w:t>
          </w:r>
          <w:r w:rsidR="0010355D">
            <w:t xml:space="preserve">in de toelichting nader te </w:t>
          </w:r>
          <w:r w:rsidR="00683031">
            <w:t>motiver</w:t>
          </w:r>
          <w:r w:rsidR="0010355D">
            <w:t>en</w:t>
          </w:r>
          <w:r>
            <w:t>.</w:t>
          </w:r>
          <w:r w:rsidR="004B4D41">
            <w:t xml:space="preserve"> </w:t>
          </w:r>
        </w:p>
        <w:p w:rsidR="001D49AD" w:rsidP="00F4583B" w:rsidRDefault="001D49AD" w14:paraId="34CEBF58" w14:textId="77777777"/>
        <w:p w:rsidRPr="008F0E0E" w:rsidR="00F4583B" w:rsidP="00F4583B" w:rsidRDefault="00F4583B" w14:paraId="28905BCA" w14:textId="65113C37">
          <w:r>
            <w:t xml:space="preserve">Ten slotte maakt zij opmerkingen over </w:t>
          </w:r>
          <w:r w:rsidR="009B12B9">
            <w:t>de</w:t>
          </w:r>
          <w:r>
            <w:t xml:space="preserve"> </w:t>
          </w:r>
          <w:r w:rsidR="00305ABA">
            <w:t>maatregelen die</w:t>
          </w:r>
          <w:r w:rsidR="00216D57">
            <w:t xml:space="preserve"> ten aanzien van de Commissie van Aanbestedingsexperts</w:t>
          </w:r>
          <w:r w:rsidR="007773F4">
            <w:t xml:space="preserve"> worden voorgesteld</w:t>
          </w:r>
          <w:r w:rsidRPr="00824F84" w:rsidR="00792E50">
            <w:t>.</w:t>
          </w:r>
          <w:r w:rsidR="00792E50">
            <w:t xml:space="preserve"> In het wetsvoorstel wordt de positie van deze commissie versterkt, maar in de toelichting wordt </w:t>
          </w:r>
          <w:r w:rsidR="00B150DC">
            <w:t xml:space="preserve">op essentiële </w:t>
          </w:r>
          <w:r w:rsidR="00EB2AE7">
            <w:t>onderdelen geen nadere uitwerking gegev</w:t>
          </w:r>
          <w:r w:rsidR="00012E01">
            <w:t>en</w:t>
          </w:r>
          <w:r w:rsidR="007D2A46">
            <w:t xml:space="preserve"> van de gedane voorstellen</w:t>
          </w:r>
          <w:r w:rsidR="00012E01">
            <w:t xml:space="preserve">. Zonder </w:t>
          </w:r>
          <w:r w:rsidR="00377560">
            <w:t>een toereikende motivering</w:t>
          </w:r>
          <w:r w:rsidDel="004B0622" w:rsidR="00DF7341">
            <w:t xml:space="preserve"> </w:t>
          </w:r>
          <w:r w:rsidR="00DF7341">
            <w:t xml:space="preserve">is dit onderdeel van </w:t>
          </w:r>
          <w:r w:rsidR="004B0622">
            <w:t xml:space="preserve">het voorstel van </w:t>
          </w:r>
          <w:r w:rsidR="00CE2B44">
            <w:t>onvoldoende basis voorzien</w:t>
          </w:r>
          <w:r w:rsidR="00381D89">
            <w:t xml:space="preserve"> en dient van </w:t>
          </w:r>
          <w:r w:rsidR="00CF44DB">
            <w:t xml:space="preserve">dit </w:t>
          </w:r>
          <w:r w:rsidR="00381D89">
            <w:t>onderdee</w:t>
          </w:r>
          <w:r w:rsidR="00CF44DB">
            <w:t>l</w:t>
          </w:r>
          <w:r w:rsidRPr="00E135E1" w:rsidR="00381D89">
            <w:t xml:space="preserve"> </w:t>
          </w:r>
          <w:r w:rsidR="00381D89">
            <w:t>van het wetsvoorstel te worden afgezien</w:t>
          </w:r>
          <w:r w:rsidR="00DF7341">
            <w:t>.</w:t>
          </w:r>
        </w:p>
        <w:p w:rsidR="00F4583B" w:rsidP="00F4583B" w:rsidRDefault="00F4583B" w14:paraId="451E1C17" w14:textId="77777777"/>
        <w:p w:rsidR="00F4583B" w:rsidP="00F4583B" w:rsidRDefault="00F4583B" w14:paraId="2F2871AD" w14:textId="2354A5AF">
          <w:r>
            <w:t xml:space="preserve">1. </w:t>
          </w:r>
          <w:r>
            <w:tab/>
          </w:r>
          <w:r>
            <w:rPr>
              <w:u w:val="single"/>
            </w:rPr>
            <w:t>Aanleiding en inhoud van het voorstel</w:t>
          </w:r>
        </w:p>
        <w:p w:rsidR="00F4583B" w:rsidP="00F4583B" w:rsidRDefault="00F4583B" w14:paraId="3D9DD316" w14:textId="77777777"/>
        <w:p w:rsidRPr="00D706DE" w:rsidR="009C1BC2" w:rsidP="009C1BC2" w:rsidRDefault="00F4583B" w14:paraId="3E00202C" w14:textId="046CC0C1">
          <w:r>
            <w:t xml:space="preserve">Het </w:t>
          </w:r>
          <w:r w:rsidR="001D49AD">
            <w:t>wets</w:t>
          </w:r>
          <w:r>
            <w:t>voorstel is gebaseerd op onderzoek naar de rechtsbescherming van gegadigden en inschrijvers in aanbestedingsprocedure</w:t>
          </w:r>
          <w:r w:rsidR="000E303E">
            <w:t>s</w:t>
          </w:r>
          <w:r>
            <w:t xml:space="preserve">. </w:t>
          </w:r>
          <w:r w:rsidR="00B926CC">
            <w:t xml:space="preserve">Zowel </w:t>
          </w:r>
          <w:r w:rsidR="00AC1C17">
            <w:t xml:space="preserve">het functioneren van de reguliere rechtsbescherming </w:t>
          </w:r>
          <w:r w:rsidR="00B926CC">
            <w:t xml:space="preserve">als de </w:t>
          </w:r>
          <w:r w:rsidR="00AC1C17">
            <w:t>bestaande klachtenloketten en de</w:t>
          </w:r>
          <w:r w:rsidR="00A63AA0">
            <w:t xml:space="preserve"> Commissie van Aanbestedingsexperts</w:t>
          </w:r>
          <w:r w:rsidR="00AC1C17">
            <w:t xml:space="preserve"> </w:t>
          </w:r>
          <w:r w:rsidR="00A63AA0">
            <w:t xml:space="preserve">(hierna: </w:t>
          </w:r>
          <w:r w:rsidR="00AC1C17">
            <w:t>CvAE</w:t>
          </w:r>
          <w:r w:rsidR="00A63AA0">
            <w:t>)</w:t>
          </w:r>
          <w:r w:rsidR="00B926CC">
            <w:t xml:space="preserve"> zijn onderzocht</w:t>
          </w:r>
          <w:r w:rsidRPr="00D706DE" w:rsidR="00AC1C17">
            <w:t>.</w:t>
          </w:r>
          <w:r>
            <w:t xml:space="preserve"> Uit dit onderzoek blijkt dat gegadigden en inschrijvers </w:t>
          </w:r>
          <w:r w:rsidRPr="00FB0CE1">
            <w:rPr>
              <w:rFonts w:eastAsia="Calibri" w:cs="Arial"/>
              <w:szCs w:val="18"/>
              <w:lang w:eastAsia="en-US"/>
            </w:rPr>
            <w:t xml:space="preserve">de rechtsbescherming als </w:t>
          </w:r>
          <w:r w:rsidRPr="00FB0CE1">
            <w:rPr>
              <w:rFonts w:eastAsia="Calibri" w:cs="Arial"/>
              <w:szCs w:val="18"/>
              <w:lang w:eastAsia="en-US"/>
            </w:rPr>
            <w:lastRenderedPageBreak/>
            <w:t>onvoldoende ervaren</w:t>
          </w:r>
          <w:r>
            <w:rPr>
              <w:rFonts w:eastAsia="Calibri" w:cs="Arial"/>
              <w:szCs w:val="18"/>
              <w:lang w:eastAsia="en-US"/>
            </w:rPr>
            <w:t>.</w:t>
          </w:r>
          <w:r>
            <w:rPr>
              <w:rStyle w:val="Voetnootmarkering"/>
            </w:rPr>
            <w:footnoteReference w:id="2"/>
          </w:r>
          <w:r>
            <w:rPr>
              <w:rFonts w:eastAsia="Calibri" w:cs="Arial"/>
              <w:szCs w:val="18"/>
              <w:lang w:eastAsia="en-US"/>
            </w:rPr>
            <w:t xml:space="preserve"> </w:t>
          </w:r>
          <w:r w:rsidR="009C1BC2">
            <w:t>In de toelichting wordt de gesignaleerde problematiek uitgebreid beschreven</w:t>
          </w:r>
          <w:r w:rsidR="00BC2EDD">
            <w:t>.</w:t>
          </w:r>
          <w:r w:rsidR="009C1BC2">
            <w:rPr>
              <w:rStyle w:val="Voetnootmarkering"/>
            </w:rPr>
            <w:footnoteReference w:id="3"/>
          </w:r>
        </w:p>
        <w:p w:rsidR="001F143F" w:rsidP="00F4583B" w:rsidRDefault="001F143F" w14:paraId="36303012" w14:textId="77777777"/>
        <w:p w:rsidR="00F4583B" w:rsidP="00A901B7" w:rsidRDefault="00F4583B" w14:paraId="6906967D" w14:textId="61400828">
          <w:r>
            <w:t>Het voorstel regelt daarom de uitbreiding van de mogelijkheden voor ondernemers</w:t>
          </w:r>
          <w:r>
            <w:rPr>
              <w:rStyle w:val="Voetnootmarkering"/>
            </w:rPr>
            <w:footnoteReference w:id="4"/>
          </w:r>
          <w:r>
            <w:t xml:space="preserve"> om op te kunnen komen tegen handelingen en beslissingen van aanbestedende diensten, die mogelijk in strijd zijn met het aanbestedingsrecht. De voorgestelde wijzigingen van de Aw 2012 omvatten </w:t>
          </w:r>
          <w:r w:rsidR="00777786">
            <w:t xml:space="preserve">onder meer </w:t>
          </w:r>
          <w:r>
            <w:t>de verplichting voor aanbestedende diensten en speciale-sectorbedrijven om een klachtenloket open te stellen</w:t>
          </w:r>
          <w:r w:rsidR="00757F57">
            <w:t xml:space="preserve">. Daar </w:t>
          </w:r>
          <w:r w:rsidR="0053258F">
            <w:t xml:space="preserve">moeten </w:t>
          </w:r>
          <w:r w:rsidR="00757F57">
            <w:t xml:space="preserve">klachten </w:t>
          </w:r>
          <w:r w:rsidR="0053258F">
            <w:t xml:space="preserve">kunnen </w:t>
          </w:r>
          <w:r w:rsidR="00757F57">
            <w:t xml:space="preserve">worden ingediend over ontwerpen </w:t>
          </w:r>
          <w:r w:rsidR="005C19EC">
            <w:t xml:space="preserve">van aanbestedingen </w:t>
          </w:r>
          <w:r w:rsidR="00BE3371">
            <w:t>(z</w:t>
          </w:r>
          <w:r w:rsidR="001D49AD">
            <w:t>o</w:t>
          </w:r>
          <w:r w:rsidR="00BE3371">
            <w:t>gn</w:t>
          </w:r>
          <w:r w:rsidR="001D49AD">
            <w:t>oemde</w:t>
          </w:r>
          <w:r w:rsidR="00BE3371">
            <w:t xml:space="preserve"> ontwerpklachten) </w:t>
          </w:r>
          <w:r w:rsidR="00757F57">
            <w:t>en over gunnings- en selectie</w:t>
          </w:r>
          <w:r w:rsidR="005C19EC">
            <w:t>beslissingen</w:t>
          </w:r>
          <w:r w:rsidR="002D1483">
            <w:t xml:space="preserve">. </w:t>
          </w:r>
          <w:r w:rsidR="005B0901">
            <w:t>Aan deze klachtenprocedures en personen die klachten (mogen) afhandelen</w:t>
          </w:r>
          <w:r w:rsidR="00B11F3D">
            <w:t xml:space="preserve"> </w:t>
          </w:r>
          <w:r w:rsidR="002D1483">
            <w:t xml:space="preserve">worden inhoudelijke eisen gesteld. </w:t>
          </w:r>
          <w:r w:rsidR="00B11F3D">
            <w:t xml:space="preserve">Verder </w:t>
          </w:r>
          <w:r w:rsidR="002D1483">
            <w:t>wordt de rol en de positie van de Commissie van Aanbestedingsexperts (hierna: CvAE)</w:t>
          </w:r>
          <w:r w:rsidR="00092899">
            <w:t xml:space="preserve"> versterkt. </w:t>
          </w:r>
          <w:r w:rsidR="00777786">
            <w:t>Ten slotte</w:t>
          </w:r>
          <w:r w:rsidR="004D0C9F">
            <w:t xml:space="preserve"> </w:t>
          </w:r>
          <w:r w:rsidR="00613AAD">
            <w:t xml:space="preserve">wordt </w:t>
          </w:r>
          <w:r w:rsidR="00A91284">
            <w:t>de motiveringsplicht bij beslissingen van aanbestedende diensten over uitsluiting van en gunning aan ondernemers aangescherpt.</w:t>
          </w:r>
        </w:p>
        <w:p w:rsidR="00B11E5D" w:rsidP="00101064" w:rsidRDefault="00B11E5D" w14:paraId="32565766" w14:textId="77777777"/>
        <w:p w:rsidR="00827462" w:rsidRDefault="00F4583B" w14:paraId="72774471" w14:textId="219932AF">
          <w:r>
            <w:t>Het wetsvoorstel maakt deel uit van een breder pakket aan maatregelen om rechtsbescherming bij aanbestedingen te verbeteren en aan te vullen. Dit bredere pakket bestaat zowel uit wetgevende als niet-wetgevende maatregelen. Zij zien op de voorbereiding en uitvoering van de aanbestedingsprocedure, de versterking van de klachtenafhandeling, het verbeteren van de toegang tot de rechter voor ondernemers en het versterken van het leereffect bij aanbestedende diensten door verantwoording en monitoring. Een deel van deze maatregelen is inmiddels uitgevoerd.</w:t>
          </w:r>
          <w:r>
            <w:rPr>
              <w:rStyle w:val="Voetnootmarkering"/>
            </w:rPr>
            <w:footnoteReference w:id="5"/>
          </w:r>
        </w:p>
        <w:p w:rsidR="00F4583B" w:rsidP="00F4583B" w:rsidRDefault="00F4583B" w14:paraId="437EAB1B" w14:textId="77777777">
          <w:pPr>
            <w:rPr>
              <w:rFonts w:eastAsia="Calibri"/>
            </w:rPr>
          </w:pPr>
        </w:p>
        <w:p w:rsidR="00F4583B" w:rsidP="00562529" w:rsidRDefault="007A54A4" w14:paraId="13903A4A" w14:textId="0F0D6038">
          <w:r>
            <w:rPr>
              <w:rFonts w:eastAsia="Calibri" w:cs="Arial"/>
              <w:szCs w:val="18"/>
              <w:lang w:eastAsia="en-US"/>
            </w:rPr>
            <w:t>D</w:t>
          </w:r>
          <w:r w:rsidR="00625468">
            <w:rPr>
              <w:rFonts w:eastAsia="Calibri" w:cs="Arial"/>
              <w:szCs w:val="18"/>
              <w:lang w:eastAsia="en-US"/>
            </w:rPr>
            <w:t xml:space="preserve">e Afdeling </w:t>
          </w:r>
          <w:r w:rsidRPr="00E34D21" w:rsidR="001D7CA8">
            <w:rPr>
              <w:rFonts w:eastAsia="Calibri" w:cs="Arial"/>
              <w:szCs w:val="18"/>
              <w:lang w:eastAsia="en-US"/>
            </w:rPr>
            <w:t>onderschrijft</w:t>
          </w:r>
          <w:r w:rsidR="003F74E7">
            <w:rPr>
              <w:rFonts w:eastAsia="Calibri" w:cs="Arial"/>
              <w:szCs w:val="18"/>
              <w:lang w:eastAsia="en-US"/>
            </w:rPr>
            <w:t xml:space="preserve"> dat </w:t>
          </w:r>
          <w:r w:rsidRPr="005F1B84" w:rsidR="00F4583B">
            <w:rPr>
              <w:rFonts w:eastAsia="Calibri" w:cs="Arial"/>
              <w:szCs w:val="18"/>
              <w:lang w:eastAsia="en-US"/>
            </w:rPr>
            <w:t xml:space="preserve">het hebben van een </w:t>
          </w:r>
          <w:r w:rsidRPr="00E34D21" w:rsidR="001D7CA8">
            <w:rPr>
              <w:rFonts w:eastAsia="Calibri" w:cs="Arial"/>
              <w:szCs w:val="18"/>
              <w:lang w:eastAsia="en-US"/>
            </w:rPr>
            <w:t>klacht</w:t>
          </w:r>
          <w:r w:rsidR="00164D1A">
            <w:rPr>
              <w:rFonts w:eastAsia="Calibri" w:cs="Arial"/>
              <w:szCs w:val="18"/>
              <w:lang w:eastAsia="en-US"/>
            </w:rPr>
            <w:t>en</w:t>
          </w:r>
          <w:r w:rsidRPr="00E34D21" w:rsidR="001D7CA8">
            <w:rPr>
              <w:rFonts w:eastAsia="Calibri" w:cs="Arial"/>
              <w:szCs w:val="18"/>
              <w:lang w:eastAsia="en-US"/>
            </w:rPr>
            <w:t>loket</w:t>
          </w:r>
          <w:r w:rsidR="00995293">
            <w:rPr>
              <w:rFonts w:eastAsia="Calibri" w:cs="Arial"/>
              <w:szCs w:val="18"/>
              <w:lang w:eastAsia="en-US"/>
            </w:rPr>
            <w:t>,</w:t>
          </w:r>
          <w:r w:rsidRPr="005F1B84" w:rsidR="00F4583B">
            <w:rPr>
              <w:rFonts w:eastAsia="Calibri" w:cs="Arial"/>
              <w:szCs w:val="18"/>
              <w:lang w:eastAsia="en-US"/>
            </w:rPr>
            <w:t xml:space="preserve"> een (openbaar beschikbare</w:t>
          </w:r>
          <w:r w:rsidR="00F4583B">
            <w:rPr>
              <w:rStyle w:val="Voetnootmarkering"/>
              <w:rFonts w:eastAsia="Calibri" w:cs="Arial"/>
              <w:szCs w:val="18"/>
              <w:lang w:eastAsia="en-US"/>
            </w:rPr>
            <w:footnoteReference w:id="6"/>
          </w:r>
          <w:r w:rsidRPr="005F1B84" w:rsidR="00F4583B">
            <w:rPr>
              <w:rFonts w:eastAsia="Calibri" w:cs="Arial"/>
              <w:szCs w:val="18"/>
              <w:lang w:eastAsia="en-US"/>
            </w:rPr>
            <w:t>) klachtenprocedure</w:t>
          </w:r>
          <w:r w:rsidR="00F4583B">
            <w:rPr>
              <w:rFonts w:eastAsia="Calibri" w:cs="Arial"/>
              <w:szCs w:val="18"/>
              <w:lang w:eastAsia="en-US"/>
            </w:rPr>
            <w:t xml:space="preserve"> en eisen aan onafhankelijkheid en deskundigheid van personen die bij klachtafhandeling zijn betrokken</w:t>
          </w:r>
          <w:r w:rsidR="001C476A">
            <w:rPr>
              <w:rFonts w:eastAsia="Calibri" w:cs="Arial"/>
              <w:szCs w:val="18"/>
              <w:lang w:eastAsia="en-US"/>
            </w:rPr>
            <w:t>,</w:t>
          </w:r>
          <w:r w:rsidRPr="00E34D21" w:rsidR="001D7CA8">
            <w:rPr>
              <w:rFonts w:eastAsia="Calibri" w:cs="Arial"/>
              <w:szCs w:val="18"/>
              <w:lang w:eastAsia="en-US"/>
            </w:rPr>
            <w:t xml:space="preserve"> </w:t>
          </w:r>
          <w:r w:rsidR="00F906B0">
            <w:rPr>
              <w:rFonts w:eastAsia="Calibri" w:cs="Arial"/>
              <w:szCs w:val="18"/>
              <w:lang w:eastAsia="en-US"/>
            </w:rPr>
            <w:t xml:space="preserve">als zodanig </w:t>
          </w:r>
          <w:r w:rsidR="00F4583B">
            <w:t>kunnen bijdragen aan een betere rechtsbescherming van ondernemers</w:t>
          </w:r>
          <w:r w:rsidRPr="00E34D21" w:rsidR="00F4583B">
            <w:rPr>
              <w:rFonts w:eastAsia="Calibri" w:cs="Arial"/>
              <w:szCs w:val="18"/>
              <w:lang w:eastAsia="en-US"/>
            </w:rPr>
            <w:t xml:space="preserve"> in aanbestedingsprocedures</w:t>
          </w:r>
          <w:r w:rsidRPr="00E34D21" w:rsidR="001D7CA8">
            <w:rPr>
              <w:rFonts w:eastAsia="Calibri" w:cs="Arial"/>
              <w:szCs w:val="18"/>
              <w:lang w:eastAsia="en-US"/>
            </w:rPr>
            <w:t xml:space="preserve">. </w:t>
          </w:r>
          <w:r w:rsidR="006268BF">
            <w:rPr>
              <w:rFonts w:eastAsia="Calibri" w:cs="Arial"/>
              <w:szCs w:val="18"/>
              <w:lang w:eastAsia="en-US"/>
            </w:rPr>
            <w:t>Eveneens nut</w:t>
          </w:r>
          <w:r w:rsidR="008D7E4B">
            <w:rPr>
              <w:rFonts w:eastAsia="Calibri" w:cs="Arial"/>
              <w:szCs w:val="18"/>
              <w:lang w:eastAsia="en-US"/>
            </w:rPr>
            <w:t>t</w:t>
          </w:r>
          <w:r w:rsidR="006268BF">
            <w:rPr>
              <w:rFonts w:eastAsia="Calibri" w:cs="Arial"/>
              <w:szCs w:val="18"/>
              <w:lang w:eastAsia="en-US"/>
            </w:rPr>
            <w:t>ig</w:t>
          </w:r>
          <w:r w:rsidRPr="00E34D21" w:rsidR="006268BF">
            <w:rPr>
              <w:rFonts w:eastAsia="Calibri" w:cs="Arial"/>
              <w:szCs w:val="18"/>
              <w:lang w:eastAsia="en-US"/>
            </w:rPr>
            <w:t xml:space="preserve"> </w:t>
          </w:r>
          <w:r w:rsidR="008D7E4B">
            <w:rPr>
              <w:rFonts w:eastAsia="Calibri" w:cs="Arial"/>
              <w:szCs w:val="18"/>
              <w:lang w:eastAsia="en-US"/>
            </w:rPr>
            <w:t>zijn</w:t>
          </w:r>
          <w:r w:rsidRPr="00E34D21" w:rsidR="001D7CA8">
            <w:rPr>
              <w:rFonts w:eastAsia="Calibri" w:cs="Arial"/>
              <w:szCs w:val="18"/>
              <w:lang w:eastAsia="en-US"/>
            </w:rPr>
            <w:t xml:space="preserve"> </w:t>
          </w:r>
          <w:r w:rsidRPr="00B06122" w:rsidR="00F4583B">
            <w:rPr>
              <w:rFonts w:eastAsia="Calibri"/>
              <w:lang w:eastAsia="en-US"/>
            </w:rPr>
            <w:t>een verzwaarde motiveringsplicht voor aanbestedende diensten bij beslissingen over selectie of uitsluiting</w:t>
          </w:r>
          <w:r w:rsidR="00D63B49">
            <w:rPr>
              <w:rFonts w:eastAsia="Calibri"/>
              <w:lang w:eastAsia="en-US"/>
            </w:rPr>
            <w:t xml:space="preserve"> en</w:t>
          </w:r>
          <w:r w:rsidRPr="00B06122" w:rsidR="00D63B49">
            <w:rPr>
              <w:rFonts w:eastAsia="Calibri"/>
              <w:lang w:eastAsia="en-US"/>
            </w:rPr>
            <w:t xml:space="preserve"> het afleggen van publieke verantwoording </w:t>
          </w:r>
          <w:r w:rsidRPr="00B06122" w:rsidR="00D50B0E">
            <w:rPr>
              <w:rFonts w:eastAsia="Calibri"/>
              <w:lang w:eastAsia="en-US"/>
            </w:rPr>
            <w:t xml:space="preserve">over klachten en de afloop daarvan </w:t>
          </w:r>
          <w:r w:rsidRPr="00B06122" w:rsidR="00D63B49">
            <w:rPr>
              <w:rFonts w:eastAsia="Calibri"/>
              <w:lang w:eastAsia="en-US"/>
            </w:rPr>
            <w:t>door medeoverheden</w:t>
          </w:r>
          <w:r w:rsidR="00827462">
            <w:rPr>
              <w:rFonts w:eastAsia="Calibri"/>
              <w:lang w:eastAsia="en-US"/>
            </w:rPr>
            <w:t>.</w:t>
          </w:r>
          <w:r w:rsidR="00BF5A53">
            <w:rPr>
              <w:rStyle w:val="Voetnootmarkering"/>
              <w:rFonts w:eastAsia="Calibri"/>
              <w:lang w:eastAsia="en-US"/>
            </w:rPr>
            <w:footnoteReference w:id="7"/>
          </w:r>
          <w:r w:rsidR="00026B5C">
            <w:rPr>
              <w:rFonts w:eastAsia="Calibri" w:cs="Arial"/>
              <w:szCs w:val="18"/>
              <w:lang w:eastAsia="en-US"/>
            </w:rPr>
            <w:t xml:space="preserve"> </w:t>
          </w:r>
          <w:r w:rsidR="00E372DB">
            <w:rPr>
              <w:rFonts w:eastAsia="Calibri" w:cs="Arial"/>
              <w:szCs w:val="18"/>
              <w:lang w:eastAsia="en-US"/>
            </w:rPr>
            <w:t xml:space="preserve">Verder </w:t>
          </w:r>
          <w:r w:rsidR="007A6521">
            <w:rPr>
              <w:rFonts w:eastAsia="Calibri" w:cs="Arial"/>
              <w:szCs w:val="18"/>
              <w:lang w:eastAsia="en-US"/>
            </w:rPr>
            <w:t xml:space="preserve">is </w:t>
          </w:r>
          <w:r w:rsidRPr="00026B5C" w:rsidR="00F511E2">
            <w:rPr>
              <w:rFonts w:eastAsia="Calibri" w:cs="Arial"/>
              <w:szCs w:val="18"/>
              <w:lang w:eastAsia="en-US"/>
            </w:rPr>
            <w:t xml:space="preserve">de </w:t>
          </w:r>
          <w:r w:rsidR="007A6521">
            <w:rPr>
              <w:rFonts w:eastAsia="Calibri" w:cs="Arial"/>
              <w:szCs w:val="18"/>
              <w:lang w:eastAsia="en-US"/>
            </w:rPr>
            <w:t>inrichting</w:t>
          </w:r>
          <w:r w:rsidRPr="009A7473" w:rsidR="00F511E2">
            <w:rPr>
              <w:rFonts w:eastAsia="Calibri" w:cs="Arial"/>
              <w:szCs w:val="18"/>
              <w:lang w:eastAsia="en-US"/>
            </w:rPr>
            <w:t xml:space="preserve"> van</w:t>
          </w:r>
          <w:r w:rsidRPr="009A7473" w:rsidR="00714760">
            <w:rPr>
              <w:rFonts w:eastAsia="Calibri" w:cs="Arial"/>
              <w:szCs w:val="18"/>
              <w:lang w:eastAsia="en-US"/>
            </w:rPr>
            <w:t xml:space="preserve"> de CvAE</w:t>
          </w:r>
          <w:r w:rsidRPr="009A7473" w:rsidR="00F511E2">
            <w:rPr>
              <w:rFonts w:eastAsia="Calibri" w:cs="Arial"/>
              <w:szCs w:val="18"/>
              <w:lang w:eastAsia="en-US"/>
            </w:rPr>
            <w:t xml:space="preserve"> </w:t>
          </w:r>
          <w:r w:rsidR="00B7563B">
            <w:rPr>
              <w:rFonts w:eastAsia="Calibri" w:cs="Arial"/>
              <w:szCs w:val="18"/>
              <w:lang w:eastAsia="en-US"/>
            </w:rPr>
            <w:t>bij</w:t>
          </w:r>
          <w:r w:rsidRPr="009A7473" w:rsidR="00F511E2">
            <w:rPr>
              <w:rFonts w:eastAsia="Calibri" w:cs="Arial"/>
              <w:szCs w:val="18"/>
              <w:lang w:eastAsia="en-US"/>
            </w:rPr>
            <w:t xml:space="preserve"> wet in plaats van </w:t>
          </w:r>
          <w:r w:rsidRPr="009A7473" w:rsidR="000A4FFF">
            <w:rPr>
              <w:rFonts w:eastAsia="Calibri" w:cs="Arial"/>
              <w:szCs w:val="18"/>
              <w:lang w:eastAsia="en-US"/>
            </w:rPr>
            <w:t>in het huidige</w:t>
          </w:r>
          <w:r w:rsidRPr="009A7473" w:rsidR="00F511E2">
            <w:rPr>
              <w:rFonts w:eastAsia="Calibri" w:cs="Arial"/>
              <w:szCs w:val="18"/>
              <w:lang w:eastAsia="en-US"/>
            </w:rPr>
            <w:t xml:space="preserve"> </w:t>
          </w:r>
          <w:r w:rsidRPr="009A7473" w:rsidR="000A4FFF">
            <w:rPr>
              <w:rFonts w:eastAsia="Calibri" w:cs="Arial"/>
              <w:szCs w:val="18"/>
              <w:lang w:eastAsia="en-US"/>
            </w:rPr>
            <w:t>Instellings</w:t>
          </w:r>
          <w:r w:rsidRPr="009A7473" w:rsidR="00F511E2">
            <w:rPr>
              <w:rFonts w:eastAsia="Calibri" w:cs="Arial"/>
              <w:szCs w:val="18"/>
              <w:lang w:eastAsia="en-US"/>
            </w:rPr>
            <w:t>besluit</w:t>
          </w:r>
          <w:r w:rsidR="007A6521">
            <w:rPr>
              <w:rFonts w:eastAsia="Calibri" w:cs="Arial"/>
              <w:szCs w:val="18"/>
              <w:lang w:eastAsia="en-US"/>
            </w:rPr>
            <w:t xml:space="preserve"> een verbetering </w:t>
          </w:r>
          <w:r w:rsidR="00B7563B">
            <w:rPr>
              <w:rFonts w:eastAsia="Calibri" w:cs="Arial"/>
              <w:szCs w:val="18"/>
              <w:lang w:eastAsia="en-US"/>
            </w:rPr>
            <w:t>voor diens onafhankelijke positie</w:t>
          </w:r>
          <w:r w:rsidRPr="009A7473" w:rsidR="003D516D">
            <w:rPr>
              <w:rFonts w:eastAsia="Calibri" w:cs="Arial"/>
              <w:szCs w:val="18"/>
              <w:lang w:eastAsia="en-US"/>
            </w:rPr>
            <w:t>.</w:t>
          </w:r>
          <w:r w:rsidRPr="009A7473" w:rsidR="00A91C2E">
            <w:rPr>
              <w:rFonts w:eastAsia="Calibri" w:cs="Arial"/>
              <w:szCs w:val="18"/>
              <w:lang w:eastAsia="en-US"/>
            </w:rPr>
            <w:t xml:space="preserve"> </w:t>
          </w:r>
        </w:p>
        <w:p w:rsidR="001F5B04" w:rsidP="00F4583B" w:rsidRDefault="001F5B04" w14:paraId="0737151A" w14:textId="3B4E26B5">
          <w:pPr>
            <w:tabs>
              <w:tab w:val="left" w:pos="1430"/>
            </w:tabs>
            <w:rPr>
              <w:rFonts w:eastAsia="Calibri" w:cs="Arial"/>
              <w:szCs w:val="18"/>
              <w:lang w:eastAsia="en-US"/>
            </w:rPr>
          </w:pPr>
        </w:p>
        <w:p w:rsidR="00F324BE" w:rsidP="00F4583B" w:rsidRDefault="00824327" w14:paraId="536C5BC4" w14:textId="01D5ABD4">
          <w:pPr>
            <w:tabs>
              <w:tab w:val="left" w:pos="1430"/>
            </w:tabs>
          </w:pPr>
          <w:r>
            <w:t xml:space="preserve">Wel </w:t>
          </w:r>
          <w:r w:rsidR="00872A4C">
            <w:t xml:space="preserve">plaatst de </w:t>
          </w:r>
          <w:r w:rsidR="00782968">
            <w:t xml:space="preserve">Afdeling </w:t>
          </w:r>
          <w:r w:rsidR="00872A4C">
            <w:t xml:space="preserve">kanttekeningen </w:t>
          </w:r>
          <w:r w:rsidR="00E12F26">
            <w:t xml:space="preserve">bij </w:t>
          </w:r>
          <w:r w:rsidR="00782968">
            <w:t xml:space="preserve">de </w:t>
          </w:r>
          <w:r w:rsidR="005F36E5">
            <w:t>effecti</w:t>
          </w:r>
          <w:r w:rsidR="006702D1">
            <w:t xml:space="preserve">viteit </w:t>
          </w:r>
          <w:r w:rsidR="005F36E5">
            <w:t>en evenredig</w:t>
          </w:r>
          <w:r w:rsidR="006702D1">
            <w:t>heid van het voorstel</w:t>
          </w:r>
          <w:r w:rsidDel="00FB2D3B" w:rsidR="005F36E5">
            <w:t xml:space="preserve"> </w:t>
          </w:r>
          <w:r w:rsidR="00252F73">
            <w:t>ten aanzien van de daarmee te dienen doelen en belangen</w:t>
          </w:r>
          <w:r w:rsidR="00BA21AD">
            <w:t xml:space="preserve"> (p</w:t>
          </w:r>
          <w:r w:rsidR="007413BF">
            <w:t>unt</w:t>
          </w:r>
          <w:r w:rsidR="00BA21AD">
            <w:t xml:space="preserve"> 2)</w:t>
          </w:r>
          <w:r w:rsidR="00FB2D3B">
            <w:t xml:space="preserve"> en bij</w:t>
          </w:r>
          <w:r w:rsidDel="00FB2D3B" w:rsidR="00CB1788">
            <w:t xml:space="preserve"> </w:t>
          </w:r>
          <w:r w:rsidR="005758FA">
            <w:t xml:space="preserve">de noodzaak om </w:t>
          </w:r>
          <w:r w:rsidR="00174CB0">
            <w:t xml:space="preserve">het hebben van een </w:t>
          </w:r>
          <w:r w:rsidR="00252F73">
            <w:t xml:space="preserve">klachtenloket </w:t>
          </w:r>
          <w:r w:rsidR="001C7EDD">
            <w:t xml:space="preserve">en de klachtprocedure </w:t>
          </w:r>
          <w:r w:rsidR="00252F73">
            <w:t xml:space="preserve">wettelijk voor te schrijven </w:t>
          </w:r>
          <w:r w:rsidR="00BA21AD">
            <w:t>(p</w:t>
          </w:r>
          <w:r w:rsidR="007413BF">
            <w:t>unt</w:t>
          </w:r>
          <w:r w:rsidR="00BA21AD">
            <w:t xml:space="preserve"> 3</w:t>
          </w:r>
          <w:r w:rsidR="004416A1">
            <w:t>a)</w:t>
          </w:r>
          <w:r w:rsidR="00B9377E">
            <w:t xml:space="preserve">. Voorts </w:t>
          </w:r>
          <w:r w:rsidR="005E426D">
            <w:t xml:space="preserve">heeft </w:t>
          </w:r>
          <w:r w:rsidR="00B9377E">
            <w:t xml:space="preserve">de Afdeling </w:t>
          </w:r>
          <w:r w:rsidR="005E426D">
            <w:t xml:space="preserve">opmerkingen </w:t>
          </w:r>
          <w:r w:rsidR="00704CDA">
            <w:t xml:space="preserve">bij </w:t>
          </w:r>
          <w:r w:rsidR="00C96B7B">
            <w:t xml:space="preserve">de </w:t>
          </w:r>
          <w:r w:rsidR="007D01DA">
            <w:t>g</w:t>
          </w:r>
          <w:r w:rsidRPr="008F7EF1" w:rsidR="00C96B7B">
            <w:t>eschiktheid van de voorgestelde procedures</w:t>
          </w:r>
          <w:r w:rsidDel="006B1AEE" w:rsidR="007D01DA">
            <w:t xml:space="preserve"> </w:t>
          </w:r>
          <w:r w:rsidR="007D01DA">
            <w:t>en de uitvoerbaarheid daarvan door aanbestedende diensten</w:t>
          </w:r>
          <w:r w:rsidR="004416A1">
            <w:t xml:space="preserve"> (p</w:t>
          </w:r>
          <w:r w:rsidR="007413BF">
            <w:t>unt</w:t>
          </w:r>
          <w:r w:rsidR="004416A1">
            <w:t xml:space="preserve"> </w:t>
          </w:r>
          <w:r w:rsidR="006B1AEE">
            <w:t xml:space="preserve">3b en </w:t>
          </w:r>
          <w:r w:rsidR="004416A1">
            <w:t>3c)</w:t>
          </w:r>
          <w:r w:rsidR="007D01DA">
            <w:t>.</w:t>
          </w:r>
          <w:r w:rsidR="000C6386">
            <w:t xml:space="preserve"> Tot slot </w:t>
          </w:r>
          <w:r w:rsidR="00AB1C7A">
            <w:t xml:space="preserve">heeft de Afdeling </w:t>
          </w:r>
          <w:r w:rsidR="00467929">
            <w:t xml:space="preserve">enkele </w:t>
          </w:r>
          <w:r w:rsidR="00AB1C7A">
            <w:t>opmerkingen</w:t>
          </w:r>
          <w:r w:rsidR="000B4AFF">
            <w:t xml:space="preserve"> die betrekking hebben op de Commissie van Aanbestedingsexperts</w:t>
          </w:r>
          <w:r w:rsidR="00AB1C7A">
            <w:t xml:space="preserve"> </w:t>
          </w:r>
          <w:r w:rsidR="000B4AFF">
            <w:t>(p</w:t>
          </w:r>
          <w:r w:rsidR="007413BF">
            <w:t>unt</w:t>
          </w:r>
          <w:r w:rsidR="000B4AFF">
            <w:t xml:space="preserve"> 4). </w:t>
          </w:r>
        </w:p>
        <w:p w:rsidR="00782968" w:rsidP="00F4583B" w:rsidRDefault="00782968" w14:paraId="1743DFE2" w14:textId="77777777">
          <w:pPr>
            <w:tabs>
              <w:tab w:val="left" w:pos="1430"/>
            </w:tabs>
          </w:pPr>
        </w:p>
        <w:p w:rsidRPr="003803D0" w:rsidR="00F4583B" w:rsidP="00F4583B" w:rsidRDefault="00F4583B" w14:paraId="1F18F457" w14:textId="77777777">
          <w:pPr>
            <w:rPr>
              <w:u w:val="single"/>
            </w:rPr>
          </w:pPr>
          <w:r>
            <w:t>2.</w:t>
          </w:r>
          <w:r>
            <w:tab/>
          </w:r>
          <w:r>
            <w:rPr>
              <w:u w:val="single"/>
            </w:rPr>
            <w:t>Effectiviteit en evenredigheid</w:t>
          </w:r>
        </w:p>
        <w:p w:rsidR="00F4583B" w:rsidP="00F4583B" w:rsidRDefault="00F4583B" w14:paraId="1B625DB6" w14:textId="77777777">
          <w:pPr>
            <w:rPr>
              <w:u w:val="single"/>
            </w:rPr>
          </w:pPr>
        </w:p>
        <w:p w:rsidR="006C6022" w:rsidP="00F4583B" w:rsidRDefault="009D376A" w14:paraId="041A4E3E" w14:textId="586FF614">
          <w:r w:rsidRPr="00832DC3">
            <w:t xml:space="preserve">De doelstelling van het wetsvoorstel is om de positie van aanbestedende diensten </w:t>
          </w:r>
          <w:r w:rsidRPr="00832DC3" w:rsidR="00445C24">
            <w:t xml:space="preserve">en het bedrijfsleven bij verschillen van inzicht of </w:t>
          </w:r>
          <w:r w:rsidRPr="00832DC3" w:rsidR="00E9567D">
            <w:t>conflicten</w:t>
          </w:r>
          <w:r w:rsidRPr="00832DC3" w:rsidR="00445C24">
            <w:t xml:space="preserve"> bij aanbestedingen </w:t>
          </w:r>
          <w:r w:rsidRPr="00832DC3" w:rsidR="00A34E9E">
            <w:t>meer</w:t>
          </w:r>
          <w:r w:rsidRPr="00832DC3" w:rsidR="00445C24">
            <w:t xml:space="preserve"> in evenwicht </w:t>
          </w:r>
          <w:r w:rsidRPr="00B018B6" w:rsidR="00445C24">
            <w:t>te brengen binnen het huidige stelsel van rechtsbescherming.</w:t>
          </w:r>
          <w:r w:rsidRPr="00B018B6" w:rsidR="00C17F5C">
            <w:rPr>
              <w:rStyle w:val="Voetnootmarkering"/>
            </w:rPr>
            <w:footnoteReference w:id="8"/>
          </w:r>
          <w:r w:rsidRPr="00B018B6" w:rsidR="00445C24">
            <w:t xml:space="preserve"> </w:t>
          </w:r>
          <w:r w:rsidRPr="00B018B6" w:rsidR="000E1C32">
            <w:t>Hierbij wordt het begrip rechtsbescherming breed opgevat</w:t>
          </w:r>
          <w:r w:rsidRPr="00B018B6" w:rsidR="009A1CB5">
            <w:t>.</w:t>
          </w:r>
          <w:r w:rsidRPr="00B018B6" w:rsidR="00DD6553">
            <w:rPr>
              <w:rStyle w:val="Voetnootmarkering"/>
            </w:rPr>
            <w:footnoteReference w:id="9"/>
          </w:r>
          <w:r w:rsidRPr="00B018B6" w:rsidR="009A1CB5">
            <w:t xml:space="preserve"> </w:t>
          </w:r>
          <w:r w:rsidR="00526FDA">
            <w:t>Daarvoor is volgen</w:t>
          </w:r>
          <w:r w:rsidR="00300718">
            <w:t>s</w:t>
          </w:r>
          <w:r w:rsidR="00526FDA">
            <w:t xml:space="preserve"> de toelichting</w:t>
          </w:r>
          <w:r w:rsidR="002D24E7">
            <w:t xml:space="preserve"> </w:t>
          </w:r>
          <w:r w:rsidRPr="00A901B7" w:rsidR="002D24E7">
            <w:t>versterking van de positie van ondernemers</w:t>
          </w:r>
          <w:r w:rsidRPr="00A901B7" w:rsidR="00A90FA9">
            <w:t xml:space="preserve"> in de aanbestedingsprocedure</w:t>
          </w:r>
          <w:r w:rsidR="00526FDA">
            <w:t xml:space="preserve"> nodig</w:t>
          </w:r>
          <w:r w:rsidR="006C6022">
            <w:t>.</w:t>
          </w:r>
          <w:r w:rsidRPr="00A901B7" w:rsidR="009A1CB5">
            <w:t xml:space="preserve"> </w:t>
          </w:r>
          <w:r w:rsidR="006C6022">
            <w:t>D</w:t>
          </w:r>
          <w:r w:rsidR="00206E01">
            <w:t xml:space="preserve">at wordt bereikt door </w:t>
          </w:r>
          <w:r w:rsidR="00BF4EF2">
            <w:t xml:space="preserve">het voorschrijven </w:t>
          </w:r>
          <w:r w:rsidR="00206E01">
            <w:t>van een</w:t>
          </w:r>
          <w:r w:rsidR="00F6006D">
            <w:t xml:space="preserve"> geschillenregeling</w:t>
          </w:r>
          <w:r w:rsidR="00E67B8F">
            <w:t xml:space="preserve"> in de vorm van een klachtenprocedure</w:t>
          </w:r>
          <w:r w:rsidR="00F6006D">
            <w:t>.</w:t>
          </w:r>
          <w:r w:rsidR="00A00835">
            <w:t xml:space="preserve"> </w:t>
          </w:r>
        </w:p>
        <w:p w:rsidR="006C6022" w:rsidP="00F4583B" w:rsidRDefault="006C6022" w14:paraId="3F27F380" w14:textId="77777777"/>
        <w:p w:rsidRPr="00A901B7" w:rsidR="00494A52" w:rsidP="00F4583B" w:rsidRDefault="00231C41" w14:paraId="74C0C1E2" w14:textId="38480D03">
          <w:r>
            <w:t xml:space="preserve">De uitkomsten van </w:t>
          </w:r>
          <w:r w:rsidR="00075C8B">
            <w:t xml:space="preserve">een </w:t>
          </w:r>
          <w:r w:rsidR="0067103E">
            <w:t xml:space="preserve">klachtenprocedure </w:t>
          </w:r>
          <w:r>
            <w:t>zijn niet-bindend.</w:t>
          </w:r>
          <w:r w:rsidR="00F6006D">
            <w:t xml:space="preserve"> </w:t>
          </w:r>
          <w:r w:rsidRPr="00A901B7" w:rsidR="009A1CB5">
            <w:t xml:space="preserve">Het </w:t>
          </w:r>
          <w:r w:rsidR="001E618A">
            <w:t xml:space="preserve">is </w:t>
          </w:r>
          <w:r>
            <w:t>namelijk niet de bedoeling</w:t>
          </w:r>
          <w:r w:rsidRPr="00A901B7" w:rsidR="009A1CB5">
            <w:t xml:space="preserve"> dat partijen </w:t>
          </w:r>
          <w:r w:rsidR="00226B8F">
            <w:t xml:space="preserve">de mogelijkheid </w:t>
          </w:r>
          <w:r>
            <w:t>wordt ontnomen om</w:t>
          </w:r>
          <w:r w:rsidRPr="00A901B7" w:rsidR="009A1CB5">
            <w:t xml:space="preserve"> hun geschil </w:t>
          </w:r>
          <w:r w:rsidR="00226B8F">
            <w:t>voor te leggen</w:t>
          </w:r>
          <w:r w:rsidRPr="00A901B7" w:rsidR="009A1CB5">
            <w:t xml:space="preserve"> aan de </w:t>
          </w:r>
          <w:r w:rsidR="002B34D0">
            <w:t xml:space="preserve">civiele </w:t>
          </w:r>
          <w:r w:rsidRPr="00A901B7" w:rsidR="009A1CB5">
            <w:t>rechter</w:t>
          </w:r>
          <w:r w:rsidR="00920D80">
            <w:t>:</w:t>
          </w:r>
          <w:r w:rsidRPr="00A901B7" w:rsidR="003E4B65">
            <w:t xml:space="preserve"> het aanbestedingsrecht </w:t>
          </w:r>
          <w:r w:rsidR="00884AFD">
            <w:t xml:space="preserve">blijft een </w:t>
          </w:r>
          <w:r w:rsidRPr="00A901B7" w:rsidR="003E4B65">
            <w:t>civielrecht</w:t>
          </w:r>
          <w:r w:rsidR="00884AFD">
            <w:t>elijke</w:t>
          </w:r>
          <w:r w:rsidRPr="00A901B7" w:rsidR="003E4B65">
            <w:t xml:space="preserve"> </w:t>
          </w:r>
          <w:r w:rsidR="00884AFD">
            <w:t>aangelegenheid</w:t>
          </w:r>
          <w:r w:rsidRPr="004619A0" w:rsidR="003E4B65">
            <w:t>.</w:t>
          </w:r>
          <w:r w:rsidR="00D0355E">
            <w:t xml:space="preserve"> </w:t>
          </w:r>
          <w:r w:rsidRPr="004619A0" w:rsidR="00B631AE">
            <w:t xml:space="preserve">Met de </w:t>
          </w:r>
          <w:r w:rsidR="005A53EB">
            <w:t>voorgestelde</w:t>
          </w:r>
          <w:r w:rsidRPr="004619A0" w:rsidR="00B631AE">
            <w:t xml:space="preserve"> maatregelen wordt geprobeerd om</w:t>
          </w:r>
          <w:r w:rsidR="00A136E7">
            <w:t>, aanvullend</w:t>
          </w:r>
          <w:r w:rsidR="0051186F">
            <w:t xml:space="preserve"> op </w:t>
          </w:r>
          <w:r w:rsidR="00305F4C">
            <w:t xml:space="preserve">de </w:t>
          </w:r>
          <w:r w:rsidR="0051186F">
            <w:t>bestaande rechtsbescherming</w:t>
          </w:r>
          <w:r w:rsidR="00A136E7">
            <w:t>,</w:t>
          </w:r>
          <w:r w:rsidRPr="004619A0" w:rsidR="00B631AE">
            <w:t xml:space="preserve"> </w:t>
          </w:r>
          <w:r w:rsidRPr="004619A0" w:rsidR="006F5A8C">
            <w:t xml:space="preserve">op een laagdrempelige manier </w:t>
          </w:r>
          <w:r w:rsidRPr="004619A0" w:rsidR="004040E5">
            <w:t xml:space="preserve">geschillen tussen </w:t>
          </w:r>
          <w:r w:rsidRPr="004619A0" w:rsidR="00766653">
            <w:t>partijen in de aanbestedingsprocedure op te lossen.</w:t>
          </w:r>
          <w:r w:rsidRPr="004619A0" w:rsidR="0082154C">
            <w:t xml:space="preserve"> </w:t>
          </w:r>
          <w:r w:rsidRPr="004619A0" w:rsidR="00E54AA1">
            <w:t xml:space="preserve">De Afdeling heeft begrip voor </w:t>
          </w:r>
          <w:r w:rsidRPr="004619A0" w:rsidR="00766653">
            <w:t xml:space="preserve">deze </w:t>
          </w:r>
          <w:r w:rsidR="0037541F">
            <w:t>overwegingen</w:t>
          </w:r>
          <w:r w:rsidRPr="004619A0" w:rsidR="00C811AC">
            <w:t xml:space="preserve">, maar </w:t>
          </w:r>
          <w:r w:rsidR="00DE6386">
            <w:t>is er niet van overtuigd</w:t>
          </w:r>
          <w:r w:rsidDel="00753206" w:rsidR="004040E5">
            <w:t xml:space="preserve"> </w:t>
          </w:r>
          <w:r w:rsidRPr="00A901B7" w:rsidR="00C811AC">
            <w:t>dat het wetsvoorstel</w:t>
          </w:r>
          <w:r w:rsidR="00447539">
            <w:t>, dat</w:t>
          </w:r>
          <w:r w:rsidR="00812E41">
            <w:t xml:space="preserve"> ook</w:t>
          </w:r>
          <w:r w:rsidRPr="00A901B7" w:rsidR="00C811AC">
            <w:t xml:space="preserve"> </w:t>
          </w:r>
          <w:r w:rsidRPr="00A901B7" w:rsidR="00CA6268">
            <w:t>een hoge mate van detail kent</w:t>
          </w:r>
          <w:r w:rsidR="00447539">
            <w:t>,</w:t>
          </w:r>
          <w:r w:rsidR="001E042A">
            <w:t xml:space="preserve"> </w:t>
          </w:r>
          <w:r w:rsidR="00753206">
            <w:t xml:space="preserve">voldoende effectief zal zijn en </w:t>
          </w:r>
          <w:r w:rsidR="00F64FCB">
            <w:t xml:space="preserve">niet </w:t>
          </w:r>
          <w:r w:rsidR="00753206">
            <w:t xml:space="preserve">zelfs </w:t>
          </w:r>
          <w:r w:rsidR="00E56E6E">
            <w:t xml:space="preserve">een tegengesteld effect </w:t>
          </w:r>
          <w:r w:rsidR="00D746A0">
            <w:t>teweeg kan brengen</w:t>
          </w:r>
          <w:r w:rsidR="00753206">
            <w:t>.</w:t>
          </w:r>
        </w:p>
        <w:p w:rsidRPr="00A901B7" w:rsidR="0029244D" w:rsidP="00F4583B" w:rsidRDefault="0029244D" w14:paraId="5C353CE5" w14:textId="77777777"/>
        <w:p w:rsidRPr="009A7473" w:rsidR="00F4583B" w:rsidP="00F4583B" w:rsidRDefault="00F4583B" w14:paraId="27B1DA1F" w14:textId="77777777">
          <w:pPr>
            <w:rPr>
              <w:i/>
              <w:iCs/>
            </w:rPr>
          </w:pPr>
          <w:r w:rsidRPr="009A7473">
            <w:rPr>
              <w:i/>
              <w:iCs/>
            </w:rPr>
            <w:t xml:space="preserve">a. </w:t>
          </w:r>
          <w:r>
            <w:rPr>
              <w:i/>
              <w:iCs/>
            </w:rPr>
            <w:tab/>
            <w:t>E</w:t>
          </w:r>
          <w:r w:rsidRPr="009A7473">
            <w:rPr>
              <w:i/>
              <w:iCs/>
            </w:rPr>
            <w:t>ffectiviteit</w:t>
          </w:r>
        </w:p>
        <w:p w:rsidR="00801BC0" w:rsidP="00F4583B" w:rsidRDefault="00F4583B" w14:paraId="4A3E02ED" w14:textId="2C83F794">
          <w:r>
            <w:t xml:space="preserve">Wanneer aanbestedende diensten overheidsopdrachten plaatsen, dienen zij recht te doen aan de beginselen van non-discriminatie, </w:t>
          </w:r>
          <w:r w:rsidRPr="00674345">
            <w:t>objectiviteit, gelijkheid, transparantie en proportionaliteit</w:t>
          </w:r>
          <w:r>
            <w:t>.</w:t>
          </w:r>
          <w:r>
            <w:rPr>
              <w:rStyle w:val="Voetnootmarkering"/>
            </w:rPr>
            <w:footnoteReference w:id="10"/>
          </w:r>
          <w:r>
            <w:t xml:space="preserve"> Deze beginselen hebben tot doel om een balans te brengen </w:t>
          </w:r>
          <w:r w:rsidR="00151104">
            <w:t>in</w:t>
          </w:r>
          <w:r>
            <w:t xml:space="preserve"> de conflicterende belangen van de aanbestedende diensten </w:t>
          </w:r>
          <w:r w:rsidR="00151104">
            <w:t>en</w:t>
          </w:r>
          <w:r>
            <w:t xml:space="preserve"> ondernemers</w:t>
          </w:r>
          <w:r w:rsidRPr="00D84C07">
            <w:t xml:space="preserve">. Enerzijds </w:t>
          </w:r>
          <w:r>
            <w:t xml:space="preserve">is voor de aanbestedende dienst </w:t>
          </w:r>
          <w:r w:rsidRPr="00D84C07">
            <w:t xml:space="preserve">van belang dat op een zo efficiënt mogelijke wijze de meest geschikte </w:t>
          </w:r>
          <w:r>
            <w:t xml:space="preserve">opdrachtnemer </w:t>
          </w:r>
          <w:r w:rsidRPr="00D84C07">
            <w:t xml:space="preserve">wordt geselecteerd. Procedures worden </w:t>
          </w:r>
          <w:r>
            <w:t xml:space="preserve">door deze groep en </w:t>
          </w:r>
          <w:r w:rsidRPr="00D84C07">
            <w:t>vanuit dat perspectief al snel als knellend ervaren</w:t>
          </w:r>
          <w:r w:rsidR="001E37DE">
            <w:t>,</w:t>
          </w:r>
          <w:r w:rsidRPr="00D84C07">
            <w:t xml:space="preserve"> </w:t>
          </w:r>
          <w:r>
            <w:t>omdat zij</w:t>
          </w:r>
          <w:r w:rsidRPr="00D84C07">
            <w:t xml:space="preserve"> flexibiliteit</w:t>
          </w:r>
          <w:r w:rsidR="00080C34">
            <w:t>,</w:t>
          </w:r>
          <w:r>
            <w:t xml:space="preserve"> keuzevrijheid </w:t>
          </w:r>
          <w:r w:rsidR="00080C34">
            <w:t xml:space="preserve">en </w:t>
          </w:r>
          <w:r w:rsidR="00A86830">
            <w:t>een korte doorlooptijd</w:t>
          </w:r>
          <w:r w:rsidR="00A90AF7">
            <w:t xml:space="preserve"> </w:t>
          </w:r>
          <w:r>
            <w:t>wensen</w:t>
          </w:r>
          <w:r w:rsidRPr="00D84C07">
            <w:t>.</w:t>
          </w:r>
          <w:r>
            <w:t xml:space="preserve"> </w:t>
          </w:r>
        </w:p>
        <w:p w:rsidR="00F4583B" w:rsidP="00F4583B" w:rsidRDefault="00F4583B" w14:paraId="26D66FE3" w14:textId="77777777"/>
        <w:p w:rsidRPr="00D84C07" w:rsidR="00F4583B" w:rsidP="00F4583B" w:rsidRDefault="00F4583B" w14:paraId="0B8F2851" w14:textId="52297052">
          <w:r w:rsidRPr="00D84C07">
            <w:t xml:space="preserve">Anderzijds strekken openbare aanbestedingen ertoe </w:t>
          </w:r>
          <w:r w:rsidR="007665CA">
            <w:t>om</w:t>
          </w:r>
          <w:r w:rsidRPr="00D84C07">
            <w:t xml:space="preserve"> zoveel mogelijk </w:t>
          </w:r>
          <w:r w:rsidR="00175745">
            <w:t xml:space="preserve">een </w:t>
          </w:r>
          <w:r w:rsidRPr="00D84C07">
            <w:t>gelijk speelveld op basis van open concurrentie te creëren</w:t>
          </w:r>
          <w:r w:rsidR="008970FB">
            <w:t>,</w:t>
          </w:r>
          <w:r>
            <w:t xml:space="preserve"> om daarmee </w:t>
          </w:r>
          <w:r>
            <w:lastRenderedPageBreak/>
            <w:t>tegemoet te komen aan de belangen van ondernemers</w:t>
          </w:r>
          <w:r w:rsidRPr="00D84C07">
            <w:t xml:space="preserve">. Vanuit dit perspectief zijn duidelijke, dwingend voorgeschreven regels noodzakelijk om aan deze doelstelling recht te kunnen doen. De uitdaging bij het ontwerpen van een wettelijk kader voor rechtsbescherming is om de </w:t>
          </w:r>
          <w:r>
            <w:t xml:space="preserve">verschillende </w:t>
          </w:r>
          <w:r w:rsidRPr="00D84C07">
            <w:t xml:space="preserve">doelstellingen met elkaar te verenigen op een wijze die recht doet aan </w:t>
          </w:r>
          <w:r>
            <w:t xml:space="preserve">de </w:t>
          </w:r>
          <w:r w:rsidRPr="00D84C07">
            <w:t>betrokken</w:t>
          </w:r>
          <w:r w:rsidR="005A3D6D">
            <w:t>, soms conflicterende</w:t>
          </w:r>
          <w:r w:rsidR="006858FF">
            <w:t>,</w:t>
          </w:r>
          <w:r w:rsidRPr="00D84C07">
            <w:t xml:space="preserve"> belangen.</w:t>
          </w:r>
          <w:r w:rsidRPr="00D84C07">
            <w:rPr>
              <w:rStyle w:val="Voetnootmarkering"/>
            </w:rPr>
            <w:footnoteReference w:id="11"/>
          </w:r>
          <w:r>
            <w:t xml:space="preserve"> Vanwege </w:t>
          </w:r>
          <w:r w:rsidR="00F97C2D">
            <w:t>het waarborgen van</w:t>
          </w:r>
          <w:r>
            <w:t xml:space="preserve"> deze balans is het van belang dat in de toelichting overtuigend wordt onderbouwd </w:t>
          </w:r>
          <w:r w:rsidR="002B648B">
            <w:t>dat</w:t>
          </w:r>
          <w:r>
            <w:t xml:space="preserve"> de te treffen maatregelen effectief zijn. </w:t>
          </w:r>
        </w:p>
        <w:p w:rsidR="00F4583B" w:rsidP="00F4583B" w:rsidRDefault="00F4583B" w14:paraId="0E0A5E88" w14:textId="77777777"/>
        <w:p w:rsidR="00405665" w:rsidP="00F4583B" w:rsidRDefault="00F4177E" w14:paraId="4819696F" w14:textId="77777777">
          <w:r>
            <w:t xml:space="preserve">In de toelichting </w:t>
          </w:r>
          <w:r w:rsidR="00BF4127">
            <w:t>wordt</w:t>
          </w:r>
          <w:r w:rsidR="00707F46">
            <w:t xml:space="preserve"> gesignaleerd dat een groot deel van de </w:t>
          </w:r>
          <w:r w:rsidR="00F40E6F">
            <w:t>door</w:t>
          </w:r>
          <w:r w:rsidR="00707F46">
            <w:t xml:space="preserve"> ondernemers ervaren problemen voortkomt uit het ‘wij/zij-denken’</w:t>
          </w:r>
          <w:r w:rsidR="00F15205">
            <w:t>.</w:t>
          </w:r>
          <w:r w:rsidR="004F28E5">
            <w:rPr>
              <w:rStyle w:val="Voetnootmarkering"/>
            </w:rPr>
            <w:footnoteReference w:id="12"/>
          </w:r>
          <w:r w:rsidR="00F15205">
            <w:t xml:space="preserve"> </w:t>
          </w:r>
          <w:r w:rsidR="004208E4">
            <w:t xml:space="preserve">Ondernemers </w:t>
          </w:r>
          <w:r w:rsidR="00186BF2">
            <w:t>ervaren</w:t>
          </w:r>
          <w:r w:rsidR="004208E4">
            <w:t xml:space="preserve"> een gevoel van ongelijkheid in de uitgangspositie tussen de </w:t>
          </w:r>
          <w:r w:rsidR="00F4583B">
            <w:t xml:space="preserve">aanbestedende dienst </w:t>
          </w:r>
          <w:r w:rsidR="004208E4">
            <w:t>en henzelf</w:t>
          </w:r>
          <w:r w:rsidR="00FB2B74">
            <w:t>.</w:t>
          </w:r>
          <w:r w:rsidR="00BD08A4">
            <w:t xml:space="preserve"> </w:t>
          </w:r>
          <w:r w:rsidR="000062CF">
            <w:t>H</w:t>
          </w:r>
          <w:r w:rsidR="00BD08A4">
            <w:t xml:space="preserve">ierover </w:t>
          </w:r>
          <w:r w:rsidR="000062CF">
            <w:t xml:space="preserve">wordt </w:t>
          </w:r>
          <w:r w:rsidR="00BD08A4">
            <w:t>opgemerkt</w:t>
          </w:r>
          <w:r w:rsidR="006B2E95">
            <w:t xml:space="preserve"> dat dit </w:t>
          </w:r>
          <w:r w:rsidR="00F15205">
            <w:t>tot op zekere hoogte inherent is aan de verhouding tussen aanbestedende diensten en ondernemers.</w:t>
          </w:r>
          <w:r w:rsidRPr="00192D82" w:rsidR="00F63761">
            <w:rPr>
              <w:rStyle w:val="Voetnootmarkering"/>
            </w:rPr>
            <w:footnoteReference w:id="13"/>
          </w:r>
          <w:r w:rsidR="009D229B">
            <w:t xml:space="preserve"> </w:t>
          </w:r>
        </w:p>
        <w:p w:rsidR="00405665" w:rsidP="00F4583B" w:rsidRDefault="00405665" w14:paraId="32D82739" w14:textId="77777777"/>
        <w:p w:rsidR="00F4583B" w:rsidP="00F4583B" w:rsidRDefault="00F63761" w14:paraId="2E0289CB" w14:textId="14D7B8C5">
          <w:r>
            <w:t xml:space="preserve">De toelichting gaat niet in op de wijze waarop de </w:t>
          </w:r>
          <w:r w:rsidR="009D229B">
            <w:t xml:space="preserve">voorgestelde </w:t>
          </w:r>
          <w:r>
            <w:t>maatregelen deze inherente spanning tussen aanbestedende diensten en ondernemers k</w:t>
          </w:r>
          <w:r w:rsidR="00D935F6">
            <w:t>unne</w:t>
          </w:r>
          <w:r>
            <w:t xml:space="preserve">n wegnemen. </w:t>
          </w:r>
          <w:r w:rsidR="007F05C5">
            <w:t xml:space="preserve">De </w:t>
          </w:r>
          <w:r w:rsidR="009D6243">
            <w:t>rol</w:t>
          </w:r>
          <w:r w:rsidR="00232690">
            <w:t xml:space="preserve"> </w:t>
          </w:r>
          <w:r w:rsidR="00186258">
            <w:t xml:space="preserve">van </w:t>
          </w:r>
          <w:r w:rsidR="00C53626">
            <w:t>aanbestedende</w:t>
          </w:r>
          <w:r w:rsidR="008F1A3A">
            <w:t xml:space="preserve"> dienst</w:t>
          </w:r>
          <w:r w:rsidR="0039514D">
            <w:t>en</w:t>
          </w:r>
          <w:r w:rsidR="008F1A3A">
            <w:t xml:space="preserve"> </w:t>
          </w:r>
          <w:r w:rsidR="00020795">
            <w:t>als opdrachtgever</w:t>
          </w:r>
          <w:r w:rsidR="009D6243">
            <w:t xml:space="preserve"> </w:t>
          </w:r>
          <w:r w:rsidR="00512A47">
            <w:t xml:space="preserve">en de </w:t>
          </w:r>
          <w:r w:rsidR="000834EA">
            <w:t xml:space="preserve">bij de </w:t>
          </w:r>
          <w:r w:rsidR="00C26A59">
            <w:t xml:space="preserve">aanbesteding </w:t>
          </w:r>
          <w:r w:rsidR="000834EA">
            <w:t xml:space="preserve">betrokken </w:t>
          </w:r>
          <w:r w:rsidR="00512A47">
            <w:t>(economische</w:t>
          </w:r>
          <w:r w:rsidR="00232690">
            <w:t>)</w:t>
          </w:r>
          <w:r w:rsidR="00512A47">
            <w:t xml:space="preserve"> belangen </w:t>
          </w:r>
          <w:r w:rsidR="008F1A3A">
            <w:t>blij</w:t>
          </w:r>
          <w:r w:rsidR="00232690">
            <w:t>ven</w:t>
          </w:r>
          <w:r w:rsidR="00F4583B">
            <w:t xml:space="preserve"> </w:t>
          </w:r>
          <w:r w:rsidR="00EF5E73">
            <w:t xml:space="preserve">immers </w:t>
          </w:r>
          <w:r w:rsidR="00F4583B">
            <w:t xml:space="preserve">bestaan, terwijl </w:t>
          </w:r>
          <w:r w:rsidR="00E10739">
            <w:t>aanbestedende</w:t>
          </w:r>
          <w:r w:rsidR="00F4583B">
            <w:t xml:space="preserve"> diensten in het wetsvoorstel </w:t>
          </w:r>
          <w:r w:rsidR="002A50AE">
            <w:t xml:space="preserve">juist </w:t>
          </w:r>
          <w:r w:rsidR="00F4583B">
            <w:t>een grote</w:t>
          </w:r>
          <w:r w:rsidR="00603331">
            <w:t>re</w:t>
          </w:r>
          <w:r w:rsidR="00F4583B">
            <w:t xml:space="preserve"> rol krijgen in het </w:t>
          </w:r>
          <w:r w:rsidR="00C3199D">
            <w:t>waarborgen</w:t>
          </w:r>
          <w:r w:rsidR="00F4583B">
            <w:t xml:space="preserve"> van </w:t>
          </w:r>
          <w:r w:rsidR="000F5FD3">
            <w:t xml:space="preserve">het ordelijk verloop </w:t>
          </w:r>
          <w:r w:rsidR="00F4583B">
            <w:t xml:space="preserve">van de </w:t>
          </w:r>
          <w:r w:rsidR="009628A3">
            <w:t>(klachten)</w:t>
          </w:r>
          <w:r w:rsidR="00F4583B">
            <w:t xml:space="preserve">procedure. </w:t>
          </w:r>
        </w:p>
        <w:p w:rsidR="00F4583B" w:rsidP="00F4583B" w:rsidRDefault="00F4583B" w14:paraId="1A368572" w14:textId="77777777"/>
        <w:p w:rsidR="00C13F13" w:rsidP="00F4583B" w:rsidRDefault="00F4583B" w14:paraId="32CF8804" w14:textId="736A688C">
          <w:r>
            <w:t>Daarbij geldt dat zowel de adviezen die in het kader van de klachtenprocedure worden gegeven als de adviezen van de CvAE</w:t>
          </w:r>
          <w:r w:rsidR="00A93149">
            <w:t>,</w:t>
          </w:r>
          <w:r>
            <w:t xml:space="preserve"> niet-bindend blijven</w:t>
          </w:r>
          <w:r w:rsidR="001A53F1">
            <w:t>. D</w:t>
          </w:r>
          <w:r>
            <w:t>e aanbestedende dienst</w:t>
          </w:r>
          <w:r w:rsidR="001A53F1">
            <w:t xml:space="preserve"> kan hiervan</w:t>
          </w:r>
          <w:r>
            <w:t xml:space="preserve">, mits gemotiveerd, afwijken. In de toelichting wordt niet onderbouwd </w:t>
          </w:r>
          <w:r w:rsidR="00342377">
            <w:t xml:space="preserve">waarom </w:t>
          </w:r>
          <w:r>
            <w:t xml:space="preserve">de adviezen na inwerkingtreding van het voorstel beter zullen worden opgevolgd door aanbestedende diensten. </w:t>
          </w:r>
          <w:r w:rsidRPr="006F5AA8" w:rsidR="006F5AA8">
            <w:t>Ook blijft het mogelijk voor aanbestedende diensten om gebruik te maken van rechtsverwerkingsclausules.</w:t>
          </w:r>
          <w:r w:rsidR="006F5AA8">
            <w:t xml:space="preserve"> </w:t>
          </w:r>
          <w:r>
            <w:t xml:space="preserve">Het blijft hierdoor onduidelijk of de maatregelen effectief zijn </w:t>
          </w:r>
          <w:r w:rsidR="00894FDD">
            <w:t xml:space="preserve">en </w:t>
          </w:r>
          <w:r>
            <w:t xml:space="preserve">de doelstelling van het wetsvoorstel </w:t>
          </w:r>
          <w:r w:rsidR="00894FDD">
            <w:t>wordt bereikt</w:t>
          </w:r>
          <w:r w:rsidR="007D3F34">
            <w:t>,</w:t>
          </w:r>
          <w:r w:rsidR="00894FDD">
            <w:t xml:space="preserve"> zonder</w:t>
          </w:r>
          <w:r w:rsidR="003D06A0">
            <w:t xml:space="preserve"> daarbij de balans tussen de belangen van aanbeste</w:t>
          </w:r>
          <w:r w:rsidR="004409B1">
            <w:t>de</w:t>
          </w:r>
          <w:r w:rsidR="003D06A0">
            <w:t>nde diensten en ondernemers te verstoren</w:t>
          </w:r>
          <w:r w:rsidR="003B1714">
            <w:t xml:space="preserve"> (zie ook de opmerking hierna</w:t>
          </w:r>
          <w:r w:rsidR="008D03D8">
            <w:t>,</w:t>
          </w:r>
          <w:r w:rsidR="003B1714">
            <w:t xml:space="preserve"> onder b)</w:t>
          </w:r>
          <w:r>
            <w:t>.</w:t>
          </w:r>
          <w:r w:rsidR="00ED6297">
            <w:t xml:space="preserve"> </w:t>
          </w:r>
        </w:p>
        <w:p w:rsidR="00F4583B" w:rsidP="00F4583B" w:rsidRDefault="00F4583B" w14:paraId="79FF4293" w14:textId="77777777"/>
        <w:p w:rsidR="00F4583B" w:rsidP="00F4583B" w:rsidRDefault="00F4583B" w14:paraId="0021DECB" w14:textId="21F01098">
          <w:r w:rsidRPr="00E135E1">
            <w:t xml:space="preserve">De Afdeling adviseert in de toelichting </w:t>
          </w:r>
          <w:r w:rsidR="00271330">
            <w:t>de effectiviteit van</w:t>
          </w:r>
          <w:r w:rsidRPr="00E135E1">
            <w:t xml:space="preserve"> het wetsvoorstel</w:t>
          </w:r>
          <w:r>
            <w:t xml:space="preserve"> in </w:t>
          </w:r>
          <w:r w:rsidR="00271330">
            <w:t xml:space="preserve">het licht van het </w:t>
          </w:r>
          <w:r w:rsidR="00FE2B74">
            <w:t>voorg</w:t>
          </w:r>
          <w:r w:rsidR="00271330">
            <w:t xml:space="preserve">aande </w:t>
          </w:r>
          <w:r w:rsidR="00414D1D">
            <w:t xml:space="preserve">nader </w:t>
          </w:r>
          <w:r w:rsidR="00912526">
            <w:t>te motiveren</w:t>
          </w:r>
          <w:r>
            <w:t xml:space="preserve">. </w:t>
          </w:r>
          <w:r w:rsidRPr="00E135E1">
            <w:t xml:space="preserve">Indien </w:t>
          </w:r>
          <w:r w:rsidR="00C42A8B">
            <w:t>die motivering niet kan worden gegeven</w:t>
          </w:r>
          <w:r w:rsidR="00D0000B">
            <w:t>,</w:t>
          </w:r>
          <w:r w:rsidR="00C42A8B">
            <w:t xml:space="preserve"> dient </w:t>
          </w:r>
          <w:r w:rsidR="0039019C">
            <w:t>van (</w:t>
          </w:r>
          <w:r w:rsidR="005E2A2E">
            <w:t>onderdelen</w:t>
          </w:r>
          <w:r w:rsidRPr="00E135E1">
            <w:t xml:space="preserve"> </w:t>
          </w:r>
          <w:r w:rsidR="0039019C">
            <w:t xml:space="preserve">van) het wetsvoorstel </w:t>
          </w:r>
          <w:r w:rsidR="00D0000B">
            <w:t xml:space="preserve">te worden </w:t>
          </w:r>
          <w:r w:rsidR="0039019C">
            <w:t>afgezien</w:t>
          </w:r>
          <w:r w:rsidRPr="00E135E1">
            <w:t>.</w:t>
          </w:r>
        </w:p>
        <w:p w:rsidR="00F4583B" w:rsidP="00F4583B" w:rsidRDefault="00F4583B" w14:paraId="2E6CB4F7" w14:textId="77777777"/>
        <w:p w:rsidRPr="009A7473" w:rsidR="00F4583B" w:rsidP="00F4583B" w:rsidRDefault="00F4583B" w14:paraId="1B672972" w14:textId="77777777">
          <w:pPr>
            <w:rPr>
              <w:i/>
              <w:iCs/>
            </w:rPr>
          </w:pPr>
          <w:r>
            <w:rPr>
              <w:i/>
              <w:iCs/>
            </w:rPr>
            <w:t xml:space="preserve">b. </w:t>
          </w:r>
          <w:r>
            <w:rPr>
              <w:i/>
              <w:iCs/>
            </w:rPr>
            <w:tab/>
            <w:t>Evenredigheid</w:t>
          </w:r>
        </w:p>
        <w:p w:rsidR="00274CA2" w:rsidP="00F4583B" w:rsidRDefault="001F3DAC" w14:paraId="169C05A2" w14:textId="3EED477A">
          <w:r>
            <w:lastRenderedPageBreak/>
            <w:t>Door</w:t>
          </w:r>
          <w:r w:rsidR="00F4583B">
            <w:t xml:space="preserve"> de introductie van de bedenk- en opschortingstermijnen in het wetsvoorstel</w:t>
          </w:r>
          <w:r>
            <w:t xml:space="preserve"> wordt bovendien</w:t>
          </w:r>
          <w:r w:rsidR="00F4583B">
            <w:t xml:space="preserve"> de aanbestedingsprocedure met minimaal 27 dagen verlengd</w:t>
          </w:r>
          <w:r w:rsidR="00EA4489">
            <w:t xml:space="preserve"> </w:t>
          </w:r>
          <w:r w:rsidR="007A223E">
            <w:t>wanneer</w:t>
          </w:r>
          <w:r w:rsidR="001E773A">
            <w:t xml:space="preserve"> </w:t>
          </w:r>
          <w:r w:rsidR="001A1E76">
            <w:t>een ondernemer een klacht indient bij het klachtenloket en daarna een advies vraagt aan de CvAE</w:t>
          </w:r>
          <w:r w:rsidR="00F4583B">
            <w:t xml:space="preserve">. Deze termijn is als volgt opgebouwd, zonder daarbij rekening te houden met mogelijke verlengingen of vertragingen in de afzonderlijke stappen. </w:t>
          </w:r>
        </w:p>
        <w:p w:rsidR="00E56E6E" w:rsidP="00F4583B" w:rsidRDefault="00E56E6E" w14:paraId="4093A630" w14:textId="77777777"/>
        <w:p w:rsidR="0039019C" w:rsidP="00F4583B" w:rsidRDefault="00F4583B" w14:paraId="2812BDD4" w14:textId="77777777">
          <w:r>
            <w:t xml:space="preserve">Een ondernemer moet </w:t>
          </w:r>
          <w:r w:rsidR="00D24881">
            <w:t>voordat een klacht bij de CvAE wordt ingediend</w:t>
          </w:r>
          <w:r>
            <w:t xml:space="preserve"> eerst een klacht indienen bij het klachtenloket van de aanbestedende dienst.</w:t>
          </w:r>
          <w:r>
            <w:rPr>
              <w:rStyle w:val="Voetnootmarkering"/>
            </w:rPr>
            <w:footnoteReference w:id="14"/>
          </w:r>
          <w:r>
            <w:t xml:space="preserve"> Na de beslissing van het klachtenloket op de klacht, moet de aanbestedende dienst een bedenktijd van vijf dagen in acht nemen.</w:t>
          </w:r>
          <w:r>
            <w:rPr>
              <w:rStyle w:val="Voetnootmarkering"/>
            </w:rPr>
            <w:footnoteReference w:id="15"/>
          </w:r>
          <w:r>
            <w:t xml:space="preserve"> Als een ondernemer </w:t>
          </w:r>
          <w:r w:rsidR="00CA0D34">
            <w:t xml:space="preserve">vervolgens </w:t>
          </w:r>
          <w:r>
            <w:t>een klacht indient bij de CvAE, beslist d</w:t>
          </w:r>
          <w:r w:rsidR="003771C3">
            <w:t>i</w:t>
          </w:r>
          <w:r>
            <w:t>e commissie binnen drie dagen over de ontvankelijkheid van de klacht.</w:t>
          </w:r>
          <w:r>
            <w:rPr>
              <w:rStyle w:val="Voetnootmarkering"/>
            </w:rPr>
            <w:footnoteReference w:id="16"/>
          </w:r>
          <w:r>
            <w:t xml:space="preserve"> </w:t>
          </w:r>
        </w:p>
        <w:p w:rsidR="0039019C" w:rsidP="00F4583B" w:rsidRDefault="0039019C" w14:paraId="3B76F393" w14:textId="77777777"/>
        <w:p w:rsidR="00F4583B" w:rsidP="00F4583B" w:rsidRDefault="00CA0D34" w14:paraId="5FADC7BD" w14:textId="387D56C7">
          <w:r>
            <w:t>Wanneer</w:t>
          </w:r>
          <w:r w:rsidR="00F4583B">
            <w:t xml:space="preserve"> de klacht ontvankelijk wordt geacht, schort de aanbestedende dienst de aanbestedingsprocedure </w:t>
          </w:r>
          <w:r w:rsidR="00325BDF">
            <w:t xml:space="preserve">op </w:t>
          </w:r>
          <w:r w:rsidR="00F4583B">
            <w:t>na ontvangst van de ontvankelijkheidsbeslissing</w:t>
          </w:r>
          <w:r w:rsidR="00325BDF">
            <w:t>,</w:t>
          </w:r>
          <w:r w:rsidR="00F4583B">
            <w:t xml:space="preserve"> tot het moment dat het advies van de CvAE naar de betrokkenen is verzonden.</w:t>
          </w:r>
          <w:r w:rsidR="00F4583B">
            <w:rPr>
              <w:rStyle w:val="Voetnootmarkering"/>
            </w:rPr>
            <w:footnoteReference w:id="17"/>
          </w:r>
          <w:r w:rsidR="00F4583B">
            <w:t xml:space="preserve"> De CvAE dient </w:t>
          </w:r>
          <w:r w:rsidR="001A75B1">
            <w:t>vervolgens,</w:t>
          </w:r>
          <w:r w:rsidR="00F4583B">
            <w:t xml:space="preserve"> </w:t>
          </w:r>
          <w:r w:rsidR="001A75B1">
            <w:t>conform</w:t>
          </w:r>
          <w:r w:rsidR="00F4583B">
            <w:t xml:space="preserve"> het voorstel</w:t>
          </w:r>
          <w:r w:rsidR="001A75B1">
            <w:t>,</w:t>
          </w:r>
          <w:r w:rsidR="00F4583B">
            <w:t xml:space="preserve"> binnen veertien dagen het advies vast te stellen.</w:t>
          </w:r>
          <w:r w:rsidR="00F4583B">
            <w:rPr>
              <w:rStyle w:val="Voetnootmarkering"/>
            </w:rPr>
            <w:footnoteReference w:id="18"/>
          </w:r>
          <w:r w:rsidR="00F4583B">
            <w:t xml:space="preserve"> </w:t>
          </w:r>
          <w:r w:rsidR="00340C7B">
            <w:t xml:space="preserve">Na de ontvangst van het advies van de CvAE </w:t>
          </w:r>
          <w:r w:rsidR="00F4583B">
            <w:t>neemt de aanbestedende dienst een beslissing over de opvolging van het advies</w:t>
          </w:r>
          <w:r w:rsidR="00340C7B">
            <w:t>.</w:t>
          </w:r>
          <w:r w:rsidR="00F4583B">
            <w:t xml:space="preserve"> </w:t>
          </w:r>
          <w:r w:rsidR="00340C7B">
            <w:t>Daarna</w:t>
          </w:r>
          <w:r w:rsidR="00F4583B">
            <w:t xml:space="preserve"> dient nogmaals een bedenktijd van vijf dagen in acht te worden genomen.</w:t>
          </w:r>
          <w:r w:rsidR="00F4583B">
            <w:rPr>
              <w:rStyle w:val="Voetnootmarkering"/>
            </w:rPr>
            <w:footnoteReference w:id="19"/>
          </w:r>
          <w:r w:rsidR="00F4583B">
            <w:t xml:space="preserve"> </w:t>
          </w:r>
        </w:p>
        <w:p w:rsidR="00F4583B" w:rsidP="00F4583B" w:rsidRDefault="00F4583B" w14:paraId="28D488E2" w14:textId="77777777"/>
        <w:p w:rsidR="00F4583B" w:rsidP="00F4583B" w:rsidRDefault="00F4583B" w14:paraId="7C941D2A" w14:textId="11B9489A">
          <w:r>
            <w:t xml:space="preserve">Door het wetsvoorstel kan de aanbestedingsprocedure die op dit moment minimaal 40 dagen duurt, voortaan </w:t>
          </w:r>
          <w:r w:rsidR="00482973">
            <w:t xml:space="preserve">dus </w:t>
          </w:r>
          <w:r>
            <w:t xml:space="preserve">minimaal 67 dagen duren. </w:t>
          </w:r>
          <w:r w:rsidRPr="00135852" w:rsidR="00135852">
            <w:t xml:space="preserve">Het is van belang dat de evenredigheid van deze verlenging wordt </w:t>
          </w:r>
          <w:r w:rsidR="0039019C">
            <w:t>gemotiveer</w:t>
          </w:r>
          <w:r w:rsidRPr="00135852" w:rsidR="00135852">
            <w:t>d</w:t>
          </w:r>
          <w:r>
            <w:t>.</w:t>
          </w:r>
          <w:r>
            <w:rPr>
              <w:rStyle w:val="Voetnootmarkering"/>
            </w:rPr>
            <w:footnoteReference w:id="20"/>
          </w:r>
          <w:r>
            <w:t xml:space="preserve"> </w:t>
          </w:r>
          <w:r w:rsidR="00667041">
            <w:t>E</w:t>
          </w:r>
          <w:r w:rsidR="00135852">
            <w:t xml:space="preserve">en dergelijke </w:t>
          </w:r>
          <w:r>
            <w:t>motivering is in de toelichting niet gegeven.</w:t>
          </w:r>
        </w:p>
        <w:p w:rsidR="00F4583B" w:rsidP="00F4583B" w:rsidRDefault="00F4583B" w14:paraId="592FD702" w14:textId="77777777"/>
        <w:p w:rsidR="00482973" w:rsidP="00C17544" w:rsidRDefault="00F4583B" w14:paraId="65145934" w14:textId="42063406">
          <w:r>
            <w:t xml:space="preserve">De Afdeling adviseert in de toelichting </w:t>
          </w:r>
          <w:r w:rsidR="004C2730">
            <w:t>nader</w:t>
          </w:r>
          <w:r w:rsidR="0099344A">
            <w:t xml:space="preserve"> te motiveren </w:t>
          </w:r>
          <w:r>
            <w:t xml:space="preserve">of de </w:t>
          </w:r>
          <w:r w:rsidR="00AC5A32">
            <w:t>voorgestelde</w:t>
          </w:r>
          <w:r w:rsidR="00594DE9">
            <w:t xml:space="preserve"> bedenk- en beslistermijnen</w:t>
          </w:r>
          <w:r>
            <w:t xml:space="preserve"> passend zijn in het kader van het evenredigheidsbeginsel</w:t>
          </w:r>
          <w:r w:rsidR="0022785C">
            <w:t xml:space="preserve">, en zo nodig </w:t>
          </w:r>
          <w:r w:rsidRPr="00E135E1">
            <w:t>het wetsvoorstel aan te passen.</w:t>
          </w:r>
          <w:r w:rsidR="008F4823">
            <w:t xml:space="preserve"> </w:t>
          </w:r>
        </w:p>
        <w:p w:rsidRPr="00E135E1" w:rsidR="00482973" w:rsidP="00C17544" w:rsidRDefault="00482973" w14:paraId="4163E048" w14:textId="77777777"/>
        <w:p w:rsidR="00F4583B" w:rsidP="00F4583B" w:rsidRDefault="00F4583B" w14:paraId="75C3A2B0" w14:textId="3C63A637">
          <w:pPr>
            <w:rPr>
              <w:u w:val="single"/>
            </w:rPr>
          </w:pPr>
          <w:r w:rsidRPr="00CB0B64">
            <w:t xml:space="preserve">3. </w:t>
          </w:r>
          <w:r>
            <w:tab/>
          </w:r>
          <w:r w:rsidRPr="00871096">
            <w:rPr>
              <w:u w:val="single"/>
            </w:rPr>
            <w:t>Klachtenloketten en klacht</w:t>
          </w:r>
          <w:r w:rsidR="00021764">
            <w:rPr>
              <w:u w:val="single"/>
            </w:rPr>
            <w:t>en</w:t>
          </w:r>
          <w:r w:rsidRPr="00871096">
            <w:rPr>
              <w:u w:val="single"/>
            </w:rPr>
            <w:t>procedures</w:t>
          </w:r>
        </w:p>
        <w:p w:rsidR="00F4583B" w:rsidP="00F4583B" w:rsidRDefault="00F4583B" w14:paraId="6D4527C8" w14:textId="77777777"/>
        <w:p w:rsidR="0053184B" w:rsidP="00151A5C" w:rsidRDefault="004C0D92" w14:paraId="3883CFFE" w14:textId="300A5F07">
          <w:r>
            <w:t xml:space="preserve">Het </w:t>
          </w:r>
          <w:r w:rsidR="00D9750A">
            <w:t>wets</w:t>
          </w:r>
          <w:r>
            <w:t xml:space="preserve">voorstel introduceert de </w:t>
          </w:r>
          <w:r w:rsidR="00835B5C">
            <w:t xml:space="preserve">verplichting voor aanbestedende diensten om </w:t>
          </w:r>
          <w:r w:rsidR="007C299A">
            <w:t xml:space="preserve">een klachtenloket te </w:t>
          </w:r>
          <w:r w:rsidR="00A11DFB">
            <w:t>introduceren dat ontwerpkl</w:t>
          </w:r>
          <w:r w:rsidR="00EC6DC9">
            <w:t>a</w:t>
          </w:r>
          <w:r w:rsidR="00A11DFB">
            <w:t xml:space="preserve">chten en </w:t>
          </w:r>
          <w:r w:rsidR="00025DAA">
            <w:t>klachten</w:t>
          </w:r>
          <w:r w:rsidR="00A11DFB">
            <w:t xml:space="preserve"> </w:t>
          </w:r>
          <w:r w:rsidR="0049036F">
            <w:t xml:space="preserve">over </w:t>
          </w:r>
          <w:r w:rsidR="00BE72CB">
            <w:t>gunning</w:t>
          </w:r>
          <w:r w:rsidR="0049036F">
            <w:t xml:space="preserve"> en selectie </w:t>
          </w:r>
          <w:r w:rsidR="0005142A">
            <w:t xml:space="preserve">moet behandelen. </w:t>
          </w:r>
          <w:r w:rsidR="00EC6DC9">
            <w:t>De daarbij te volgen pr</w:t>
          </w:r>
          <w:r w:rsidR="00BE72CB">
            <w:t>o</w:t>
          </w:r>
          <w:r w:rsidR="00EC6DC9">
            <w:t>cedure</w:t>
          </w:r>
          <w:r w:rsidR="00BE72CB">
            <w:t>s</w:t>
          </w:r>
          <w:r w:rsidR="00EC6DC9">
            <w:t xml:space="preserve"> word</w:t>
          </w:r>
          <w:r w:rsidR="00BE72CB">
            <w:t>en</w:t>
          </w:r>
          <w:r w:rsidR="00EC6DC9">
            <w:t xml:space="preserve"> </w:t>
          </w:r>
          <w:r w:rsidR="00D55A34">
            <w:t xml:space="preserve">gedeeltelijk </w:t>
          </w:r>
          <w:r w:rsidR="006F6F04">
            <w:t xml:space="preserve">voorgeschreven </w:t>
          </w:r>
          <w:r w:rsidR="00D000FE">
            <w:t>en</w:t>
          </w:r>
          <w:r w:rsidR="00D55A34">
            <w:t xml:space="preserve"> </w:t>
          </w:r>
          <w:r w:rsidR="00867357">
            <w:t xml:space="preserve">worden </w:t>
          </w:r>
          <w:r w:rsidR="00EC6DC9">
            <w:t xml:space="preserve">ingevuld door </w:t>
          </w:r>
          <w:r w:rsidR="00DF03BA">
            <w:t xml:space="preserve">zes nieuwe </w:t>
          </w:r>
          <w:r w:rsidR="00E06D3D">
            <w:t>wets</w:t>
          </w:r>
          <w:r w:rsidR="00DF03BA">
            <w:t>bepalingen</w:t>
          </w:r>
          <w:r w:rsidR="001A3AE1">
            <w:t>.</w:t>
          </w:r>
          <w:r w:rsidR="003907B0">
            <w:t xml:space="preserve"> </w:t>
          </w:r>
          <w:r w:rsidR="001A3AE1">
            <w:t>G</w:t>
          </w:r>
          <w:r w:rsidR="003907B0">
            <w:t>edeelteli</w:t>
          </w:r>
          <w:r w:rsidR="00E84B30">
            <w:t>jk moet de</w:t>
          </w:r>
          <w:r w:rsidR="00861C8A">
            <w:t>ze</w:t>
          </w:r>
          <w:r w:rsidR="00E84B30">
            <w:t xml:space="preserve"> </w:t>
          </w:r>
          <w:r w:rsidR="00B34CD0">
            <w:t>klacht</w:t>
          </w:r>
          <w:r w:rsidR="00021764">
            <w:t>en</w:t>
          </w:r>
          <w:r w:rsidR="00E84B30">
            <w:t xml:space="preserve">procedures nog </w:t>
          </w:r>
          <w:r w:rsidR="001A3AE1">
            <w:t xml:space="preserve">verder </w:t>
          </w:r>
          <w:r w:rsidR="00E84B30">
            <w:t xml:space="preserve">vorm </w:t>
          </w:r>
          <w:r w:rsidR="00E84B30">
            <w:lastRenderedPageBreak/>
            <w:t xml:space="preserve">worden gegeven door </w:t>
          </w:r>
          <w:r w:rsidR="001A3AE1">
            <w:t xml:space="preserve">aanbestedende </w:t>
          </w:r>
          <w:r w:rsidR="00FC3066">
            <w:t>dienst</w:t>
          </w:r>
          <w:r w:rsidR="00EA51C9">
            <w:t>en zelf</w:t>
          </w:r>
          <w:r w:rsidR="004373E5">
            <w:t>:</w:t>
          </w:r>
          <w:r w:rsidR="001A3AE1">
            <w:t xml:space="preserve"> </w:t>
          </w:r>
          <w:r w:rsidR="004373E5">
            <w:t>d</w:t>
          </w:r>
          <w:r w:rsidR="001A3AE1">
            <w:t xml:space="preserve">e voorgestelde </w:t>
          </w:r>
          <w:r w:rsidR="00FC3066">
            <w:t xml:space="preserve">onderdelen </w:t>
          </w:r>
          <w:r w:rsidR="00086BA8">
            <w:t>stellen dwingende minimumeisen a</w:t>
          </w:r>
          <w:r w:rsidR="00FC3066">
            <w:t xml:space="preserve">an </w:t>
          </w:r>
          <w:r w:rsidR="004373E5">
            <w:t>klacht</w:t>
          </w:r>
          <w:r w:rsidR="00021764">
            <w:t>en</w:t>
          </w:r>
          <w:r w:rsidR="00FC3066">
            <w:t>procedures</w:t>
          </w:r>
          <w:r w:rsidR="00086BA8">
            <w:t>.</w:t>
          </w:r>
          <w:r w:rsidR="00FC3066">
            <w:t xml:space="preserve"> </w:t>
          </w:r>
          <w:r w:rsidR="006C0CFD">
            <w:t>De</w:t>
          </w:r>
          <w:r w:rsidR="00084A27">
            <w:t>ze maatregelen moeten e</w:t>
          </w:r>
          <w:r w:rsidR="00075047">
            <w:t>e</w:t>
          </w:r>
          <w:r w:rsidR="00084A27">
            <w:t>n oplossing bieden tegen de onderliggende pr</w:t>
          </w:r>
          <w:r w:rsidR="006C0CFD">
            <w:t>oblematiek</w:t>
          </w:r>
          <w:r w:rsidR="00352DC4">
            <w:t>, zoals het</w:t>
          </w:r>
          <w:r w:rsidR="00080BB5">
            <w:t xml:space="preserve"> genoemde</w:t>
          </w:r>
          <w:r w:rsidR="00D7077A">
            <w:t xml:space="preserve"> </w:t>
          </w:r>
          <w:r w:rsidR="00105AEE">
            <w:t>“wij/zij-denken”</w:t>
          </w:r>
          <w:r w:rsidR="00075047">
            <w:t xml:space="preserve">, de geringe impact van </w:t>
          </w:r>
          <w:r w:rsidR="00352DC4">
            <w:t xml:space="preserve">de huidige </w:t>
          </w:r>
          <w:r w:rsidR="00075047">
            <w:t>klacht</w:t>
          </w:r>
          <w:r w:rsidR="00E6082C">
            <w:t>afhandeling</w:t>
          </w:r>
          <w:r w:rsidR="00075047">
            <w:t xml:space="preserve"> en </w:t>
          </w:r>
          <w:r w:rsidR="00FD424B">
            <w:t xml:space="preserve">een te </w:t>
          </w:r>
          <w:r w:rsidR="00812A31">
            <w:t>stringent</w:t>
          </w:r>
          <w:r w:rsidR="008C6B46">
            <w:t>e</w:t>
          </w:r>
          <w:r w:rsidR="00812A31">
            <w:t xml:space="preserve"> </w:t>
          </w:r>
          <w:r w:rsidR="008C6B46">
            <w:t xml:space="preserve">toepassing </w:t>
          </w:r>
          <w:r w:rsidR="00D12949">
            <w:t xml:space="preserve">van </w:t>
          </w:r>
          <w:r w:rsidR="0053184B">
            <w:t>rechtsverwerkings</w:t>
          </w:r>
          <w:r w:rsidR="00E6082C">
            <w:t xml:space="preserve">clausules </w:t>
          </w:r>
          <w:r w:rsidR="00D12949">
            <w:t>door aanbestedende diensten</w:t>
          </w:r>
          <w:r w:rsidR="00D7077A">
            <w:t>.</w:t>
          </w:r>
          <w:r w:rsidR="00A04D71">
            <w:rPr>
              <w:rStyle w:val="Voetnootmarkering"/>
            </w:rPr>
            <w:footnoteReference w:id="21"/>
          </w:r>
        </w:p>
        <w:p w:rsidR="00AF3522" w:rsidP="00151A5C" w:rsidRDefault="00AF3522" w14:paraId="34A8B510" w14:textId="77777777"/>
        <w:p w:rsidRPr="009A7473" w:rsidR="00F4583B" w:rsidP="00F4583B" w:rsidRDefault="00F4583B" w14:paraId="5E267047" w14:textId="77777777">
          <w:pPr>
            <w:rPr>
              <w:i/>
              <w:iCs/>
            </w:rPr>
          </w:pPr>
          <w:r w:rsidRPr="009A7473">
            <w:rPr>
              <w:i/>
              <w:iCs/>
            </w:rPr>
            <w:t>a.</w:t>
          </w:r>
          <w:r w:rsidRPr="009A7473">
            <w:rPr>
              <w:i/>
              <w:iCs/>
            </w:rPr>
            <w:tab/>
          </w:r>
          <w:r>
            <w:rPr>
              <w:i/>
              <w:iCs/>
            </w:rPr>
            <w:t>Noodzaak wettelijke regeling loket en procedure</w:t>
          </w:r>
        </w:p>
        <w:p w:rsidR="00D9750A" w:rsidP="00F4583B" w:rsidRDefault="00F4583B" w14:paraId="7FC632D0" w14:textId="77777777">
          <w:r w:rsidRPr="00F920BB">
            <w:t>In de toelichting bij het voorstel wordt gesteld dat het inzetten op meer niet-</w:t>
          </w:r>
          <w:r w:rsidR="00A855A0">
            <w:t xml:space="preserve">wettelijk </w:t>
          </w:r>
          <w:r w:rsidR="008D602A">
            <w:t>verplichte</w:t>
          </w:r>
          <w:r w:rsidRPr="00F920BB">
            <w:t xml:space="preserve"> instrumenten</w:t>
          </w:r>
          <w:r w:rsidR="00321B4E">
            <w:t xml:space="preserve"> om </w:t>
          </w:r>
          <w:r w:rsidR="0038132A">
            <w:t>klachtenprocedures</w:t>
          </w:r>
          <w:r w:rsidR="00321B4E">
            <w:t xml:space="preserve"> </w:t>
          </w:r>
          <w:r w:rsidR="005C3148">
            <w:t>op te zetten en in te richten</w:t>
          </w:r>
          <w:r w:rsidRPr="00F920BB">
            <w:t xml:space="preserve">, </w:t>
          </w:r>
          <w:r w:rsidR="005C3148">
            <w:t>bijvoorbeeld door middel van</w:t>
          </w:r>
          <w:r w:rsidRPr="00F920BB">
            <w:t xml:space="preserve"> voorlichting en handreikingen, teveel beleidsvrijheid laat aan aanbestedende diensten</w:t>
          </w:r>
          <w:r w:rsidR="005C3148">
            <w:t>. Die werkwijze zou</w:t>
          </w:r>
          <w:r w:rsidRPr="00F920BB">
            <w:t xml:space="preserve"> onvoldoende waarborgen bieden voor ondernemers.</w:t>
          </w:r>
          <w:r w:rsidRPr="00F920BB">
            <w:rPr>
              <w:rStyle w:val="Voetnootmarkering"/>
            </w:rPr>
            <w:footnoteReference w:id="22"/>
          </w:r>
          <w:r w:rsidRPr="00F920BB">
            <w:t xml:space="preserve"> </w:t>
          </w:r>
        </w:p>
        <w:p w:rsidR="00D9750A" w:rsidP="00F4583B" w:rsidRDefault="00D9750A" w14:paraId="532A969B" w14:textId="77777777"/>
        <w:p w:rsidR="00F16CA6" w:rsidP="00F4583B" w:rsidRDefault="00F4583B" w14:paraId="0D118739" w14:textId="5A1ADA03">
          <w:r w:rsidRPr="00F920BB">
            <w:t xml:space="preserve">Uit onderzoek blijkt echter dat een </w:t>
          </w:r>
          <w:r w:rsidRPr="009A7473">
            <w:t xml:space="preserve">aanzienlijk </w:t>
          </w:r>
          <w:r w:rsidRPr="00F920BB">
            <w:t>deel van de aanbestedende diensten op dit moment al</w:t>
          </w:r>
          <w:r w:rsidRPr="009A7473">
            <w:t xml:space="preserve"> op </w:t>
          </w:r>
          <w:r w:rsidRPr="00F920BB">
            <w:t>vrijwillig</w:t>
          </w:r>
          <w:r w:rsidRPr="009A7473">
            <w:t>e basis</w:t>
          </w:r>
          <w:r w:rsidRPr="00F920BB">
            <w:t xml:space="preserve"> over een klachtenloket beschikt</w:t>
          </w:r>
          <w:r w:rsidR="00440F7F">
            <w:t>.</w:t>
          </w:r>
          <w:r w:rsidR="00457BC8">
            <w:rPr>
              <w:rStyle w:val="Voetnootmarkering"/>
            </w:rPr>
            <w:footnoteReference w:id="23"/>
          </w:r>
          <w:r w:rsidR="00440F7F">
            <w:t xml:space="preserve"> Ook blijkt</w:t>
          </w:r>
          <w:r w:rsidRPr="00F920BB">
            <w:t xml:space="preserve"> dat het aantal klachten dat daar wordt ingediend bescheiden is</w:t>
          </w:r>
          <w:r w:rsidR="002F431A">
            <w:t>.</w:t>
          </w:r>
          <w:r w:rsidR="0021136A">
            <w:rPr>
              <w:rStyle w:val="Voetnootmarkering"/>
            </w:rPr>
            <w:footnoteReference w:id="24"/>
          </w:r>
          <w:r w:rsidR="002F431A">
            <w:t xml:space="preserve"> Dit roept </w:t>
          </w:r>
          <w:r w:rsidR="009A3E30">
            <w:t>allereerst</w:t>
          </w:r>
          <w:r w:rsidR="002F431A">
            <w:t xml:space="preserve"> de vraag op of</w:t>
          </w:r>
          <w:r>
            <w:t xml:space="preserve"> er in de praktijk wel behoefte </w:t>
          </w:r>
          <w:r w:rsidR="002F431A">
            <w:t xml:space="preserve">is </w:t>
          </w:r>
          <w:r>
            <w:t xml:space="preserve">aan </w:t>
          </w:r>
          <w:r w:rsidRPr="00A02704" w:rsidR="00D16A31">
            <w:t>extra</w:t>
          </w:r>
          <w:r w:rsidRPr="00D16A31" w:rsidR="00D16A31">
            <w:t xml:space="preserve"> </w:t>
          </w:r>
          <w:r w:rsidRPr="00D16A31" w:rsidR="00AD777E">
            <w:t xml:space="preserve">of </w:t>
          </w:r>
          <w:r w:rsidRPr="00F3087F" w:rsidR="00AD777E">
            <w:t>nader</w:t>
          </w:r>
          <w:r w:rsidRPr="00D16A31" w:rsidR="00AD777E">
            <w:rPr>
              <w:i/>
              <w:iCs/>
            </w:rPr>
            <w:t xml:space="preserve"> </w:t>
          </w:r>
          <w:r w:rsidRPr="00F3087F" w:rsidR="00AD777E">
            <w:t>gereguleerde</w:t>
          </w:r>
          <w:r w:rsidRPr="00D16A31" w:rsidR="00AD777E">
            <w:t xml:space="preserve"> </w:t>
          </w:r>
          <w:r>
            <w:t>klachtmogelijkheden</w:t>
          </w:r>
          <w:r w:rsidR="00F946E6">
            <w:t>,</w:t>
          </w:r>
          <w:r w:rsidR="00E92110">
            <w:t xml:space="preserve"> maar ook de </w:t>
          </w:r>
          <w:r w:rsidR="00C00685">
            <w:t xml:space="preserve">vraag </w:t>
          </w:r>
          <w:r w:rsidR="00BE1ECD">
            <w:t xml:space="preserve">of een wettelijke </w:t>
          </w:r>
          <w:r w:rsidR="003E7D2E">
            <w:t xml:space="preserve">regeling </w:t>
          </w:r>
          <w:r w:rsidR="00BE1ECD">
            <w:t xml:space="preserve">op dit moment wel </w:t>
          </w:r>
          <w:r w:rsidR="002E0603">
            <w:t>noodzakelijk is</w:t>
          </w:r>
          <w:r w:rsidR="006A001E">
            <w:t>.</w:t>
          </w:r>
          <w:r w:rsidR="00ED5546">
            <w:t xml:space="preserve"> </w:t>
          </w:r>
        </w:p>
        <w:p w:rsidR="00F16CA6" w:rsidP="00F4583B" w:rsidRDefault="00F16CA6" w14:paraId="7AF1860C" w14:textId="77777777"/>
        <w:p w:rsidR="00293589" w:rsidP="00F4583B" w:rsidRDefault="00954498" w14:paraId="62758A5D" w14:textId="77777777">
          <w:r>
            <w:t>Er zijn inmiddels</w:t>
          </w:r>
          <w:r w:rsidR="00BD65B7">
            <w:t xml:space="preserve"> ook andere</w:t>
          </w:r>
          <w:r>
            <w:t xml:space="preserve"> inspanningen verricht om </w:t>
          </w:r>
          <w:r w:rsidR="00CF0249">
            <w:t>de uitrol van klachtenloketten</w:t>
          </w:r>
          <w:r>
            <w:t xml:space="preserve"> te </w:t>
          </w:r>
          <w:r w:rsidR="00CF0249">
            <w:t>vervolle</w:t>
          </w:r>
          <w:r w:rsidR="000B018E">
            <w:t>digen</w:t>
          </w:r>
          <w:r>
            <w:t>.</w:t>
          </w:r>
          <w:r w:rsidR="000B018E">
            <w:rPr>
              <w:rStyle w:val="Voetnootmarkering"/>
            </w:rPr>
            <w:footnoteReference w:id="25"/>
          </w:r>
          <w:r w:rsidR="00172579">
            <w:t xml:space="preserve"> </w:t>
          </w:r>
          <w:r w:rsidR="000A4570">
            <w:t xml:space="preserve">Naar </w:t>
          </w:r>
          <w:r w:rsidR="001D0AAE">
            <w:t>het resultaat</w:t>
          </w:r>
          <w:r w:rsidR="00645885">
            <w:t xml:space="preserve"> </w:t>
          </w:r>
          <w:r w:rsidR="000A4570">
            <w:t>van die inspanningen w</w:t>
          </w:r>
          <w:r w:rsidR="00797EA4">
            <w:t xml:space="preserve">ordt </w:t>
          </w:r>
          <w:r w:rsidR="00366136">
            <w:t xml:space="preserve">nader </w:t>
          </w:r>
          <w:r w:rsidRPr="00F920BB" w:rsidR="00F4583B">
            <w:t xml:space="preserve">onderzoek </w:t>
          </w:r>
          <w:r w:rsidR="000A4570">
            <w:t>gedaan</w:t>
          </w:r>
          <w:r w:rsidR="008F25A6">
            <w:t>,</w:t>
          </w:r>
          <w:r w:rsidRPr="009A7473" w:rsidDel="000A4570" w:rsidR="00F4583B">
            <w:t xml:space="preserve"> </w:t>
          </w:r>
          <w:r w:rsidRPr="009A7473" w:rsidR="00F4583B">
            <w:t xml:space="preserve">maar </w:t>
          </w:r>
          <w:r w:rsidR="000A4570">
            <w:t xml:space="preserve">de resultaten </w:t>
          </w:r>
          <w:r w:rsidR="001179AF">
            <w:t>daa</w:t>
          </w:r>
          <w:r w:rsidR="000A4570">
            <w:t>rvan zijn</w:t>
          </w:r>
          <w:r w:rsidRPr="00F920BB" w:rsidR="00F4583B">
            <w:t xml:space="preserve"> nog niet beschikbaar.</w:t>
          </w:r>
          <w:r w:rsidRPr="00F920BB" w:rsidR="00F4583B">
            <w:rPr>
              <w:rStyle w:val="Voetnootmarkering"/>
            </w:rPr>
            <w:footnoteReference w:id="26"/>
          </w:r>
          <w:r w:rsidRPr="00F920BB" w:rsidR="00F4583B">
            <w:t xml:space="preserve"> Om te kunnen be</w:t>
          </w:r>
          <w:r w:rsidR="00987F73">
            <w:t>oordelen</w:t>
          </w:r>
          <w:r w:rsidRPr="00F920BB" w:rsidR="00F4583B">
            <w:t xml:space="preserve"> </w:t>
          </w:r>
          <w:r w:rsidR="00F4583B">
            <w:t xml:space="preserve">of </w:t>
          </w:r>
          <w:r w:rsidRPr="00F920BB" w:rsidR="00F4583B">
            <w:t xml:space="preserve">het </w:t>
          </w:r>
          <w:r w:rsidR="00353D0D">
            <w:t xml:space="preserve">wettelijk </w:t>
          </w:r>
          <w:r w:rsidRPr="00F920BB" w:rsidR="00F4583B">
            <w:t xml:space="preserve">verplicht stellen van klachtmogelijkheden een </w:t>
          </w:r>
          <w:r w:rsidR="009B414D">
            <w:t xml:space="preserve">noodzakelijk en </w:t>
          </w:r>
          <w:r w:rsidRPr="00F920BB" w:rsidR="00F4583B">
            <w:t>geschikt middel is</w:t>
          </w:r>
          <w:r w:rsidR="001D30E7">
            <w:t xml:space="preserve"> voor het oplossen van de gesignaleerde problemen</w:t>
          </w:r>
          <w:r w:rsidR="00F4583B">
            <w:t>,</w:t>
          </w:r>
          <w:r w:rsidRPr="00F920BB" w:rsidR="00F4583B">
            <w:t xml:space="preserve"> </w:t>
          </w:r>
          <w:r w:rsidR="00D44A9D">
            <w:t xml:space="preserve">is </w:t>
          </w:r>
          <w:r w:rsidR="001D30E7">
            <w:t>het</w:t>
          </w:r>
          <w:r w:rsidR="00D44A9D">
            <w:t xml:space="preserve"> inzicht </w:t>
          </w:r>
          <w:r w:rsidR="001D30E7">
            <w:t xml:space="preserve">dat dat onderzoek </w:t>
          </w:r>
          <w:r w:rsidR="00E73461">
            <w:t xml:space="preserve">kan </w:t>
          </w:r>
          <w:r w:rsidR="001D30E7">
            <w:t>bied</w:t>
          </w:r>
          <w:r w:rsidR="00E73461">
            <w:t>en</w:t>
          </w:r>
          <w:r w:rsidR="008F25A6">
            <w:t xml:space="preserve"> wel </w:t>
          </w:r>
          <w:r w:rsidR="00D44A9D">
            <w:t>nodig</w:t>
          </w:r>
          <w:r w:rsidR="00922D9F">
            <w:t xml:space="preserve">. </w:t>
          </w:r>
        </w:p>
        <w:p w:rsidR="00293589" w:rsidP="00F4583B" w:rsidRDefault="00293589" w14:paraId="018DB4E2" w14:textId="77777777"/>
        <w:p w:rsidR="00F4583B" w:rsidP="00F4583B" w:rsidRDefault="00236495" w14:paraId="03AE2EFC" w14:textId="319007B2">
          <w:r>
            <w:lastRenderedPageBreak/>
            <w:t>Van belang is een antwoord op onder meer de volgende v</w:t>
          </w:r>
          <w:r w:rsidR="00922D9F">
            <w:t>ragen</w:t>
          </w:r>
          <w:r>
            <w:t>:</w:t>
          </w:r>
          <w:r w:rsidR="00D44A9D">
            <w:t xml:space="preserve"> </w:t>
          </w:r>
          <w:r w:rsidRPr="00F920BB" w:rsidR="00F4583B">
            <w:t xml:space="preserve">bij welke </w:t>
          </w:r>
          <w:r w:rsidR="00353D0D">
            <w:t>typen</w:t>
          </w:r>
          <w:r w:rsidRPr="00F920BB" w:rsidR="00F4583B">
            <w:t xml:space="preserve"> aanbestedende dienst ontbreekt </w:t>
          </w:r>
          <w:r w:rsidRPr="00F920BB" w:rsidR="00353D0D">
            <w:t xml:space="preserve">het nog </w:t>
          </w:r>
          <w:r w:rsidRPr="00F920BB" w:rsidR="00F4583B">
            <w:t>aan klachtenloketten</w:t>
          </w:r>
          <w:r w:rsidR="008F25A6">
            <w:t xml:space="preserve"> en</w:t>
          </w:r>
          <w:r w:rsidRPr="00F920BB" w:rsidR="00F4583B">
            <w:t xml:space="preserve"> waarom </w:t>
          </w:r>
          <w:r w:rsidR="00353D0D">
            <w:t xml:space="preserve">is </w:t>
          </w:r>
          <w:r w:rsidRPr="00F920BB" w:rsidR="00F4583B">
            <w:t>dat zo</w:t>
          </w:r>
          <w:r w:rsidR="00A2715A">
            <w:t>?</w:t>
          </w:r>
          <w:r w:rsidRPr="00F920BB" w:rsidR="00F4583B">
            <w:t xml:space="preserve"> </w:t>
          </w:r>
          <w:r w:rsidR="001179AF">
            <w:t xml:space="preserve">Zit het </w:t>
          </w:r>
          <w:r w:rsidR="00FC5B50">
            <w:t>probleem</w:t>
          </w:r>
          <w:r w:rsidR="001179AF">
            <w:t xml:space="preserve"> </w:t>
          </w:r>
          <w:r w:rsidR="00FC5B50">
            <w:t xml:space="preserve">wellicht </w:t>
          </w:r>
          <w:r w:rsidR="001179AF">
            <w:t xml:space="preserve">bij bepaalde soorten aanbestedende diensten? </w:t>
          </w:r>
          <w:r w:rsidR="00A2715A">
            <w:t>Is</w:t>
          </w:r>
          <w:r w:rsidRPr="00F920BB" w:rsidR="00F4583B">
            <w:t xml:space="preserve"> het voorstel voor </w:t>
          </w:r>
          <w:r w:rsidR="00DB1ADD">
            <w:t xml:space="preserve">alle </w:t>
          </w:r>
          <w:r w:rsidR="005041D0">
            <w:t xml:space="preserve">(soorten) </w:t>
          </w:r>
          <w:r w:rsidR="00DB1ADD">
            <w:t>betrokken aanbestedende diensten</w:t>
          </w:r>
          <w:r w:rsidRPr="00F920BB" w:rsidR="00F4583B">
            <w:t xml:space="preserve"> uitvoerbaar</w:t>
          </w:r>
          <w:r w:rsidR="00DB1ADD">
            <w:t>?</w:t>
          </w:r>
          <w:r w:rsidR="00F4583B">
            <w:t xml:space="preserve"> Zonder </w:t>
          </w:r>
          <w:r w:rsidR="00293589">
            <w:t>motiver</w:t>
          </w:r>
          <w:r w:rsidR="00F4583B">
            <w:t xml:space="preserve">ing </w:t>
          </w:r>
          <w:r w:rsidR="00B82AB3">
            <w:t>op basis van</w:t>
          </w:r>
          <w:r w:rsidR="00795D9A">
            <w:t xml:space="preserve"> </w:t>
          </w:r>
          <w:r w:rsidR="00E26CE7">
            <w:t>antwoorden op deze vragen</w:t>
          </w:r>
          <w:r w:rsidR="00795D9A">
            <w:t xml:space="preserve"> </w:t>
          </w:r>
          <w:r w:rsidR="00F4583B">
            <w:t xml:space="preserve">is de noodzaak van </w:t>
          </w:r>
          <w:r w:rsidR="000C08A8">
            <w:t xml:space="preserve">een wettelijk </w:t>
          </w:r>
          <w:r w:rsidR="001564B0">
            <w:t>voorgeschreven</w:t>
          </w:r>
          <w:r w:rsidR="000C08A8">
            <w:t xml:space="preserve"> regeling </w:t>
          </w:r>
          <w:r w:rsidR="00FD18DE">
            <w:t>moeilijk</w:t>
          </w:r>
          <w:r w:rsidR="00F4583B">
            <w:t xml:space="preserve"> aan te tonen. </w:t>
          </w:r>
        </w:p>
        <w:p w:rsidR="00F4583B" w:rsidP="00F4583B" w:rsidRDefault="00F4583B" w14:paraId="4C4D2F32" w14:textId="77777777"/>
        <w:p w:rsidR="00F4583B" w:rsidP="00F4583B" w:rsidRDefault="00935149" w14:paraId="48186D1A" w14:textId="4B5B98E0">
          <w:pPr>
            <w:rPr>
              <w:rFonts w:eastAsia="Calibri"/>
              <w:szCs w:val="18"/>
              <w:lang w:eastAsia="en-US"/>
            </w:rPr>
          </w:pPr>
          <w:r>
            <w:t>Uit</w:t>
          </w:r>
          <w:r w:rsidRPr="009A7473" w:rsidR="00F4583B">
            <w:t xml:space="preserve"> de toelichting op het </w:t>
          </w:r>
          <w:r w:rsidR="00236495">
            <w:t>wets</w:t>
          </w:r>
          <w:r w:rsidRPr="009A7473" w:rsidR="00F4583B">
            <w:t xml:space="preserve">voorstel </w:t>
          </w:r>
          <w:r>
            <w:t xml:space="preserve">blijkt </w:t>
          </w:r>
          <w:r w:rsidR="00D14170">
            <w:t xml:space="preserve">ook </w:t>
          </w:r>
          <w:r w:rsidRPr="009A7473" w:rsidR="00F4583B">
            <w:t xml:space="preserve">niet </w:t>
          </w:r>
          <w:r w:rsidR="005E2D43">
            <w:t xml:space="preserve">of </w:t>
          </w:r>
          <w:r w:rsidR="00170516">
            <w:t>onderzocht</w:t>
          </w:r>
          <w:r w:rsidR="005E2D43">
            <w:t xml:space="preserve"> is of </w:t>
          </w:r>
          <w:r w:rsidRPr="009A7473" w:rsidR="00F4583B">
            <w:t xml:space="preserve">het </w:t>
          </w:r>
          <w:r w:rsidR="00552941">
            <w:t xml:space="preserve">verder </w:t>
          </w:r>
          <w:r w:rsidR="00343172">
            <w:t xml:space="preserve">stimuleren of aanpassen </w:t>
          </w:r>
          <w:r w:rsidRPr="009A7473" w:rsidR="00F4583B">
            <w:t xml:space="preserve">van </w:t>
          </w:r>
          <w:r w:rsidR="001E33BF">
            <w:t>de bestaande (of aanvullende)</w:t>
          </w:r>
          <w:r w:rsidR="00F4583B">
            <w:t xml:space="preserve"> instrumenten </w:t>
          </w:r>
          <w:r w:rsidR="00AB3D2E">
            <w:t>die niet wettelijk worden voorgeschreven</w:t>
          </w:r>
          <w:r w:rsidR="005D46F2">
            <w:t>,</w:t>
          </w:r>
          <w:r w:rsidR="00AB3D2E">
            <w:t xml:space="preserve"> </w:t>
          </w:r>
          <w:r w:rsidR="00F4583B">
            <w:t>niet even geschikt of geschikter is dan een wettelijke regeling.</w:t>
          </w:r>
          <w:r w:rsidRPr="009A7473" w:rsidR="00F4583B">
            <w:rPr>
              <w:rStyle w:val="Voetnootmarkering"/>
            </w:rPr>
            <w:footnoteReference w:id="27"/>
          </w:r>
          <w:r w:rsidRPr="009A7473" w:rsidR="00F4583B">
            <w:t xml:space="preserve"> </w:t>
          </w:r>
          <w:r w:rsidR="00340074">
            <w:t>Er</w:t>
          </w:r>
          <w:r w:rsidRPr="009A7473" w:rsidR="00F4583B">
            <w:t xml:space="preserve"> wordt enkel </w:t>
          </w:r>
          <w:r w:rsidR="00FF39AD">
            <w:t>benoemd</w:t>
          </w:r>
          <w:r w:rsidRPr="009A7473" w:rsidR="00F4583B">
            <w:t xml:space="preserve"> dat </w:t>
          </w:r>
          <w:r w:rsidRPr="00A901B7" w:rsidR="00F4583B">
            <w:rPr>
              <w:rFonts w:eastAsia="Calibri" w:cs="Arial"/>
              <w:szCs w:val="18"/>
              <w:lang w:eastAsia="en-US"/>
            </w:rPr>
            <w:t>niet</w:t>
          </w:r>
          <w:r w:rsidR="001F33AA">
            <w:rPr>
              <w:rFonts w:eastAsia="Calibri" w:cs="Arial"/>
              <w:szCs w:val="18"/>
              <w:lang w:eastAsia="en-US"/>
            </w:rPr>
            <w:t xml:space="preserve"> </w:t>
          </w:r>
          <w:r w:rsidR="00AB3D2E">
            <w:rPr>
              <w:rFonts w:eastAsia="Calibri" w:cs="Arial"/>
              <w:szCs w:val="18"/>
              <w:lang w:eastAsia="en-US"/>
            </w:rPr>
            <w:t>wettelijk voorgeschreven</w:t>
          </w:r>
          <w:r w:rsidRPr="00A901B7" w:rsidR="00F4583B">
            <w:rPr>
              <w:rFonts w:eastAsia="Calibri" w:cs="Arial"/>
              <w:szCs w:val="18"/>
              <w:lang w:eastAsia="en-US"/>
            </w:rPr>
            <w:t xml:space="preserve"> instrumenten </w:t>
          </w:r>
          <w:r w:rsidRPr="00A901B7" w:rsidR="00F4583B">
            <w:rPr>
              <w:rFonts w:eastAsia="Calibri"/>
              <w:szCs w:val="18"/>
              <w:lang w:eastAsia="en-US"/>
            </w:rPr>
            <w:t xml:space="preserve">zoals voorlichting en handreikingen teveel beleidsvrijheid </w:t>
          </w:r>
          <w:r w:rsidRPr="00A901B7" w:rsidR="00C32BD8">
            <w:rPr>
              <w:rFonts w:eastAsia="Calibri"/>
              <w:szCs w:val="18"/>
              <w:lang w:eastAsia="en-US"/>
            </w:rPr>
            <w:t>laten</w:t>
          </w:r>
          <w:r w:rsidRPr="00A901B7" w:rsidR="00F4583B">
            <w:rPr>
              <w:rFonts w:eastAsia="Calibri"/>
              <w:szCs w:val="18"/>
              <w:lang w:eastAsia="en-US"/>
            </w:rPr>
            <w:t xml:space="preserve"> aan aanbestedende diensten.</w:t>
          </w:r>
          <w:r w:rsidRPr="00E9097B" w:rsidR="00F4583B">
            <w:rPr>
              <w:rFonts w:eastAsia="Calibri"/>
              <w:szCs w:val="18"/>
              <w:lang w:eastAsia="en-US"/>
            </w:rPr>
            <w:t xml:space="preserve"> Partijen</w:t>
          </w:r>
          <w:r w:rsidRPr="00E9097B" w:rsidDel="00E6035B" w:rsidR="00F4583B">
            <w:rPr>
              <w:rFonts w:eastAsia="Calibri"/>
              <w:szCs w:val="18"/>
              <w:lang w:eastAsia="en-US"/>
            </w:rPr>
            <w:t xml:space="preserve"> </w:t>
          </w:r>
          <w:r w:rsidR="00E6035B">
            <w:rPr>
              <w:rFonts w:eastAsia="Calibri"/>
              <w:szCs w:val="18"/>
              <w:lang w:eastAsia="en-US"/>
            </w:rPr>
            <w:t>lijken</w:t>
          </w:r>
          <w:r w:rsidRPr="00E9097B" w:rsidR="00F4583B">
            <w:rPr>
              <w:rFonts w:eastAsia="Calibri"/>
              <w:szCs w:val="18"/>
              <w:lang w:eastAsia="en-US"/>
            </w:rPr>
            <w:t xml:space="preserve"> echter bereid om op dit punt verantwo</w:t>
          </w:r>
          <w:r w:rsidR="00F4583B">
            <w:rPr>
              <w:rFonts w:eastAsia="Calibri"/>
              <w:szCs w:val="18"/>
              <w:lang w:eastAsia="en-US"/>
            </w:rPr>
            <w:t>o</w:t>
          </w:r>
          <w:r w:rsidRPr="00E9097B" w:rsidR="00F4583B">
            <w:rPr>
              <w:rFonts w:eastAsia="Calibri"/>
              <w:szCs w:val="18"/>
              <w:lang w:eastAsia="en-US"/>
            </w:rPr>
            <w:t>rdelijkheid te nemen, getuige het aantal aanbestedende diensten dat</w:t>
          </w:r>
          <w:r w:rsidR="00FF3EF6">
            <w:rPr>
              <w:rFonts w:eastAsia="Calibri"/>
              <w:szCs w:val="18"/>
              <w:lang w:eastAsia="en-US"/>
            </w:rPr>
            <w:t>,</w:t>
          </w:r>
          <w:r w:rsidRPr="00E9097B" w:rsidR="00F4583B">
            <w:rPr>
              <w:rFonts w:eastAsia="Calibri"/>
              <w:szCs w:val="18"/>
              <w:lang w:eastAsia="en-US"/>
            </w:rPr>
            <w:t xml:space="preserve"> ook zonder wettelijk plicht daartoe</w:t>
          </w:r>
          <w:r w:rsidR="00FF3EF6">
            <w:rPr>
              <w:rFonts w:eastAsia="Calibri"/>
              <w:szCs w:val="18"/>
              <w:lang w:eastAsia="en-US"/>
            </w:rPr>
            <w:t>,</w:t>
          </w:r>
          <w:r w:rsidRPr="00E9097B" w:rsidR="00F4583B">
            <w:rPr>
              <w:rFonts w:eastAsia="Calibri"/>
              <w:szCs w:val="18"/>
              <w:lang w:eastAsia="en-US"/>
            </w:rPr>
            <w:t xml:space="preserve"> een klacht</w:t>
          </w:r>
          <w:r w:rsidR="00827B4C">
            <w:rPr>
              <w:rFonts w:eastAsia="Calibri"/>
              <w:szCs w:val="18"/>
              <w:lang w:eastAsia="en-US"/>
            </w:rPr>
            <w:t>en</w:t>
          </w:r>
          <w:r w:rsidRPr="00E9097B" w:rsidR="00F4583B">
            <w:rPr>
              <w:rFonts w:eastAsia="Calibri"/>
              <w:szCs w:val="18"/>
              <w:lang w:eastAsia="en-US"/>
            </w:rPr>
            <w:t>loket heeft ingericht.</w:t>
          </w:r>
          <w:r w:rsidR="00DB5E60">
            <w:rPr>
              <w:rStyle w:val="Voetnootmarkering"/>
              <w:rFonts w:eastAsia="Calibri"/>
              <w:szCs w:val="18"/>
              <w:lang w:eastAsia="en-US"/>
            </w:rPr>
            <w:footnoteReference w:id="28"/>
          </w:r>
        </w:p>
        <w:p w:rsidR="00F4583B" w:rsidP="00F4583B" w:rsidRDefault="00F4583B" w14:paraId="21C2DD4B" w14:textId="6EB36CD4">
          <w:pPr>
            <w:rPr>
              <w:rFonts w:eastAsia="Calibri"/>
              <w:szCs w:val="18"/>
              <w:lang w:eastAsia="en-US"/>
            </w:rPr>
          </w:pPr>
        </w:p>
        <w:p w:rsidR="00236495" w:rsidP="00F4583B" w:rsidRDefault="00F4583B" w14:paraId="563EE39B" w14:textId="77777777">
          <w:r>
            <w:rPr>
              <w:rFonts w:eastAsia="Calibri"/>
              <w:szCs w:val="18"/>
              <w:lang w:eastAsia="en-US"/>
            </w:rPr>
            <w:t>Niet</w:t>
          </w:r>
          <w:r w:rsidR="00031212">
            <w:rPr>
              <w:rFonts w:eastAsia="Calibri"/>
              <w:szCs w:val="18"/>
              <w:lang w:eastAsia="en-US"/>
            </w:rPr>
            <w:t xml:space="preserve"> wettelijk voorge</w:t>
          </w:r>
          <w:r w:rsidR="00C70587">
            <w:rPr>
              <w:rFonts w:eastAsia="Calibri"/>
              <w:szCs w:val="18"/>
              <w:lang w:eastAsia="en-US"/>
            </w:rPr>
            <w:t>s</w:t>
          </w:r>
          <w:r w:rsidR="00031212">
            <w:rPr>
              <w:rFonts w:eastAsia="Calibri"/>
              <w:szCs w:val="18"/>
              <w:lang w:eastAsia="en-US"/>
            </w:rPr>
            <w:t>chreven</w:t>
          </w:r>
          <w:r>
            <w:rPr>
              <w:rFonts w:eastAsia="Calibri"/>
              <w:szCs w:val="18"/>
              <w:lang w:eastAsia="en-US"/>
            </w:rPr>
            <w:t xml:space="preserve"> instrumenten zijn</w:t>
          </w:r>
          <w:r w:rsidR="00EC679A">
            <w:rPr>
              <w:rFonts w:eastAsia="Calibri"/>
              <w:szCs w:val="18"/>
              <w:lang w:eastAsia="en-US"/>
            </w:rPr>
            <w:t>,</w:t>
          </w:r>
          <w:r w:rsidDel="006B32F6">
            <w:rPr>
              <w:rFonts w:eastAsia="Calibri"/>
              <w:szCs w:val="18"/>
              <w:lang w:eastAsia="en-US"/>
            </w:rPr>
            <w:t xml:space="preserve"> </w:t>
          </w:r>
          <w:r w:rsidR="00EC679A">
            <w:rPr>
              <w:rFonts w:eastAsia="Calibri"/>
              <w:szCs w:val="18"/>
              <w:lang w:eastAsia="en-US"/>
            </w:rPr>
            <w:t xml:space="preserve">mede </w:t>
          </w:r>
          <w:r w:rsidR="007B452C">
            <w:rPr>
              <w:rFonts w:eastAsia="Calibri"/>
              <w:szCs w:val="18"/>
              <w:lang w:eastAsia="en-US"/>
            </w:rPr>
            <w:t>blijkens onderzoek uit 2019</w:t>
          </w:r>
          <w:r w:rsidR="00EC679A">
            <w:rPr>
              <w:rFonts w:eastAsia="Calibri"/>
              <w:szCs w:val="18"/>
              <w:lang w:eastAsia="en-US"/>
            </w:rPr>
            <w:t>,</w:t>
          </w:r>
          <w:r>
            <w:rPr>
              <w:rFonts w:eastAsia="Calibri"/>
              <w:szCs w:val="18"/>
              <w:lang w:eastAsia="en-US"/>
            </w:rPr>
            <w:t xml:space="preserve"> juist</w:t>
          </w:r>
          <w:r w:rsidRPr="009A7473">
            <w:t xml:space="preserve"> een effectieve methode gebleken om zonder wettelijk ingrijpen verbeteringen in de aanbestedingsprocedure aan te brengen.</w:t>
          </w:r>
          <w:r w:rsidRPr="009A7473">
            <w:rPr>
              <w:rStyle w:val="Voetnootmarkering"/>
            </w:rPr>
            <w:footnoteReference w:id="29"/>
          </w:r>
          <w:r w:rsidRPr="009A7473">
            <w:t xml:space="preserve"> </w:t>
          </w:r>
          <w:r>
            <w:t>I</w:t>
          </w:r>
          <w:r w:rsidRPr="004135FB">
            <w:t>n 2022 is de Handreiking Klachtafhandeling bij Aanbesteden</w:t>
          </w:r>
          <w:r w:rsidRPr="004135FB">
            <w:rPr>
              <w:rStyle w:val="Voetnootmarkering"/>
            </w:rPr>
            <w:footnoteReference w:id="30"/>
          </w:r>
          <w:r w:rsidRPr="004135FB">
            <w:t xml:space="preserve"> geïntroduceerd als vervanging van een sinds 2013 geldend advies.</w:t>
          </w:r>
          <w:r>
            <w:t xml:space="preserve"> </w:t>
          </w:r>
        </w:p>
        <w:p w:rsidR="00236495" w:rsidP="00F4583B" w:rsidRDefault="00236495" w14:paraId="4036FA40" w14:textId="77777777"/>
        <w:p w:rsidR="00F4583B" w:rsidP="00F4583B" w:rsidRDefault="00F4583B" w14:paraId="6272E299" w14:textId="306F7DB9">
          <w:r>
            <w:t>Ook de Gids Proportionaliteit is pas in 2022 aangevuld met een paragraaf</w:t>
          </w:r>
          <w:r>
            <w:rPr>
              <w:rStyle w:val="Voetnootmarkering"/>
            </w:rPr>
            <w:footnoteReference w:id="31"/>
          </w:r>
          <w:r>
            <w:t xml:space="preserve"> over p</w:t>
          </w:r>
          <w:r w:rsidRPr="003E7E81">
            <w:t>roportionaliteit van klachtafhandeling</w:t>
          </w:r>
          <w:r>
            <w:t xml:space="preserve">. Daarin wordt aandacht besteed aan de wenselijkheid van het hebben van een klachtenloket en de proportionele inzet van rechtsverwerkingsclausules. </w:t>
          </w:r>
          <w:r w:rsidR="00963A01">
            <w:t>Het onderzoek n</w:t>
          </w:r>
          <w:r>
            <w:t xml:space="preserve">aar </w:t>
          </w:r>
          <w:r w:rsidR="007C2F4E">
            <w:t>de h</w:t>
          </w:r>
          <w:r w:rsidR="005665B0">
            <w:t>uidige stand van zaken omtrent klachtenloketten, waar</w:t>
          </w:r>
          <w:r w:rsidR="00CA2155">
            <w:t>uit mede</w:t>
          </w:r>
          <w:r w:rsidR="005665B0">
            <w:t xml:space="preserve"> </w:t>
          </w:r>
          <w:r>
            <w:t xml:space="preserve">het effect van deze twee recente </w:t>
          </w:r>
          <w:r w:rsidR="008621F2">
            <w:t>ontwikkelingen</w:t>
          </w:r>
          <w:r w:rsidR="005665B0">
            <w:t xml:space="preserve"> </w:t>
          </w:r>
          <w:r w:rsidR="00CA2155">
            <w:t>blijk</w:t>
          </w:r>
          <w:r w:rsidR="00170A37">
            <w:t>t</w:t>
          </w:r>
          <w:r w:rsidR="00CA2155">
            <w:t>,</w:t>
          </w:r>
          <w:r w:rsidR="008621F2">
            <w:t xml:space="preserve"> </w:t>
          </w:r>
          <w:r w:rsidR="00170A37">
            <w:t>wordt verricht maar</w:t>
          </w:r>
          <w:r w:rsidR="008621F2">
            <w:t xml:space="preserve"> </w:t>
          </w:r>
          <w:r w:rsidR="00963A01">
            <w:t>moet nog worden afgerond</w:t>
          </w:r>
          <w:r w:rsidR="00F304E5">
            <w:t xml:space="preserve"> en openbaar worden gemaakt</w:t>
          </w:r>
          <w:r w:rsidR="00963A01">
            <w:t>.</w:t>
          </w:r>
        </w:p>
        <w:p w:rsidR="00F4583B" w:rsidP="00F4583B" w:rsidRDefault="00F4583B" w14:paraId="6C6BE05F" w14:textId="77777777"/>
        <w:p w:rsidR="00E65E85" w:rsidP="00F4583B" w:rsidRDefault="00F4583B" w14:paraId="3581104A" w14:textId="3B5A8A8D">
          <w:r>
            <w:t xml:space="preserve">De Afdeling adviseert </w:t>
          </w:r>
          <w:r w:rsidR="0058665D">
            <w:t xml:space="preserve">de resultaten van </w:t>
          </w:r>
          <w:r w:rsidR="00825863">
            <w:t xml:space="preserve">het nader onderzoek </w:t>
          </w:r>
          <w:r w:rsidR="00A947AD">
            <w:t xml:space="preserve">naar </w:t>
          </w:r>
          <w:r w:rsidR="002014A2">
            <w:t xml:space="preserve">de effecten van </w:t>
          </w:r>
          <w:r w:rsidR="006B6294">
            <w:t>niet</w:t>
          </w:r>
          <w:r w:rsidR="00D028B3">
            <w:t xml:space="preserve"> wettelijk </w:t>
          </w:r>
          <w:r w:rsidR="006F0D11">
            <w:t>voorgeschreven</w:t>
          </w:r>
          <w:r w:rsidR="006B6294">
            <w:t xml:space="preserve"> maatregelen</w:t>
          </w:r>
          <w:r w:rsidR="00E3656E">
            <w:t xml:space="preserve"> </w:t>
          </w:r>
          <w:r w:rsidR="00E6575A">
            <w:t xml:space="preserve">te betrekken in de </w:t>
          </w:r>
          <w:r w:rsidR="002A0168">
            <w:t xml:space="preserve">motivering </w:t>
          </w:r>
          <w:r w:rsidR="00436973">
            <w:t xml:space="preserve">van de </w:t>
          </w:r>
          <w:r>
            <w:t>noodzaak van een wettelijke regeling.</w:t>
          </w:r>
          <w:r w:rsidR="00E65E85">
            <w:t xml:space="preserve"> Indien blijkt dat </w:t>
          </w:r>
          <w:r w:rsidR="00E92219">
            <w:t>niet-wetgevende</w:t>
          </w:r>
          <w:r w:rsidR="00E65E85">
            <w:t xml:space="preserve"> </w:t>
          </w:r>
          <w:r w:rsidR="00E65E85">
            <w:lastRenderedPageBreak/>
            <w:t xml:space="preserve">maatregelen in de praktijk </w:t>
          </w:r>
          <w:r w:rsidR="001A2BF0">
            <w:t>voldoende effect sorteren</w:t>
          </w:r>
          <w:r w:rsidR="00E65E85">
            <w:t xml:space="preserve">, </w:t>
          </w:r>
          <w:r w:rsidR="005C6662">
            <w:t xml:space="preserve">dient </w:t>
          </w:r>
          <w:r w:rsidR="000D19C0">
            <w:t xml:space="preserve">dit onderdeel van </w:t>
          </w:r>
          <w:r w:rsidR="005C6662">
            <w:t xml:space="preserve">het voorstel te worden heroverwogen. </w:t>
          </w:r>
        </w:p>
        <w:p w:rsidR="003C78EB" w:rsidP="00F4583B" w:rsidRDefault="003C78EB" w14:paraId="1B139204" w14:textId="77777777"/>
        <w:p w:rsidR="00F4583B" w:rsidP="00F4583B" w:rsidRDefault="003C78EB" w14:paraId="018B7FB9" w14:textId="07C7714F">
          <w:r>
            <w:t xml:space="preserve">Onverminderd het </w:t>
          </w:r>
          <w:r w:rsidR="00207613">
            <w:t>voorgaande</w:t>
          </w:r>
          <w:r>
            <w:t xml:space="preserve"> </w:t>
          </w:r>
          <w:r w:rsidR="00F4583B">
            <w:t>gaat de Afdeling hierna ook in op enkele andere aspecten van de voorgestelde klacht</w:t>
          </w:r>
          <w:r w:rsidR="00F5182B">
            <w:t>en</w:t>
          </w:r>
          <w:r w:rsidR="00F4583B">
            <w:t>loketten en -procedures.</w:t>
          </w:r>
        </w:p>
        <w:p w:rsidR="00F4583B" w:rsidP="00F4583B" w:rsidRDefault="00F4583B" w14:paraId="5FAF7C33" w14:textId="77777777"/>
        <w:p w:rsidRPr="009A7473" w:rsidR="00F4583B" w:rsidP="00F4583B" w:rsidRDefault="00F4583B" w14:paraId="6A3C9FDF" w14:textId="77777777">
          <w:pPr>
            <w:rPr>
              <w:i/>
              <w:iCs/>
            </w:rPr>
          </w:pPr>
          <w:r w:rsidRPr="007B23B0">
            <w:t>b.</w:t>
          </w:r>
          <w:r w:rsidRPr="009A7473">
            <w:rPr>
              <w:i/>
              <w:iCs/>
            </w:rPr>
            <w:tab/>
          </w:r>
          <w:r>
            <w:rPr>
              <w:i/>
              <w:iCs/>
            </w:rPr>
            <w:t>G</w:t>
          </w:r>
          <w:r w:rsidRPr="009A7473">
            <w:rPr>
              <w:i/>
              <w:iCs/>
            </w:rPr>
            <w:t>eschik</w:t>
          </w:r>
          <w:r>
            <w:rPr>
              <w:i/>
              <w:iCs/>
            </w:rPr>
            <w:t>t</w:t>
          </w:r>
          <w:r w:rsidRPr="009A7473">
            <w:rPr>
              <w:i/>
              <w:iCs/>
            </w:rPr>
            <w:t xml:space="preserve">heid </w:t>
          </w:r>
          <w:r>
            <w:rPr>
              <w:i/>
              <w:iCs/>
            </w:rPr>
            <w:t xml:space="preserve">van de voorgestelde procedures </w:t>
          </w:r>
        </w:p>
        <w:p w:rsidR="00F07981" w:rsidP="00F4583B" w:rsidRDefault="00266C61" w14:paraId="1DDE8615" w14:textId="77777777">
          <w:r>
            <w:t>Als</w:t>
          </w:r>
          <w:r w:rsidRPr="00E9097B" w:rsidDel="00A43EB8" w:rsidR="00F4583B">
            <w:t xml:space="preserve"> </w:t>
          </w:r>
          <w:r w:rsidR="00A43EB8">
            <w:t xml:space="preserve">duidelijk </w:t>
          </w:r>
          <w:r>
            <w:t>wordt</w:t>
          </w:r>
          <w:r w:rsidRPr="00E9097B" w:rsidR="00F4583B">
            <w:t xml:space="preserve"> wat de oorzaak is van het ontbreken van klachtenloketten bij het resterende deel van de aanbestedende diensten, dan </w:t>
          </w:r>
          <w:r w:rsidR="004B33D2">
            <w:t>is</w:t>
          </w:r>
          <w:r w:rsidRPr="00E9097B" w:rsidR="00F4583B">
            <w:t xml:space="preserve"> de vervolgvraag of de gekozen invulling van de klacht</w:t>
          </w:r>
          <w:r w:rsidR="00021764">
            <w:t>en</w:t>
          </w:r>
          <w:r w:rsidRPr="00E9097B" w:rsidR="00F4583B">
            <w:t>procedures bijdraagt aan de oplossing</w:t>
          </w:r>
          <w:r w:rsidR="00F4583B">
            <w:t xml:space="preserve"> van </w:t>
          </w:r>
          <w:r w:rsidR="00052E68">
            <w:t xml:space="preserve">de </w:t>
          </w:r>
          <w:r w:rsidR="00F4583B">
            <w:t>onderliggende problematiek</w:t>
          </w:r>
          <w:r w:rsidRPr="00E9097B" w:rsidR="00F4583B">
            <w:t xml:space="preserve">. </w:t>
          </w:r>
          <w:r w:rsidR="00C534B9">
            <w:t>De</w:t>
          </w:r>
          <w:r w:rsidR="00F4583B">
            <w:t xml:space="preserve"> voorgestelde uitbreiding van de klachtmogelijkheden</w:t>
          </w:r>
          <w:r w:rsidR="00F4583B">
            <w:rPr>
              <w:rStyle w:val="Voetnootmarkering"/>
            </w:rPr>
            <w:footnoteReference w:id="32"/>
          </w:r>
          <w:r w:rsidR="00F4583B">
            <w:t xml:space="preserve"> is </w:t>
          </w:r>
          <w:r w:rsidR="00BE6AA4">
            <w:t xml:space="preserve">enerzijds </w:t>
          </w:r>
          <w:r w:rsidR="00F4583B">
            <w:t xml:space="preserve">aan veel regels </w:t>
          </w:r>
          <w:r w:rsidR="004B33D2">
            <w:t>met</w:t>
          </w:r>
          <w:r w:rsidR="00F4583B">
            <w:t xml:space="preserve"> een </w:t>
          </w:r>
          <w:r w:rsidR="006748E6">
            <w:t xml:space="preserve">vrij </w:t>
          </w:r>
          <w:r w:rsidR="00F4583B">
            <w:t>hoge mate van detail en complexiteit</w:t>
          </w:r>
          <w:r w:rsidR="004B33D2">
            <w:t xml:space="preserve"> gebonden</w:t>
          </w:r>
          <w:r w:rsidR="00BE6AA4">
            <w:t xml:space="preserve"> maar laat anderzijds ook ruimte </w:t>
          </w:r>
          <w:r w:rsidR="00D67F21">
            <w:t xml:space="preserve">aan aanbestedende diensten om </w:t>
          </w:r>
          <w:r w:rsidR="00BE6AA4">
            <w:t>de</w:t>
          </w:r>
          <w:r w:rsidR="002A4151">
            <w:t xml:space="preserve"> klachtenprocedure </w:t>
          </w:r>
          <w:r w:rsidR="00BE6AA4">
            <w:t xml:space="preserve">nader in </w:t>
          </w:r>
          <w:r w:rsidR="00BD6108">
            <w:t>te vullen</w:t>
          </w:r>
          <w:r w:rsidR="00F50381">
            <w:t>.</w:t>
          </w:r>
          <w:r w:rsidR="00F4583B">
            <w:rPr>
              <w:rStyle w:val="Voetnootmarkering"/>
            </w:rPr>
            <w:footnoteReference w:id="33"/>
          </w:r>
          <w:r w:rsidR="00F4583B">
            <w:t xml:space="preserve"> </w:t>
          </w:r>
        </w:p>
        <w:p w:rsidR="00F07981" w:rsidP="00F4583B" w:rsidRDefault="00F07981" w14:paraId="32273C14" w14:textId="77777777"/>
        <w:p w:rsidR="00F4583B" w:rsidP="00F4583B" w:rsidRDefault="00D06655" w14:paraId="264F1984" w14:textId="292CAE4B">
          <w:r>
            <w:t>Het is d</w:t>
          </w:r>
          <w:r w:rsidR="00F4583B">
            <w:t xml:space="preserve">e vraag of hiermee tegemoet wordt gekomen aan de wens om het </w:t>
          </w:r>
          <w:r w:rsidR="00C30B26">
            <w:t xml:space="preserve">ervaren </w:t>
          </w:r>
          <w:r w:rsidR="00F4583B">
            <w:t xml:space="preserve">‘wij/zij-denken’ bij </w:t>
          </w:r>
          <w:r w:rsidR="00C30B26">
            <w:t>ond</w:t>
          </w:r>
          <w:r w:rsidR="00DE440E">
            <w:t>e</w:t>
          </w:r>
          <w:r w:rsidR="00C30B26">
            <w:t>rnemers</w:t>
          </w:r>
          <w:r w:rsidR="00F4583B">
            <w:t xml:space="preserve"> weg te nemen</w:t>
          </w:r>
          <w:r w:rsidR="00957EF0">
            <w:t xml:space="preserve"> </w:t>
          </w:r>
          <w:r>
            <w:t xml:space="preserve">en </w:t>
          </w:r>
          <w:r w:rsidR="00940ED0">
            <w:t>om de bezwaren tegen rechtsverwerkingsclausules weg te nemen.</w:t>
          </w:r>
          <w:r w:rsidR="00F4583B">
            <w:t xml:space="preserve"> </w:t>
          </w:r>
          <w:r w:rsidR="00940ED0">
            <w:t>J</w:t>
          </w:r>
          <w:r w:rsidR="00F4583B">
            <w:t xml:space="preserve">uist </w:t>
          </w:r>
          <w:r w:rsidR="00940ED0">
            <w:t>de</w:t>
          </w:r>
          <w:r w:rsidR="00F4583B">
            <w:t xml:space="preserve"> contentieuze delen van de </w:t>
          </w:r>
          <w:r w:rsidR="009A5DC6">
            <w:t>aanbestedings</w:t>
          </w:r>
          <w:r w:rsidR="00F4583B">
            <w:t>procedure worden uitgebreid en gejuridiseerd</w:t>
          </w:r>
          <w:r w:rsidR="00CF0188">
            <w:t xml:space="preserve">: dat kan leiden tot de-escalatie van </w:t>
          </w:r>
          <w:r w:rsidDel="003A1C9E" w:rsidR="00CF0188">
            <w:t>conflicten</w:t>
          </w:r>
          <w:r w:rsidR="00CF0188">
            <w:t>, maar juist ook tot een verbeten</w:t>
          </w:r>
          <w:r w:rsidR="00185604">
            <w:t xml:space="preserve"> juridische</w:t>
          </w:r>
          <w:r w:rsidR="00CF0188">
            <w:t xml:space="preserve"> strijd vanaf het begin </w:t>
          </w:r>
          <w:r w:rsidR="009A2A91">
            <w:t>–</w:t>
          </w:r>
          <w:r w:rsidR="00CF0188">
            <w:t xml:space="preserve"> </w:t>
          </w:r>
          <w:r w:rsidR="00987FBF">
            <w:t xml:space="preserve">vanaf het </w:t>
          </w:r>
          <w:r w:rsidR="009A2A91">
            <w:t>stellen van een vraag in de inlichtingenfase</w:t>
          </w:r>
          <w:r w:rsidR="00F4583B">
            <w:t xml:space="preserve">. </w:t>
          </w:r>
          <w:r w:rsidR="00750606">
            <w:t>D</w:t>
          </w:r>
          <w:r w:rsidR="007E1B67">
            <w:t>aarnaast wordt d</w:t>
          </w:r>
          <w:r w:rsidR="00750606">
            <w:t xml:space="preserve">e </w:t>
          </w:r>
          <w:r w:rsidR="00F4583B">
            <w:t>doorlooptijd</w:t>
          </w:r>
          <w:r w:rsidR="00750606">
            <w:t xml:space="preserve"> van procedures potentieel </w:t>
          </w:r>
          <w:r w:rsidR="004C2F3E">
            <w:t>langer</w:t>
          </w:r>
          <w:r w:rsidR="00F4583B">
            <w:rPr>
              <w:rStyle w:val="Voetnootmarkering"/>
            </w:rPr>
            <w:footnoteReference w:id="34"/>
          </w:r>
          <w:r w:rsidR="00F4583B">
            <w:t xml:space="preserve"> </w:t>
          </w:r>
          <w:r w:rsidR="004C2F3E">
            <w:t>en daarmee potentieel conflictopwekkend</w:t>
          </w:r>
          <w:r w:rsidR="00F4583B">
            <w:t xml:space="preserve">. </w:t>
          </w:r>
        </w:p>
        <w:p w:rsidR="00F4583B" w:rsidP="00F4583B" w:rsidRDefault="00F4583B" w14:paraId="691A795D" w14:textId="77777777"/>
        <w:p w:rsidR="00F4583B" w:rsidP="00F4583B" w:rsidRDefault="00F4583B" w14:paraId="48605471" w14:textId="648D827D">
          <w:r>
            <w:t xml:space="preserve">De Afdeling adviseert om de geschiktheid van de </w:t>
          </w:r>
          <w:r w:rsidR="00FB1F0C">
            <w:t xml:space="preserve">voorgestelde </w:t>
          </w:r>
          <w:r>
            <w:t>klachtenprocedures</w:t>
          </w:r>
          <w:r w:rsidR="004719C7">
            <w:t xml:space="preserve"> </w:t>
          </w:r>
          <w:r w:rsidR="009E3C2E">
            <w:t xml:space="preserve">nader te </w:t>
          </w:r>
          <w:r w:rsidR="00F07981">
            <w:t>motiver</w:t>
          </w:r>
          <w:r w:rsidR="009E3C2E">
            <w:t>en</w:t>
          </w:r>
          <w:r w:rsidR="00BF5589">
            <w:t>.</w:t>
          </w:r>
          <w:r w:rsidR="000D19C0">
            <w:t xml:space="preserve"> Indien de geschiktheid niet kan worden </w:t>
          </w:r>
          <w:r w:rsidR="00F07981">
            <w:t>gemotiveer</w:t>
          </w:r>
          <w:r w:rsidR="000D19C0">
            <w:t xml:space="preserve">d, dient </w:t>
          </w:r>
          <w:r w:rsidR="00D94933">
            <w:t xml:space="preserve">van </w:t>
          </w:r>
          <w:r w:rsidR="000D19C0">
            <w:t xml:space="preserve">dit onderdeel van het voorstel te worden </w:t>
          </w:r>
          <w:r w:rsidR="00D94933">
            <w:t>afgezien</w:t>
          </w:r>
          <w:r w:rsidR="000D19C0">
            <w:t xml:space="preserve">. </w:t>
          </w:r>
        </w:p>
        <w:p w:rsidR="0028765A" w:rsidP="00F4583B" w:rsidRDefault="0028765A" w14:paraId="4A4908DE" w14:textId="77777777"/>
        <w:p w:rsidR="00F4583B" w:rsidP="00F4583B" w:rsidRDefault="00F4583B" w14:paraId="32943DAE" w14:textId="77777777">
          <w:pPr>
            <w:rPr>
              <w:i/>
              <w:iCs/>
            </w:rPr>
          </w:pPr>
          <w:r w:rsidRPr="009A7473">
            <w:t>c.</w:t>
          </w:r>
          <w:r>
            <w:rPr>
              <w:i/>
              <w:iCs/>
            </w:rPr>
            <w:t xml:space="preserve"> </w:t>
          </w:r>
          <w:r>
            <w:rPr>
              <w:i/>
              <w:iCs/>
            </w:rPr>
            <w:tab/>
            <w:t>Uitvoerbaarheid van de procedures zoals voorgesteld</w:t>
          </w:r>
        </w:p>
        <w:p w:rsidR="00D94933" w:rsidP="003562CE" w:rsidRDefault="00F4583B" w14:paraId="3E63898C" w14:textId="77777777">
          <w:r>
            <w:t>De inzet die de uitvoering van het voorstel vergt van de partijen die tot op heden geen klachtenprocedure h</w:t>
          </w:r>
          <w:r w:rsidR="001A42D3">
            <w:t>ebben</w:t>
          </w:r>
          <w:r w:rsidR="00E06C03">
            <w:t>,</w:t>
          </w:r>
          <w:r>
            <w:t xml:space="preserve"> is niet inzichtelijk. Juist </w:t>
          </w:r>
          <w:r w:rsidR="00404210">
            <w:t xml:space="preserve">de uitvoerbaarheid voor </w:t>
          </w:r>
          <w:r>
            <w:t xml:space="preserve">bijvoorbeeld inkooporganisaties en andere publiekrechtelijke instellingen </w:t>
          </w:r>
          <w:r w:rsidR="00D47B81">
            <w:t>is</w:t>
          </w:r>
          <w:r>
            <w:t xml:space="preserve"> niet </w:t>
          </w:r>
          <w:r>
            <w:lastRenderedPageBreak/>
            <w:t>helder.</w:t>
          </w:r>
          <w:r>
            <w:rPr>
              <w:rStyle w:val="Voetnootmarkering"/>
            </w:rPr>
            <w:footnoteReference w:id="35"/>
          </w:r>
          <w:r>
            <w:t xml:space="preserve"> De consultatiereacties bevatten slechts enkele reacties van dit type </w:t>
          </w:r>
          <w:r w:rsidR="001B6720">
            <w:t xml:space="preserve">aanbestedende </w:t>
          </w:r>
          <w:r>
            <w:t>diensten.</w:t>
          </w:r>
          <w:r>
            <w:rPr>
              <w:rStyle w:val="Voetnootmarkering"/>
            </w:rPr>
            <w:footnoteReference w:id="36"/>
          </w:r>
          <w:r>
            <w:t xml:space="preserve"> De</w:t>
          </w:r>
          <w:r w:rsidR="00AC2B0B">
            <w:t>ze</w:t>
          </w:r>
          <w:r>
            <w:t xml:space="preserve"> doelgroepen </w:t>
          </w:r>
          <w:r w:rsidR="00E71EC9">
            <w:t xml:space="preserve">lijken </w:t>
          </w:r>
          <w:r>
            <w:t>tot op heden niet goed in kaart gebracht</w:t>
          </w:r>
          <w:r w:rsidR="0082012F">
            <w:t>.</w:t>
          </w:r>
          <w:r>
            <w:t xml:space="preserve"> </w:t>
          </w:r>
        </w:p>
        <w:p w:rsidR="00D94933" w:rsidP="003562CE" w:rsidRDefault="00D94933" w14:paraId="782CD634" w14:textId="77777777"/>
        <w:p w:rsidR="003562CE" w:rsidP="003562CE" w:rsidRDefault="003562CE" w14:paraId="73128C9E" w14:textId="23D3CF2D">
          <w:r w:rsidRPr="007B73C9">
            <w:t xml:space="preserve">In de toelichting bij het voorstel ontbreekt een </w:t>
          </w:r>
          <w:r w:rsidR="00D94933">
            <w:t>motiver</w:t>
          </w:r>
          <w:r w:rsidRPr="007B73C9">
            <w:t>ing</w:t>
          </w:r>
          <w:r w:rsidRPr="009A7473">
            <w:t xml:space="preserve"> </w:t>
          </w:r>
          <w:r w:rsidR="006729DE">
            <w:t>dat</w:t>
          </w:r>
          <w:r w:rsidRPr="009A7473">
            <w:t xml:space="preserve"> het voorstel </w:t>
          </w:r>
          <w:r>
            <w:t xml:space="preserve">voor alle partijen </w:t>
          </w:r>
          <w:r w:rsidR="006729DE">
            <w:t xml:space="preserve">uitvoerbaar </w:t>
          </w:r>
          <w:r>
            <w:t xml:space="preserve">en </w:t>
          </w:r>
          <w:r w:rsidR="006729DE">
            <w:t>doenbaar is</w:t>
          </w:r>
          <w:r>
            <w:t xml:space="preserve"> en </w:t>
          </w:r>
          <w:r w:rsidR="00F703D2">
            <w:t>dat</w:t>
          </w:r>
          <w:r>
            <w:t xml:space="preserve"> met minder </w:t>
          </w:r>
          <w:r w:rsidR="00F703D2">
            <w:t>gedetailleerde</w:t>
          </w:r>
          <w:r>
            <w:t xml:space="preserve"> klachtenprocedures </w:t>
          </w:r>
          <w:r w:rsidR="00F703D2">
            <w:t>niet</w:t>
          </w:r>
          <w:r>
            <w:t xml:space="preserve"> hetzelfde resultaat kan worden bereikt.</w:t>
          </w:r>
        </w:p>
        <w:p w:rsidR="00F4583B" w:rsidP="00F4583B" w:rsidRDefault="00F4583B" w14:paraId="7495CCAA" w14:textId="77777777"/>
        <w:p w:rsidR="00F4583B" w:rsidP="00F4583B" w:rsidRDefault="009A1EB6" w14:paraId="043B0608" w14:textId="0CEF6F7C">
          <w:r>
            <w:t xml:space="preserve">De Afdeling adviseert </w:t>
          </w:r>
          <w:r w:rsidR="00EB0D51">
            <w:t xml:space="preserve">om </w:t>
          </w:r>
          <w:r>
            <w:t>alsnog uitvoeringstoets</w:t>
          </w:r>
          <w:r w:rsidR="00EB0D51">
            <w:t>en</w:t>
          </w:r>
          <w:r>
            <w:t xml:space="preserve"> te laten verrichten door </w:t>
          </w:r>
          <w:r w:rsidR="003F6E87">
            <w:t>(</w:t>
          </w:r>
          <w:r w:rsidR="00FE68F3">
            <w:t>representatieve groepen va</w:t>
          </w:r>
          <w:r w:rsidR="00EB0D51">
            <w:t xml:space="preserve">n) </w:t>
          </w:r>
          <w:r w:rsidR="000160BF">
            <w:t xml:space="preserve">verschillende typen </w:t>
          </w:r>
          <w:r w:rsidR="003F6E87">
            <w:t>aanbestedende</w:t>
          </w:r>
          <w:r w:rsidR="000160BF">
            <w:t xml:space="preserve"> diensten en die </w:t>
          </w:r>
          <w:r w:rsidR="00EB0D51">
            <w:t xml:space="preserve">toetsen </w:t>
          </w:r>
          <w:r w:rsidR="000160BF">
            <w:t>te b</w:t>
          </w:r>
          <w:r w:rsidR="003F6E87">
            <w:t>e</w:t>
          </w:r>
          <w:r w:rsidR="000160BF">
            <w:t>trekken in een nade</w:t>
          </w:r>
          <w:r w:rsidR="00EB0D51">
            <w:t>r</w:t>
          </w:r>
          <w:r w:rsidR="000160BF">
            <w:t xml:space="preserve">e </w:t>
          </w:r>
          <w:r w:rsidR="00EB0D51">
            <w:t>onderbouwing</w:t>
          </w:r>
          <w:r w:rsidR="000160BF">
            <w:t xml:space="preserve"> </w:t>
          </w:r>
          <w:r w:rsidR="00EB0D51">
            <w:t xml:space="preserve">van het voorstel. </w:t>
          </w:r>
        </w:p>
        <w:p w:rsidR="00B84592" w:rsidP="00F4583B" w:rsidRDefault="00B84592" w14:paraId="4DB9D110" w14:textId="77777777"/>
        <w:p w:rsidRPr="00DF36D5" w:rsidR="00F4583B" w:rsidP="00F4583B" w:rsidRDefault="00F4583B" w14:paraId="67630C5D" w14:textId="77777777">
          <w:pPr>
            <w:rPr>
              <w:u w:val="single"/>
            </w:rPr>
          </w:pPr>
          <w:r>
            <w:t>4.</w:t>
          </w:r>
          <w:r>
            <w:tab/>
          </w:r>
          <w:r w:rsidRPr="00DF36D5">
            <w:rPr>
              <w:u w:val="single"/>
            </w:rPr>
            <w:t>Commissie van Aanbestedingsexperts</w:t>
          </w:r>
        </w:p>
        <w:p w:rsidR="00F4583B" w:rsidP="00F4583B" w:rsidRDefault="00F4583B" w14:paraId="5DDE331C" w14:textId="77777777"/>
        <w:p w:rsidR="003E0028" w:rsidP="00F4583B" w:rsidRDefault="00697915" w14:paraId="4897EFA1" w14:textId="48685250">
          <w:r w:rsidRPr="000C71AB">
            <w:t xml:space="preserve">Het voorstel </w:t>
          </w:r>
          <w:r w:rsidRPr="000C71AB" w:rsidR="00F40E01">
            <w:t xml:space="preserve">bevat </w:t>
          </w:r>
          <w:r w:rsidRPr="000C71AB" w:rsidR="00773E3F">
            <w:t xml:space="preserve">bepalingen die de rol </w:t>
          </w:r>
          <w:r w:rsidRPr="000C71AB" w:rsidR="000E05BB">
            <w:t xml:space="preserve">en de positie </w:t>
          </w:r>
          <w:r w:rsidRPr="000C71AB" w:rsidR="00773E3F">
            <w:t xml:space="preserve">van de CvAE </w:t>
          </w:r>
          <w:r w:rsidR="00D551DA">
            <w:t xml:space="preserve">beogen te </w:t>
          </w:r>
          <w:r w:rsidRPr="000C71AB" w:rsidR="00773E3F">
            <w:t>versterken</w:t>
          </w:r>
          <w:r w:rsidRPr="000C71AB" w:rsidR="00026A0B">
            <w:t xml:space="preserve">. Het gaat om </w:t>
          </w:r>
          <w:r w:rsidRPr="000C71AB" w:rsidR="00E56313">
            <w:t xml:space="preserve">de versterking van de wettelijke grondslag </w:t>
          </w:r>
          <w:r w:rsidRPr="000C71AB" w:rsidR="00102E59">
            <w:t xml:space="preserve">van </w:t>
          </w:r>
          <w:r w:rsidRPr="000C71AB" w:rsidR="00E56313">
            <w:t>d</w:t>
          </w:r>
          <w:r w:rsidR="00D551DA">
            <w:t>i</w:t>
          </w:r>
          <w:r w:rsidRPr="000C71AB" w:rsidR="00E56313">
            <w:t>e</w:t>
          </w:r>
          <w:r w:rsidRPr="000C71AB" w:rsidR="00102E59">
            <w:t xml:space="preserve"> instelling</w:t>
          </w:r>
          <w:r w:rsidRPr="000C71AB" w:rsidR="00E56313">
            <w:t xml:space="preserve"> en</w:t>
          </w:r>
          <w:r w:rsidRPr="000C71AB" w:rsidR="00102E59">
            <w:t xml:space="preserve"> </w:t>
          </w:r>
          <w:r w:rsidRPr="000C71AB" w:rsidR="00530003">
            <w:t xml:space="preserve">de </w:t>
          </w:r>
          <w:r w:rsidR="002862D9">
            <w:t>mogelijkheid</w:t>
          </w:r>
          <w:r w:rsidRPr="000C71AB" w:rsidR="00530003">
            <w:t xml:space="preserve"> om klachten over ontwerpen van aanbestedingen in ‘hoger </w:t>
          </w:r>
          <w:r w:rsidRPr="000C71AB" w:rsidR="00E56313">
            <w:t>beroep</w:t>
          </w:r>
          <w:r w:rsidRPr="00ED5834" w:rsidR="001B3964">
            <w:t>’ (na afhandeling door een klachtenloket van een aanbestedende dienst</w:t>
          </w:r>
          <w:r w:rsidR="00DC0D28">
            <w:t>)</w:t>
          </w:r>
          <w:r w:rsidRPr="00ED5834" w:rsidR="001B3964">
            <w:t>,</w:t>
          </w:r>
          <w:r w:rsidRPr="000C71AB" w:rsidR="00E56313">
            <w:t xml:space="preserve"> bij de CvAE in te dienen.</w:t>
          </w:r>
          <w:r w:rsidRPr="000C71AB" w:rsidR="00530003">
            <w:t xml:space="preserve"> </w:t>
          </w:r>
          <w:r w:rsidRPr="000C71AB" w:rsidR="00E56313">
            <w:t xml:space="preserve">Verder worden de procedures </w:t>
          </w:r>
          <w:r w:rsidRPr="000C71AB" w:rsidR="00A46C67">
            <w:t xml:space="preserve">voor het </w:t>
          </w:r>
          <w:r w:rsidRPr="000C71AB" w:rsidR="00BA34AC">
            <w:t>indienen</w:t>
          </w:r>
          <w:r w:rsidRPr="000C71AB" w:rsidR="00A46C67">
            <w:t xml:space="preserve"> en de behandeling van </w:t>
          </w:r>
          <w:r w:rsidRPr="00ED5834" w:rsidR="001B3964">
            <w:t xml:space="preserve">klachten </w:t>
          </w:r>
          <w:r w:rsidRPr="000C71AB" w:rsidR="00E56313">
            <w:t xml:space="preserve">bij de CvAE </w:t>
          </w:r>
          <w:r w:rsidR="0000759D">
            <w:t>nader</w:t>
          </w:r>
          <w:r w:rsidRPr="000C71AB" w:rsidR="00A46C67">
            <w:t xml:space="preserve"> uitgewerkt in het voorstel. </w:t>
          </w:r>
          <w:r w:rsidRPr="000C71AB" w:rsidR="00BA34AC">
            <w:t>H</w:t>
          </w:r>
          <w:r w:rsidRPr="000C71AB" w:rsidR="0034601E">
            <w:t xml:space="preserve">aar </w:t>
          </w:r>
          <w:r w:rsidRPr="000C71AB" w:rsidR="00626561">
            <w:t xml:space="preserve">rol als klachteninstantie </w:t>
          </w:r>
          <w:r w:rsidRPr="000C71AB" w:rsidR="00BA34AC">
            <w:t xml:space="preserve">wordt </w:t>
          </w:r>
          <w:r w:rsidRPr="000C71AB" w:rsidR="00626561">
            <w:t>beperk</w:t>
          </w:r>
          <w:r w:rsidRPr="000C71AB" w:rsidR="00BA34AC">
            <w:t>t</w:t>
          </w:r>
          <w:r w:rsidRPr="000C71AB" w:rsidR="00626561">
            <w:t xml:space="preserve"> tot het </w:t>
          </w:r>
          <w:r w:rsidRPr="000C71AB" w:rsidR="00DC5DC5">
            <w:t xml:space="preserve">behandelen van </w:t>
          </w:r>
          <w:r w:rsidRPr="000C71AB" w:rsidR="00DC5DC5">
            <w:rPr>
              <w:rFonts w:eastAsia="Calibri"/>
              <w:szCs w:val="18"/>
              <w:lang w:eastAsia="en-US"/>
            </w:rPr>
            <w:t>ontwerpklachten</w:t>
          </w:r>
          <w:r w:rsidRPr="000C71AB" w:rsidR="00BA34AC">
            <w:rPr>
              <w:rFonts w:eastAsia="Calibri"/>
              <w:szCs w:val="18"/>
              <w:lang w:eastAsia="en-US"/>
            </w:rPr>
            <w:t>.</w:t>
          </w:r>
          <w:r w:rsidR="00A36072">
            <w:rPr>
              <w:rFonts w:eastAsia="Calibri"/>
              <w:szCs w:val="18"/>
              <w:lang w:eastAsia="en-US"/>
            </w:rPr>
            <w:t xml:space="preserve"> De Afdeling maakt </w:t>
          </w:r>
          <w:r w:rsidR="006E49E1">
            <w:rPr>
              <w:rFonts w:eastAsia="Calibri"/>
              <w:szCs w:val="18"/>
              <w:lang w:eastAsia="en-US"/>
            </w:rPr>
            <w:t xml:space="preserve">opmerkingen over de wijze waarop </w:t>
          </w:r>
          <w:r w:rsidR="00ED5834">
            <w:rPr>
              <w:rFonts w:eastAsia="Calibri"/>
              <w:szCs w:val="18"/>
              <w:lang w:eastAsia="en-US"/>
            </w:rPr>
            <w:t xml:space="preserve">de </w:t>
          </w:r>
          <w:r w:rsidR="00C63793">
            <w:rPr>
              <w:rFonts w:eastAsia="Calibri"/>
              <w:szCs w:val="18"/>
              <w:lang w:eastAsia="en-US"/>
            </w:rPr>
            <w:t xml:space="preserve">uitvoerbaarheid is gewaarborgd en </w:t>
          </w:r>
          <w:r w:rsidR="003D22BD">
            <w:rPr>
              <w:rFonts w:eastAsia="Calibri"/>
              <w:szCs w:val="18"/>
              <w:lang w:eastAsia="en-US"/>
            </w:rPr>
            <w:t xml:space="preserve">de </w:t>
          </w:r>
          <w:r w:rsidR="002C7FF5">
            <w:rPr>
              <w:rFonts w:eastAsia="Calibri"/>
              <w:szCs w:val="18"/>
              <w:lang w:eastAsia="en-US"/>
            </w:rPr>
            <w:t>grondslag</w:t>
          </w:r>
          <w:r w:rsidR="006637E6">
            <w:rPr>
              <w:rFonts w:eastAsia="Calibri"/>
              <w:szCs w:val="18"/>
              <w:lang w:eastAsia="en-US"/>
            </w:rPr>
            <w:t>, onafhankelijkheid</w:t>
          </w:r>
          <w:r w:rsidR="002C7FF5">
            <w:rPr>
              <w:rFonts w:eastAsia="Calibri"/>
              <w:szCs w:val="18"/>
              <w:lang w:eastAsia="en-US"/>
            </w:rPr>
            <w:t xml:space="preserve"> en </w:t>
          </w:r>
          <w:r w:rsidR="00167C94">
            <w:rPr>
              <w:rFonts w:eastAsia="Calibri"/>
              <w:szCs w:val="18"/>
              <w:lang w:eastAsia="en-US"/>
            </w:rPr>
            <w:t>oprichtingseisen</w:t>
          </w:r>
          <w:r w:rsidR="002C7FF5">
            <w:rPr>
              <w:rFonts w:eastAsia="Calibri"/>
              <w:szCs w:val="18"/>
              <w:lang w:eastAsia="en-US"/>
            </w:rPr>
            <w:t xml:space="preserve"> zijn </w:t>
          </w:r>
          <w:r w:rsidR="00C63793">
            <w:rPr>
              <w:rFonts w:eastAsia="Calibri"/>
              <w:szCs w:val="18"/>
              <w:lang w:eastAsia="en-US"/>
            </w:rPr>
            <w:t>geregeld</w:t>
          </w:r>
          <w:r w:rsidR="002C7FF5">
            <w:rPr>
              <w:rFonts w:eastAsia="Calibri"/>
              <w:szCs w:val="18"/>
              <w:lang w:eastAsia="en-US"/>
            </w:rPr>
            <w:t>.</w:t>
          </w:r>
          <w:r w:rsidR="006E49E1">
            <w:rPr>
              <w:rFonts w:eastAsia="Calibri"/>
              <w:szCs w:val="18"/>
              <w:lang w:eastAsia="en-US"/>
            </w:rPr>
            <w:t xml:space="preserve"> </w:t>
          </w:r>
        </w:p>
        <w:p w:rsidR="003E0028" w:rsidP="00F4583B" w:rsidRDefault="003E0028" w14:paraId="51821C77" w14:textId="77777777"/>
        <w:p w:rsidR="00F4583B" w:rsidP="00F4583B" w:rsidRDefault="00F4583B" w14:paraId="305BA585" w14:textId="77777777">
          <w:pPr>
            <w:rPr>
              <w:i/>
              <w:iCs/>
            </w:rPr>
          </w:pPr>
          <w:r>
            <w:rPr>
              <w:i/>
              <w:iCs/>
            </w:rPr>
            <w:t xml:space="preserve">a. </w:t>
          </w:r>
          <w:r>
            <w:rPr>
              <w:i/>
              <w:iCs/>
            </w:rPr>
            <w:tab/>
            <w:t>Uitvoerbaarheid en financiële gevolgen</w:t>
          </w:r>
        </w:p>
        <w:p w:rsidR="00F4583B" w:rsidP="00F4583B" w:rsidRDefault="00F4583B" w14:paraId="46E9ABD1" w14:textId="08979366">
          <w:r>
            <w:t>Uit de toelichting blijkt dat in de aanloop naar de wetswijziging zal worden bezien wat nodig is om de CvAE in staat te stellen om de nieuwe rol, na inwerkingtreding van het wetsvoorstel, op een goede manier in te vullen.</w:t>
          </w:r>
          <w:r>
            <w:rPr>
              <w:rStyle w:val="Voetnootmarkering"/>
            </w:rPr>
            <w:footnoteReference w:id="37"/>
          </w:r>
          <w:r>
            <w:t xml:space="preserve"> Verder kan uit de toelichting worden opgemaakt dat aan de CvAE niet is gevraagd een uitvoeringstoets uit te brengen, of dat haar verzocht is een consultatiereactie te </w:t>
          </w:r>
          <w:r w:rsidR="00E82DAB">
            <w:t xml:space="preserve">geven </w:t>
          </w:r>
          <w:r>
            <w:t xml:space="preserve">op het wetsvoorstel. </w:t>
          </w:r>
        </w:p>
        <w:p w:rsidR="003D3E3C" w:rsidP="00A61920" w:rsidRDefault="003D3E3C" w14:paraId="3357067D" w14:textId="77777777"/>
        <w:p w:rsidR="00D94933" w:rsidP="00A61920" w:rsidRDefault="00D76495" w14:paraId="3024A3CB" w14:textId="77777777">
          <w:r>
            <w:t>D</w:t>
          </w:r>
          <w:r w:rsidR="00E4002E">
            <w:t>it had wel voor de hand gelegen gezien de eerder geuite</w:t>
          </w:r>
          <w:r w:rsidR="003D3E3C">
            <w:t xml:space="preserve"> zorgen </w:t>
          </w:r>
          <w:r w:rsidR="003E6C68">
            <w:t xml:space="preserve">van </w:t>
          </w:r>
          <w:r>
            <w:t xml:space="preserve">de CvAE </w:t>
          </w:r>
          <w:r w:rsidR="003D3E3C">
            <w:t>over de uitvoerbaarheid van het voorstel</w:t>
          </w:r>
          <w:r w:rsidR="00EB6A50">
            <w:t>, die in de toelichting niet zijn geadresseerd</w:t>
          </w:r>
          <w:r w:rsidR="003D3E3C">
            <w:t xml:space="preserve">. </w:t>
          </w:r>
          <w:r w:rsidR="00554138">
            <w:t>Na</w:t>
          </w:r>
          <w:r w:rsidR="003D3E3C">
            <w:t xml:space="preserve"> de in 2021 </w:t>
          </w:r>
          <w:r w:rsidR="00554138">
            <w:t xml:space="preserve">uitgebrachte </w:t>
          </w:r>
          <w:r w:rsidR="007F1783">
            <w:t>Kamerbrief</w:t>
          </w:r>
          <w:r w:rsidR="007D3894">
            <w:t xml:space="preserve"> waarin de maatregelen om de rechtsbescherming in het aanbestedingsrecht te verbeteren</w:t>
          </w:r>
          <w:r w:rsidR="00E11241">
            <w:t>,</w:t>
          </w:r>
          <w:r w:rsidR="00E11241">
            <w:rPr>
              <w:rStyle w:val="Voetnootmarkering"/>
            </w:rPr>
            <w:footnoteReference w:id="38"/>
          </w:r>
          <w:r w:rsidR="002E2297">
            <w:t xml:space="preserve"> heeft de CvAE in </w:t>
          </w:r>
          <w:r w:rsidR="00F4583B">
            <w:t>haar</w:t>
          </w:r>
          <w:r w:rsidR="002E2297">
            <w:t xml:space="preserve"> Negende periodieke </w:t>
          </w:r>
          <w:r w:rsidR="00F77C98">
            <w:t xml:space="preserve">rapportage </w:t>
          </w:r>
          <w:r w:rsidR="00403318">
            <w:t>aangegeven</w:t>
          </w:r>
          <w:r w:rsidR="00355394">
            <w:t xml:space="preserve"> dat </w:t>
          </w:r>
          <w:r w:rsidR="00EE0777">
            <w:t xml:space="preserve">het behandelen van klachten binnen veertien dagen niet mogelijk is binnen de huidige capaciteit. </w:t>
          </w:r>
        </w:p>
        <w:p w:rsidR="00D94933" w:rsidP="00A61920" w:rsidRDefault="00D94933" w14:paraId="11448F49" w14:textId="77777777"/>
        <w:p w:rsidR="00D94933" w:rsidP="00A61920" w:rsidRDefault="00EE0777" w14:paraId="5EDCA138" w14:textId="77777777">
          <w:r>
            <w:t>Daarnaast geeft zij aan dat het afhankelijk van meerdere omstandigheden is of klachten binnen het korte tijdsbestek van veertien dagen kunnen worden behandeld</w:t>
          </w:r>
          <w:r w:rsidR="00D05A40">
            <w:t>. Hierbij spelen verschillende factoren mee</w:t>
          </w:r>
          <w:r>
            <w:t xml:space="preserve">, zoals de beknoptheid van de klacht, </w:t>
          </w:r>
          <w:r w:rsidR="00CD401F">
            <w:t>het aantal deelklachten of klachtonderdelen, de compleetheid van het dossier</w:t>
          </w:r>
          <w:r w:rsidR="009D5A46">
            <w:t xml:space="preserve"> en de uitgebreidheid daarvan</w:t>
          </w:r>
          <w:r w:rsidR="00172367">
            <w:t>, de beschikbaarheid van het standpunt van de aanbestedende dienst en de werklast.</w:t>
          </w:r>
          <w:r w:rsidR="007F25CF">
            <w:rPr>
              <w:rStyle w:val="Voetnootmarkering"/>
            </w:rPr>
            <w:footnoteReference w:id="39"/>
          </w:r>
          <w:r w:rsidR="00172367">
            <w:t xml:space="preserve"> </w:t>
          </w:r>
        </w:p>
        <w:p w:rsidR="00D94933" w:rsidP="00A61920" w:rsidRDefault="00D94933" w14:paraId="7107271C" w14:textId="77777777"/>
        <w:p w:rsidR="000C1C5B" w:rsidP="00A61920" w:rsidRDefault="00D76495" w14:paraId="50EBD4BE" w14:textId="7176AE3C">
          <w:r>
            <w:t xml:space="preserve">Gelet op de ingrijpende wijziging die dit wetsvoorstel voor de werkwijze van de CvAE zal hebben, </w:t>
          </w:r>
          <w:r w:rsidR="008F31CA">
            <w:t xml:space="preserve">is </w:t>
          </w:r>
          <w:r w:rsidR="00C8346D">
            <w:t>voorafgaand</w:t>
          </w:r>
          <w:r w:rsidR="008F31CA">
            <w:t xml:space="preserve"> inzicht in de</w:t>
          </w:r>
          <w:r>
            <w:t xml:space="preserve"> uitvoerbaarheid van het voorstel voor de CvAE</w:t>
          </w:r>
          <w:r w:rsidR="008F31CA">
            <w:t xml:space="preserve"> noodzakelijk</w:t>
          </w:r>
          <w:r>
            <w:t>.</w:t>
          </w:r>
          <w:r>
            <w:rPr>
              <w:rStyle w:val="Voetnootmarkering"/>
            </w:rPr>
            <w:footnoteReference w:id="40"/>
          </w:r>
          <w:r>
            <w:t xml:space="preserve"> </w:t>
          </w:r>
        </w:p>
        <w:p w:rsidR="000C1C5B" w:rsidP="00A61920" w:rsidRDefault="000C1C5B" w14:paraId="024D554B" w14:textId="77777777"/>
        <w:p w:rsidR="00B16337" w:rsidP="00A61920" w:rsidRDefault="0087697E" w14:paraId="6BCDD0AC" w14:textId="76F2710D">
          <w:r>
            <w:t>Daarbij dient in de toelichting</w:t>
          </w:r>
          <w:r w:rsidR="00DF44FB">
            <w:t xml:space="preserve"> ook</w:t>
          </w:r>
          <w:r>
            <w:t xml:space="preserve"> inzichtelijk te worden gemaakt welke financiële </w:t>
          </w:r>
          <w:r w:rsidR="00525148">
            <w:t>consequenties</w:t>
          </w:r>
          <w:r>
            <w:t xml:space="preserve"> </w:t>
          </w:r>
          <w:r w:rsidR="00610472">
            <w:t>de uitbreiding van de taken van de CvAE</w:t>
          </w:r>
          <w:r w:rsidR="00256B3B">
            <w:t xml:space="preserve"> zal hebben voor de begroting</w:t>
          </w:r>
          <w:r w:rsidR="007D2896">
            <w:t xml:space="preserve"> van het Ministerie van Economische Zaken</w:t>
          </w:r>
          <w:r w:rsidR="00256B3B">
            <w:t>.</w:t>
          </w:r>
          <w:r w:rsidR="00256B3B">
            <w:rPr>
              <w:rStyle w:val="Voetnootmarkering"/>
            </w:rPr>
            <w:footnoteReference w:id="41"/>
          </w:r>
          <w:r w:rsidR="00DF44FB">
            <w:t xml:space="preserve"> </w:t>
          </w:r>
          <w:r w:rsidR="000C1C5B">
            <w:t xml:space="preserve">De maatregelen uit het wetsvoorstel zullen </w:t>
          </w:r>
          <w:r w:rsidR="007D2896">
            <w:t>immers tot gevolg</w:t>
          </w:r>
          <w:r w:rsidR="00D64039">
            <w:t xml:space="preserve"> hebben </w:t>
          </w:r>
          <w:r w:rsidR="007D2896">
            <w:t>dat</w:t>
          </w:r>
          <w:r w:rsidR="00D64039">
            <w:t xml:space="preserve"> de capaciteit van de CvAE</w:t>
          </w:r>
          <w:r w:rsidR="007D2896">
            <w:t xml:space="preserve"> moet worden uitgebreid om binnen de gestelde termijn </w:t>
          </w:r>
          <w:r w:rsidR="00C8346D">
            <w:t xml:space="preserve">een </w:t>
          </w:r>
          <w:r w:rsidR="007D2896">
            <w:t xml:space="preserve">advies </w:t>
          </w:r>
          <w:r w:rsidR="00C8346D">
            <w:t xml:space="preserve">vast </w:t>
          </w:r>
          <w:r w:rsidR="007D2896">
            <w:t xml:space="preserve">te </w:t>
          </w:r>
          <w:r w:rsidR="00C8346D">
            <w:t>stellen</w:t>
          </w:r>
          <w:r w:rsidR="00D64039">
            <w:t xml:space="preserve">. Het is noodzakelijk dat </w:t>
          </w:r>
          <w:r w:rsidR="00954849">
            <w:t xml:space="preserve">duidelijkheid bestaat over de vraag of voldoende financiële middelen beschikbaar zijn voor de wijzigingen in de procedure bij de CvAE, </w:t>
          </w:r>
          <w:r w:rsidR="00D64039">
            <w:t xml:space="preserve">voordat </w:t>
          </w:r>
          <w:r w:rsidR="00954849">
            <w:t>het</w:t>
          </w:r>
          <w:r w:rsidR="00D64039">
            <w:t xml:space="preserve"> wetsvoorstel </w:t>
          </w:r>
          <w:r w:rsidR="00CF2DB4">
            <w:t xml:space="preserve">wordt ingediend </w:t>
          </w:r>
          <w:r w:rsidR="00D64039">
            <w:t>bij de Tweede Kamer</w:t>
          </w:r>
          <w:r w:rsidR="00F4583B">
            <w:t>.</w:t>
          </w:r>
        </w:p>
        <w:p w:rsidR="004D1102" w:rsidP="00A61920" w:rsidRDefault="004D1102" w14:paraId="51CB39B1" w14:textId="77777777"/>
        <w:p w:rsidR="00F4583B" w:rsidP="00F4583B" w:rsidRDefault="00F4583B" w14:paraId="7C7118BC" w14:textId="03FD698F">
          <w:r>
            <w:t>De Afdeling adviseert alsnog een uitvoeringstoets te laten verrichten door de CvAE en de uitkomsten daarvan te betrekken in de toelichting. Tevens adviseert zij in de toelichting de financiële gevolgen van het wetsvoorstel inzichtelijk te maken. Daarbij adviseert zij zo</w:t>
          </w:r>
          <w:r w:rsidR="00C53083">
            <w:t xml:space="preserve"> </w:t>
          </w:r>
          <w:r>
            <w:t xml:space="preserve">nodig het wetsvoorstel aan te passen. </w:t>
          </w:r>
        </w:p>
        <w:p w:rsidR="00F4583B" w:rsidP="00F4583B" w:rsidRDefault="00F4583B" w14:paraId="19CED18C" w14:textId="77777777"/>
        <w:p w:rsidR="00F4583B" w:rsidP="00F4583B" w:rsidRDefault="00F4583B" w14:paraId="2E49950B" w14:textId="77777777">
          <w:r>
            <w:rPr>
              <w:i/>
              <w:iCs/>
            </w:rPr>
            <w:t xml:space="preserve">b. </w:t>
          </w:r>
          <w:r>
            <w:rPr>
              <w:i/>
              <w:iCs/>
            </w:rPr>
            <w:tab/>
            <w:t xml:space="preserve">Inrichting CvAE en delegatiegrondslag </w:t>
          </w:r>
        </w:p>
        <w:p w:rsidR="00E534CE" w:rsidP="00F4583B" w:rsidRDefault="00F4583B" w14:paraId="0262C815" w14:textId="77777777">
          <w:r>
            <w:t>Op dit moment is de CvAE ingesteld door middel van het Instellingsbesluit Commissie van Aanbestedingsexperts.</w:t>
          </w:r>
          <w:r>
            <w:rPr>
              <w:rStyle w:val="Voetnootmarkering"/>
            </w:rPr>
            <w:footnoteReference w:id="42"/>
          </w:r>
          <w:r>
            <w:t xml:space="preserve"> In het instellingsbesluit zijn onder andere de samenstelling, werkwijze en onafhankelijkheid van de commissie geregeld. Het wetsvoorstel wijzigt artikel 4.27. Daarvoor treedt een nieuwe bepaling in werking. In de nieuwe bepaling is geen delegatiegrondslag opgenomen voor het inrichten van de CvAE. Hierdoor komt het Instellingsbesluit Commissie van Aanbestedingsexperts te vervallen.</w:t>
          </w:r>
          <w:r>
            <w:rPr>
              <w:rStyle w:val="Voetnootmarkering"/>
            </w:rPr>
            <w:footnoteReference w:id="43"/>
          </w:r>
          <w:r>
            <w:t xml:space="preserve"> </w:t>
          </w:r>
        </w:p>
        <w:p w:rsidR="00E534CE" w:rsidP="00F4583B" w:rsidRDefault="00E534CE" w14:paraId="48D962F8" w14:textId="77777777"/>
        <w:p w:rsidR="00F4583B" w:rsidP="00F4583B" w:rsidRDefault="00F4583B" w14:paraId="57E78EC7" w14:textId="2136A80B">
          <w:r>
            <w:lastRenderedPageBreak/>
            <w:t xml:space="preserve">Nu in het wetsvoorstel geen bepalingen zijn opgenomen over onder meer de inrichting en </w:t>
          </w:r>
          <w:r w:rsidR="0069415E">
            <w:t>onafhankelijkheid</w:t>
          </w:r>
          <w:r>
            <w:t xml:space="preserve"> van de CvAE, moet daarin nog worden voorzien. Daarbij adviseert de Afdeling te overwegen bepalingen over de inrichting, samenstelling en onafhankelijkheid van de CvAE op wetsniveau vast te leggen en andere bepalingen, zoals bijvoorbeeld over het intern functioneren van de CvAE en de invulling van termijnen, bij voorkeur in een algemene maatregel van bestuur. Op die manier bestaat over de hoofdelementen van de </w:t>
          </w:r>
          <w:r w:rsidR="00145C50">
            <w:t xml:space="preserve">governance van en </w:t>
          </w:r>
          <w:r>
            <w:t xml:space="preserve">procedure bij de CvAE duidelijkheid, maar kan flexibel worden omgegaan met de uitwerking daarvan. </w:t>
          </w:r>
        </w:p>
        <w:p w:rsidR="00F4583B" w:rsidP="00F4583B" w:rsidRDefault="00F4583B" w14:paraId="695D4294" w14:textId="77777777"/>
        <w:p w:rsidR="00F4583B" w:rsidP="00F4583B" w:rsidRDefault="00F4583B" w14:paraId="39D02340" w14:textId="77777777">
          <w:r>
            <w:t xml:space="preserve">De Afdeling adviseert het wetsvoorstel en de toelichting op deze punten aan te passen. </w:t>
          </w:r>
        </w:p>
        <w:p w:rsidR="00F4583B" w:rsidP="00F4583B" w:rsidRDefault="00F4583B" w14:paraId="00E50EEB" w14:textId="77777777"/>
        <w:p w:rsidRPr="00BA6AE7" w:rsidR="00F4583B" w:rsidP="00F4583B" w:rsidRDefault="00F4583B" w14:paraId="6E79F77A" w14:textId="77777777">
          <w:pPr>
            <w:rPr>
              <w:i/>
              <w:iCs/>
            </w:rPr>
          </w:pPr>
          <w:r>
            <w:rPr>
              <w:i/>
              <w:iCs/>
            </w:rPr>
            <w:t>c</w:t>
          </w:r>
          <w:r w:rsidRPr="00BA6AE7">
            <w:rPr>
              <w:i/>
              <w:iCs/>
            </w:rPr>
            <w:t xml:space="preserve">. </w:t>
          </w:r>
          <w:r w:rsidRPr="00BA6AE7">
            <w:rPr>
              <w:i/>
              <w:iCs/>
            </w:rPr>
            <w:tab/>
            <w:t>Rechtsvorm CvAE</w:t>
          </w:r>
        </w:p>
        <w:p w:rsidR="00F4583B" w:rsidP="00F4583B" w:rsidRDefault="00F4583B" w14:paraId="581806AB" w14:textId="75613278">
          <w:r>
            <w:t>Uit de toelichting bij het wetsvoorstel blijkt niet voor welke rechtsvorm is gekozen ten aanzien van de CvAE. Ook in de parlementaire geschiedenis bij de A</w:t>
          </w:r>
          <w:r w:rsidR="00E20774">
            <w:t>w</w:t>
          </w:r>
          <w:r>
            <w:t xml:space="preserve"> 2012 en het Instellingsbesluit Commissie van Aanbestedingsexperts zijn hiervoor geen aanknopingspunten te vinden. D</w:t>
          </w:r>
          <w:r w:rsidR="00223907">
            <w:t xml:space="preserve">uidelijkheid </w:t>
          </w:r>
          <w:r w:rsidR="00F0144B">
            <w:t>omtrent</w:t>
          </w:r>
          <w:r>
            <w:t xml:space="preserve"> de rechtsvorm van de CvAE </w:t>
          </w:r>
          <w:r w:rsidR="00F0144B">
            <w:t xml:space="preserve">is </w:t>
          </w:r>
          <w:r>
            <w:t>echter wel noodzakelijk. Allereerst vanwege de vraag of de commissie voldoende onafhankelijk kan adviseren ten opzichte van de minister van Economische Zaken in het geval zij klachten behandelt over aanbestedingsprocedures waarbij het ministerie als aanbestedende dienst betrokken is. Daarnaast is de rechtsvorm van belang om te bepalen in welke mate de minister van Economische Zaken ministerieel verantwoordelijk is voor het handelen van de CvAE. Ten slotte is deze duidelijkheid noodzakelijk om</w:t>
          </w:r>
          <w:r w:rsidR="00AF781C">
            <w:t xml:space="preserve"> te kunnen </w:t>
          </w:r>
          <w:r>
            <w:t>vaststel</w:t>
          </w:r>
          <w:r w:rsidR="00AF781C">
            <w:t>len</w:t>
          </w:r>
          <w:r>
            <w:t xml:space="preserve"> of de juiste oprichtingsvereisten voor de CvAE zijn gevolgd, zoals de vereisten uit de Kaderwet zelfstandige bestuursorganen, de Comptabiliteitswet 2016 of het Kader voor stichtingen.</w:t>
          </w:r>
          <w:r>
            <w:rPr>
              <w:rStyle w:val="Voetnootmarkering"/>
            </w:rPr>
            <w:footnoteReference w:id="44"/>
          </w:r>
          <w:r>
            <w:t xml:space="preserve"> </w:t>
          </w:r>
        </w:p>
        <w:p w:rsidR="00F4583B" w:rsidP="00F4583B" w:rsidRDefault="00F4583B" w14:paraId="2CC4C389" w14:textId="77777777"/>
        <w:p w:rsidR="001978DD" w:rsidRDefault="001B2F06" w14:paraId="4BD42EF2" w14:textId="0E0C62D8">
          <w:r>
            <w:t xml:space="preserve">De Afdeling adviseert in de toelichting de gekozen rechtsvorm van de CvAE te vermelden en daarbij tevens in te gaan </w:t>
          </w:r>
          <w:r w:rsidR="000A7491">
            <w:t xml:space="preserve">op de </w:t>
          </w:r>
          <w:r w:rsidR="009A72DC">
            <w:t xml:space="preserve">ministeriële verantwoordelijkheid van de minister, </w:t>
          </w:r>
          <w:r w:rsidR="0060257C">
            <w:t xml:space="preserve">de onafhankelijkheid van de CvAE ten opzichte van de minister en de </w:t>
          </w:r>
          <w:r w:rsidR="000A7491">
            <w:t xml:space="preserve">vraag </w:t>
          </w:r>
          <w:r>
            <w:t>of de geldende oprichtingsvereisten</w:t>
          </w:r>
          <w:r w:rsidR="000A7491">
            <w:t xml:space="preserve"> zijn gevolgd.</w:t>
          </w:r>
        </w:p>
      </w:sdtContent>
    </w:sdt>
    <w:p w:rsidR="00B007C2" w:rsidRDefault="00B007C2" w14:paraId="0C4BDF0F" w14:textId="77777777"/>
    <w:p w:rsidR="00E534CE" w:rsidRDefault="00E534CE" w14:paraId="5F751B62" w14:textId="77777777"/>
    <w:sdt>
      <w:sdtPr>
        <w:tag w:val="bmDictum"/>
        <w:id w:val="-531652573"/>
        <w:lock w:val="sdtLocked"/>
        <w:placeholder>
          <w:docPart w:val="DefaultPlaceholder_-1854013440"/>
        </w:placeholder>
      </w:sdtPr>
      <w:sdtEndPr/>
      <w:sdtContent>
        <w:p w:rsidR="00B007C2" w:rsidRDefault="00B007C2" w14:paraId="361AE0F1" w14:textId="64D24065">
          <w:r>
            <w:t>De Afdeling advisering van de Raad van State heeft een aantal bezwaren bij het voorstel en adviseert het voorstel niet bij de Tweede Kamer der Staten-Generaal in te dienen, tenzij het is aangepast.</w:t>
          </w:r>
          <w:r>
            <w:br/>
          </w:r>
          <w:r>
            <w:br/>
          </w:r>
          <w:r>
            <w:br/>
            <w:t>De vice-president van de Raad van State,</w:t>
          </w:r>
        </w:p>
      </w:sdtContent>
    </w:sdt>
    <w:sectPr w:rsidR="00B007C2" w:rsidSect="00C65B41">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30A63" w14:textId="77777777" w:rsidR="00EE526F" w:rsidRDefault="00EE526F">
      <w:r>
        <w:separator/>
      </w:r>
    </w:p>
  </w:endnote>
  <w:endnote w:type="continuationSeparator" w:id="0">
    <w:p w14:paraId="24170AE3" w14:textId="77777777" w:rsidR="00EE526F" w:rsidRDefault="00EE526F">
      <w:r>
        <w:continuationSeparator/>
      </w:r>
    </w:p>
  </w:endnote>
  <w:endnote w:type="continuationNotice" w:id="1">
    <w:p w14:paraId="3BC8E1D3" w14:textId="77777777" w:rsidR="00EE526F" w:rsidRDefault="00EE52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Bembo">
    <w:charset w:val="00"/>
    <w:family w:val="roman"/>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5A3E" w14:textId="76840966" w:rsidR="00631ADE" w:rsidRDefault="003643EE">
    <w:pPr>
      <w:pStyle w:val="Voettekst"/>
    </w:pPr>
    <w:r>
      <w:rPr>
        <w:noProof/>
      </w:rPr>
      <mc:AlternateContent>
        <mc:Choice Requires="wps">
          <w:drawing>
            <wp:anchor distT="0" distB="0" distL="0" distR="0" simplePos="0" relativeHeight="251660288" behindDoc="0" locked="0" layoutInCell="1" allowOverlap="1" wp14:anchorId="42699740" wp14:editId="7514CF31">
              <wp:simplePos x="635" y="635"/>
              <wp:positionH relativeFrom="page">
                <wp:align>left</wp:align>
              </wp:positionH>
              <wp:positionV relativeFrom="page">
                <wp:align>bottom</wp:align>
              </wp:positionV>
              <wp:extent cx="1009015" cy="345440"/>
              <wp:effectExtent l="0" t="0" r="635" b="0"/>
              <wp:wrapNone/>
              <wp:docPr id="14556111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6BD2951C" w14:textId="08AF4511" w:rsidR="003643EE" w:rsidRPr="003643EE" w:rsidRDefault="003643EE" w:rsidP="003643EE">
                          <w:pPr>
                            <w:rPr>
                              <w:rFonts w:ascii="Aptos" w:eastAsia="Aptos" w:hAnsi="Aptos" w:cs="Aptos"/>
                              <w:noProof/>
                              <w:color w:val="000000"/>
                              <w:sz w:val="20"/>
                              <w:szCs w:val="20"/>
                            </w:rPr>
                          </w:pPr>
                          <w:r w:rsidRPr="003643EE">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699740"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fill o:detectmouseclick="t"/>
              <v:textbox style="mso-fit-shape-to-text:t" inset="20pt,0,0,15pt">
                <w:txbxContent>
                  <w:p w14:paraId="6BD2951C" w14:textId="08AF4511" w:rsidR="003643EE" w:rsidRPr="003643EE" w:rsidRDefault="003643EE" w:rsidP="003643EE">
                    <w:pPr>
                      <w:rPr>
                        <w:rFonts w:ascii="Aptos" w:eastAsia="Aptos" w:hAnsi="Aptos" w:cs="Aptos"/>
                        <w:noProof/>
                        <w:color w:val="000000"/>
                        <w:sz w:val="20"/>
                        <w:szCs w:val="20"/>
                      </w:rPr>
                    </w:pPr>
                    <w:r w:rsidRPr="003643EE">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E62892" w14:paraId="4BD42EFA" w14:textId="77777777" w:rsidTr="00D90098">
      <w:tc>
        <w:tcPr>
          <w:tcW w:w="4815" w:type="dxa"/>
        </w:tcPr>
        <w:p w14:paraId="4BD42EF8" w14:textId="2FFE2A75" w:rsidR="00D90098" w:rsidRDefault="003643EE" w:rsidP="00D90098">
          <w:pPr>
            <w:pStyle w:val="Voettekst"/>
          </w:pPr>
          <w:r>
            <w:rPr>
              <w:noProof/>
            </w:rPr>
            <mc:AlternateContent>
              <mc:Choice Requires="wps">
                <w:drawing>
                  <wp:anchor distT="0" distB="0" distL="0" distR="0" simplePos="0" relativeHeight="251661312" behindDoc="0" locked="0" layoutInCell="1" allowOverlap="1" wp14:anchorId="44AF8BB1" wp14:editId="5CF597A6">
                    <wp:simplePos x="1327150" y="9893300"/>
                    <wp:positionH relativeFrom="page">
                      <wp:align>left</wp:align>
                    </wp:positionH>
                    <wp:positionV relativeFrom="page">
                      <wp:align>bottom</wp:align>
                    </wp:positionV>
                    <wp:extent cx="1009015" cy="345440"/>
                    <wp:effectExtent l="0" t="0" r="635" b="0"/>
                    <wp:wrapNone/>
                    <wp:docPr id="1499307531"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3D751E9C" w14:textId="51241A24" w:rsidR="003643EE" w:rsidRPr="003643EE" w:rsidRDefault="003643EE" w:rsidP="003643EE">
                                <w:pPr>
                                  <w:rPr>
                                    <w:rFonts w:ascii="Aptos" w:eastAsia="Aptos" w:hAnsi="Aptos" w:cs="Aptos"/>
                                    <w:noProof/>
                                    <w:color w:val="000000"/>
                                    <w:sz w:val="20"/>
                                    <w:szCs w:val="20"/>
                                  </w:rPr>
                                </w:pPr>
                                <w:r w:rsidRPr="003643EE">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AF8BB1" id="_x0000_t202" coordsize="21600,21600" o:spt="202" path="m,l,21600r21600,l21600,xe">
                    <v:stroke joinstyle="miter"/>
                    <v:path gradientshapeok="t" o:connecttype="rect"/>
                  </v:shapetype>
                  <v:shape id="Tekstvak 3" o:spid="_x0000_s1027" type="#_x0000_t202" alt="Intern gebruik" style="position:absolute;margin-left:0;margin-top:0;width:79.4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fill o:detectmouseclick="t"/>
                    <v:textbox style="mso-fit-shape-to-text:t" inset="20pt,0,0,15pt">
                      <w:txbxContent>
                        <w:p w14:paraId="3D751E9C" w14:textId="51241A24" w:rsidR="003643EE" w:rsidRPr="003643EE" w:rsidRDefault="003643EE" w:rsidP="003643EE">
                          <w:pPr>
                            <w:rPr>
                              <w:rFonts w:ascii="Aptos" w:eastAsia="Aptos" w:hAnsi="Aptos" w:cs="Aptos"/>
                              <w:noProof/>
                              <w:color w:val="000000"/>
                              <w:sz w:val="20"/>
                              <w:szCs w:val="20"/>
                            </w:rPr>
                          </w:pPr>
                          <w:r w:rsidRPr="003643EE">
                            <w:rPr>
                              <w:rFonts w:ascii="Aptos" w:eastAsia="Aptos" w:hAnsi="Aptos" w:cs="Aptos"/>
                              <w:noProof/>
                              <w:color w:val="000000"/>
                              <w:sz w:val="20"/>
                              <w:szCs w:val="20"/>
                            </w:rPr>
                            <w:t>Intern gebruik</w:t>
                          </w:r>
                        </w:p>
                      </w:txbxContent>
                    </v:textbox>
                    <w10:wrap anchorx="page" anchory="page"/>
                  </v:shape>
                </w:pict>
              </mc:Fallback>
            </mc:AlternateContent>
          </w:r>
        </w:p>
      </w:tc>
      <w:tc>
        <w:tcPr>
          <w:tcW w:w="4247" w:type="dxa"/>
        </w:tcPr>
        <w:p w14:paraId="4BD42EF9" w14:textId="77777777" w:rsidR="00D90098" w:rsidRDefault="00D90098" w:rsidP="00D90098">
          <w:pPr>
            <w:pStyle w:val="Voettekst"/>
            <w:jc w:val="right"/>
          </w:pPr>
        </w:p>
      </w:tc>
    </w:tr>
  </w:tbl>
  <w:p w14:paraId="4BD42EFB"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1CA8" w14:textId="0D1E8A82" w:rsidR="003937EE" w:rsidRPr="00887E22" w:rsidRDefault="003643EE">
    <w:pPr>
      <w:pStyle w:val="Voettekst"/>
      <w:rPr>
        <w:rFonts w:ascii="Bembo" w:hAnsi="Bembo"/>
        <w:sz w:val="32"/>
      </w:rPr>
    </w:pPr>
    <w:r>
      <w:rPr>
        <w:rFonts w:ascii="Bembo" w:hAnsi="Bembo"/>
        <w:noProof/>
        <w:sz w:val="32"/>
      </w:rPr>
      <mc:AlternateContent>
        <mc:Choice Requires="wps">
          <w:drawing>
            <wp:anchor distT="0" distB="0" distL="0" distR="0" simplePos="0" relativeHeight="251659264" behindDoc="0" locked="0" layoutInCell="1" allowOverlap="1" wp14:anchorId="67B4465C" wp14:editId="036545D3">
              <wp:simplePos x="1263650" y="9823450"/>
              <wp:positionH relativeFrom="page">
                <wp:align>left</wp:align>
              </wp:positionH>
              <wp:positionV relativeFrom="page">
                <wp:align>bottom</wp:align>
              </wp:positionV>
              <wp:extent cx="1009015" cy="345440"/>
              <wp:effectExtent l="0" t="0" r="635" b="0"/>
              <wp:wrapNone/>
              <wp:docPr id="2020640187"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68F83322" w14:textId="14CE84BC" w:rsidR="003643EE" w:rsidRPr="003643EE" w:rsidRDefault="003643EE" w:rsidP="003643EE">
                          <w:pPr>
                            <w:rPr>
                              <w:rFonts w:ascii="Aptos" w:eastAsia="Aptos" w:hAnsi="Aptos" w:cs="Aptos"/>
                              <w:noProof/>
                              <w:color w:val="000000"/>
                              <w:sz w:val="20"/>
                              <w:szCs w:val="20"/>
                            </w:rPr>
                          </w:pPr>
                          <w:r w:rsidRPr="003643EE">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B4465C" id="_x0000_t202" coordsize="21600,21600" o:spt="202" path="m,l,21600r21600,l21600,xe">
              <v:stroke joinstyle="miter"/>
              <v:path gradientshapeok="t" o:connecttype="rect"/>
            </v:shapetype>
            <v:shape id="Tekstvak 1" o:spid="_x0000_s1028" type="#_x0000_t202" alt="Intern gebruik" style="position:absolute;margin-left:0;margin-top:0;width:7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fill o:detectmouseclick="t"/>
              <v:textbox style="mso-fit-shape-to-text:t" inset="20pt,0,0,15pt">
                <w:txbxContent>
                  <w:p w14:paraId="68F83322" w14:textId="14CE84BC" w:rsidR="003643EE" w:rsidRPr="003643EE" w:rsidRDefault="003643EE" w:rsidP="003643EE">
                    <w:pPr>
                      <w:rPr>
                        <w:rFonts w:ascii="Aptos" w:eastAsia="Aptos" w:hAnsi="Aptos" w:cs="Aptos"/>
                        <w:noProof/>
                        <w:color w:val="000000"/>
                        <w:sz w:val="20"/>
                        <w:szCs w:val="20"/>
                      </w:rPr>
                    </w:pPr>
                    <w:r w:rsidRPr="003643EE">
                      <w:rPr>
                        <w:rFonts w:ascii="Aptos" w:eastAsia="Aptos" w:hAnsi="Aptos" w:cs="Aptos"/>
                        <w:noProof/>
                        <w:color w:val="000000"/>
                        <w:sz w:val="20"/>
                        <w:szCs w:val="20"/>
                      </w:rPr>
                      <w:t>Intern gebruik</w:t>
                    </w:r>
                  </w:p>
                </w:txbxContent>
              </v:textbox>
              <w10:wrap anchorx="page" anchory="page"/>
            </v:shape>
          </w:pict>
        </mc:Fallback>
      </mc:AlternateContent>
    </w:r>
    <w:r w:rsidR="00887E22" w:rsidRPr="00887E22">
      <w:rPr>
        <w:rFonts w:ascii="Bembo" w:hAnsi="Bembo"/>
        <w:sz w:val="32"/>
      </w:rPr>
      <w:t>AAN DE KONING</w:t>
    </w:r>
  </w:p>
  <w:p w14:paraId="5BCA7984" w14:textId="77777777" w:rsidR="00EE0CE0" w:rsidRDefault="00EE0C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ADA6B" w14:textId="77777777" w:rsidR="00EE526F" w:rsidRDefault="00EE526F">
      <w:r>
        <w:separator/>
      </w:r>
    </w:p>
  </w:footnote>
  <w:footnote w:type="continuationSeparator" w:id="0">
    <w:p w14:paraId="2426AD95" w14:textId="77777777" w:rsidR="00EE526F" w:rsidRDefault="00EE526F">
      <w:r>
        <w:continuationSeparator/>
      </w:r>
    </w:p>
  </w:footnote>
  <w:footnote w:type="continuationNotice" w:id="1">
    <w:p w14:paraId="2EFB3517" w14:textId="77777777" w:rsidR="00EE526F" w:rsidRDefault="00EE526F"/>
  </w:footnote>
  <w:footnote w:id="2">
    <w:p w14:paraId="02E820C9" w14:textId="753B5141" w:rsidR="00F4583B" w:rsidRDefault="00F4583B" w:rsidP="00F4583B">
      <w:pPr>
        <w:pStyle w:val="Voetnoottekst"/>
      </w:pPr>
      <w:r w:rsidRPr="008E3D32">
        <w:rPr>
          <w:rStyle w:val="Voetnootmarkering"/>
        </w:rPr>
        <w:footnoteRef/>
      </w:r>
      <w:r w:rsidRPr="008E3D32">
        <w:t xml:space="preserve"> ‘Rechtsbescherming in de aanbestedingspraktijk’, Kwink groep, 12 juni 2019, p. 2</w:t>
      </w:r>
      <w:r w:rsidR="002079CA" w:rsidRPr="008E3D32">
        <w:t>-4</w:t>
      </w:r>
      <w:r w:rsidRPr="008E3D32">
        <w:t>.</w:t>
      </w:r>
    </w:p>
  </w:footnote>
  <w:footnote w:id="3">
    <w:p w14:paraId="04293FEC" w14:textId="77777777" w:rsidR="009C1BC2" w:rsidRDefault="009C1BC2" w:rsidP="009C1BC2">
      <w:pPr>
        <w:pStyle w:val="Voetnoottekst"/>
      </w:pPr>
      <w:r>
        <w:rPr>
          <w:rStyle w:val="Voetnootmarkering"/>
        </w:rPr>
        <w:footnoteRef/>
      </w:r>
      <w:r>
        <w:t xml:space="preserve"> Memorie van Toelichting, algemeen deel, paragraaf </w:t>
      </w:r>
      <w:r w:rsidRPr="00994C69">
        <w:t xml:space="preserve">2.2.1 </w:t>
      </w:r>
      <w:r>
        <w:t>‘</w:t>
      </w:r>
      <w:r w:rsidRPr="00994C69">
        <w:t>Uitkomsten onderzoek</w:t>
      </w:r>
      <w:r>
        <w:t>’.</w:t>
      </w:r>
    </w:p>
  </w:footnote>
  <w:footnote w:id="4">
    <w:p w14:paraId="1E3E63D0" w14:textId="77777777" w:rsidR="00F4583B" w:rsidRDefault="00F4583B" w:rsidP="00F4583B">
      <w:pPr>
        <w:pStyle w:val="Voetnoottekst"/>
      </w:pPr>
      <w:r>
        <w:rPr>
          <w:rStyle w:val="Voetnootmarkering"/>
        </w:rPr>
        <w:footnoteRef/>
      </w:r>
      <w:r>
        <w:t xml:space="preserve"> In navolging van de Memorie van Toelichting bij het voorstel wordt hierna steeds de term ‘ondernemers’ gebruikt; het gaat om partijen die ofwel inschrijven op een aanbestedingsprocedure, dan wel geïnteresseerd zijn in deelname aan een aanbestedingsprocedure, ook ‘gegadigden’ genoemd. </w:t>
      </w:r>
    </w:p>
  </w:footnote>
  <w:footnote w:id="5">
    <w:p w14:paraId="3719D079" w14:textId="77777777" w:rsidR="00F4583B" w:rsidRDefault="00F4583B" w:rsidP="00F4583B">
      <w:pPr>
        <w:pStyle w:val="Voetnoottekst"/>
      </w:pPr>
      <w:r w:rsidRPr="00CF009B">
        <w:rPr>
          <w:rStyle w:val="Voetnootmarkering"/>
        </w:rPr>
        <w:footnoteRef/>
      </w:r>
      <w:r>
        <w:t xml:space="preserve"> Memorie van Toelichting, Algemeen deel, paragraaf </w:t>
      </w:r>
      <w:r w:rsidRPr="002F515F">
        <w:t>2.2.3</w:t>
      </w:r>
      <w:r>
        <w:t>,</w:t>
      </w:r>
      <w:r w:rsidRPr="002F515F">
        <w:t xml:space="preserve"> </w:t>
      </w:r>
      <w:r>
        <w:t>‘</w:t>
      </w:r>
      <w:r w:rsidRPr="002F515F">
        <w:t>Nadere uitwerking van de aangekondigde beleidsmaatregelen</w:t>
      </w:r>
      <w:r>
        <w:t>’. Tabel 1 bevat een statusoverzicht van de maatregelen.</w:t>
      </w:r>
    </w:p>
  </w:footnote>
  <w:footnote w:id="6">
    <w:p w14:paraId="0B70C58E" w14:textId="77777777" w:rsidR="00F4583B" w:rsidRDefault="00F4583B" w:rsidP="00F4583B">
      <w:pPr>
        <w:pStyle w:val="Voetnoottekst"/>
      </w:pPr>
      <w:r w:rsidRPr="002A55E0">
        <w:rPr>
          <w:rStyle w:val="Voetnootmarkering"/>
        </w:rPr>
        <w:footnoteRef/>
      </w:r>
      <w:r>
        <w:t xml:space="preserve"> Het voorstel schrijft openbaarmaking van klachtenprocedures niet voor, maar gaat er impliciet van uit dat die kenbaar worden gemaakt.</w:t>
      </w:r>
    </w:p>
  </w:footnote>
  <w:footnote w:id="7">
    <w:p w14:paraId="18B4F31B" w14:textId="219B933D" w:rsidR="00BF5A53" w:rsidRDefault="00BF5A53">
      <w:pPr>
        <w:pStyle w:val="Voetnoottekst"/>
      </w:pPr>
      <w:r>
        <w:rPr>
          <w:rStyle w:val="Voetnootmarkering"/>
        </w:rPr>
        <w:footnoteRef/>
      </w:r>
      <w:r>
        <w:t xml:space="preserve"> Artikel I, onderdeel E van het wetsvoorstel (artikel 4.27i Aw 2012). </w:t>
      </w:r>
    </w:p>
  </w:footnote>
  <w:footnote w:id="8">
    <w:p w14:paraId="06680DD5" w14:textId="2443B173" w:rsidR="00C17F5C" w:rsidRPr="00DB5E60" w:rsidRDefault="00C17F5C">
      <w:pPr>
        <w:pStyle w:val="Voetnoottekst"/>
      </w:pPr>
      <w:r w:rsidRPr="00DB5E60">
        <w:rPr>
          <w:rStyle w:val="Voetnootmarkering"/>
        </w:rPr>
        <w:footnoteRef/>
      </w:r>
      <w:r w:rsidRPr="00DB5E60">
        <w:t xml:space="preserve"> </w:t>
      </w:r>
      <w:r w:rsidR="005F3816" w:rsidRPr="00DB5E60">
        <w:t xml:space="preserve">Memorie van toelichting, algemeen deel, paragraaf 2.3 ‘Doelstelling wetsvoorstel’. </w:t>
      </w:r>
    </w:p>
  </w:footnote>
  <w:footnote w:id="9">
    <w:p w14:paraId="64391261" w14:textId="51AF5BA8" w:rsidR="00DD6553" w:rsidRPr="00DB5E60" w:rsidRDefault="00DD6553">
      <w:pPr>
        <w:pStyle w:val="Voetnoottekst"/>
      </w:pPr>
      <w:r w:rsidRPr="00DB5E60">
        <w:rPr>
          <w:rStyle w:val="Voetnootmarkering"/>
        </w:rPr>
        <w:footnoteRef/>
      </w:r>
      <w:r w:rsidRPr="00DB5E60">
        <w:t xml:space="preserve"> Memorie van toelichting, algemeen deel, paragraaf </w:t>
      </w:r>
      <w:r w:rsidR="00CB39D7" w:rsidRPr="00DB5E60">
        <w:t xml:space="preserve">2.1 ‘Aanleiding’. </w:t>
      </w:r>
    </w:p>
  </w:footnote>
  <w:footnote w:id="10">
    <w:p w14:paraId="105D8477" w14:textId="77777777" w:rsidR="00F4583B" w:rsidRDefault="00F4583B" w:rsidP="00F4583B">
      <w:pPr>
        <w:pStyle w:val="Voetnoottekst"/>
      </w:pPr>
      <w:r w:rsidRPr="00CF009B">
        <w:rPr>
          <w:rStyle w:val="Voetnootmarkering"/>
        </w:rPr>
        <w:footnoteRef/>
      </w:r>
      <w:r>
        <w:t xml:space="preserve"> </w:t>
      </w:r>
      <w:r w:rsidRPr="00001250">
        <w:t>Asser/Van den Berg &amp; Van Gulijk 7-VI 2022/47</w:t>
      </w:r>
      <w:r>
        <w:t>.</w:t>
      </w:r>
    </w:p>
  </w:footnote>
  <w:footnote w:id="11">
    <w:p w14:paraId="6EAF8B8A" w14:textId="77777777" w:rsidR="00F4583B" w:rsidRDefault="00F4583B" w:rsidP="00F4583B">
      <w:pPr>
        <w:pStyle w:val="Voetnoottekst"/>
      </w:pPr>
      <w:r w:rsidRPr="00CF009B">
        <w:rPr>
          <w:rStyle w:val="Voetnootmarkering"/>
        </w:rPr>
        <w:footnoteRef/>
      </w:r>
      <w:r>
        <w:t xml:space="preserve"> Zie het advies van de Afdeling advisering van de Raad van State van 18 februari 2010 over het voorstel van wet houdende nieuwe regels omtrent aanbestedingen (Aanbestedingswet 20..) (</w:t>
      </w:r>
      <w:hyperlink r:id="rId1" w:anchor="ID-d27e605" w:history="1">
        <w:r w:rsidRPr="002730C5">
          <w:rPr>
            <w:rStyle w:val="Hyperlink"/>
          </w:rPr>
          <w:t>W10.09.0490/III</w:t>
        </w:r>
      </w:hyperlink>
      <w:r>
        <w:t xml:space="preserve">), punt 3. </w:t>
      </w:r>
    </w:p>
  </w:footnote>
  <w:footnote w:id="12">
    <w:p w14:paraId="65A95853" w14:textId="31653CA3" w:rsidR="004F28E5" w:rsidRPr="00DB5E60" w:rsidRDefault="004F28E5">
      <w:pPr>
        <w:pStyle w:val="Voetnoottekst"/>
      </w:pPr>
      <w:r w:rsidRPr="00DB5E60">
        <w:rPr>
          <w:rStyle w:val="Voetnootmarkering"/>
        </w:rPr>
        <w:footnoteRef/>
      </w:r>
      <w:r w:rsidRPr="00DB5E60">
        <w:t xml:space="preserve"> </w:t>
      </w:r>
      <w:r w:rsidR="00B91693" w:rsidRPr="00DB5E60">
        <w:t xml:space="preserve">Memorie van Toelichting, Algemeen deel, paragraaf 2.2.1 ‘Uitkomsten onderzoek’, kopje </w:t>
      </w:r>
      <w:r w:rsidR="00B91693" w:rsidRPr="00DB5E60">
        <w:rPr>
          <w:i/>
          <w:iCs/>
        </w:rPr>
        <w:t>‘Probleem: wij/zij-denken</w:t>
      </w:r>
      <w:r w:rsidR="00B91693" w:rsidRPr="00DB5E60">
        <w:t>’.</w:t>
      </w:r>
    </w:p>
  </w:footnote>
  <w:footnote w:id="13">
    <w:p w14:paraId="0DD4F0C7" w14:textId="08F7DB2A" w:rsidR="00F63761" w:rsidRPr="00DB5E60" w:rsidRDefault="00F63761" w:rsidP="00F63761">
      <w:pPr>
        <w:pStyle w:val="Voetnoottekst"/>
      </w:pPr>
      <w:r w:rsidRPr="00CF009B">
        <w:rPr>
          <w:rStyle w:val="Voetnootmarkering"/>
        </w:rPr>
        <w:footnoteRef/>
      </w:r>
      <w:r w:rsidRPr="00DB5E60">
        <w:t xml:space="preserve"> Memorie van Toelichting, </w:t>
      </w:r>
      <w:r w:rsidR="00B91693" w:rsidRPr="00DB5E60">
        <w:t>A</w:t>
      </w:r>
      <w:r w:rsidRPr="00DB5E60">
        <w:t xml:space="preserve">lgemeen deel, paragraaf 2.2.1 ‘Uitkomsten onderzoek’, kopje </w:t>
      </w:r>
      <w:r w:rsidRPr="00DB5E60">
        <w:rPr>
          <w:i/>
          <w:iCs/>
        </w:rPr>
        <w:t>‘Probleem: wij/zij-denken</w:t>
      </w:r>
      <w:r w:rsidRPr="00DB5E60">
        <w:t>’.</w:t>
      </w:r>
    </w:p>
  </w:footnote>
  <w:footnote w:id="14">
    <w:p w14:paraId="224C8488" w14:textId="77777777" w:rsidR="00F4583B" w:rsidRDefault="00F4583B" w:rsidP="00F4583B">
      <w:pPr>
        <w:pStyle w:val="Voetnoottekst"/>
      </w:pPr>
      <w:r w:rsidRPr="00CF009B">
        <w:rPr>
          <w:rStyle w:val="Voetnootmarkering"/>
        </w:rPr>
        <w:footnoteRef/>
      </w:r>
      <w:r>
        <w:t xml:space="preserve"> Artikel I, onderdeel E van het wetsvoorstel (artikel 4.27a, tweede lid, aanhef en onder a Aw 2012).</w:t>
      </w:r>
    </w:p>
  </w:footnote>
  <w:footnote w:id="15">
    <w:p w14:paraId="6C85141E" w14:textId="77777777" w:rsidR="00F4583B" w:rsidRDefault="00F4583B" w:rsidP="00F4583B">
      <w:pPr>
        <w:pStyle w:val="Voetnoottekst"/>
      </w:pPr>
      <w:r w:rsidRPr="00CF009B">
        <w:rPr>
          <w:rStyle w:val="Voetnootmarkering"/>
        </w:rPr>
        <w:footnoteRef/>
      </w:r>
      <w:r>
        <w:t xml:space="preserve"> </w:t>
      </w:r>
      <w:r w:rsidRPr="004A34F2">
        <w:t xml:space="preserve">Artikel I, onderdeel E van het wetsvoorstel (artikel 4.26e, tweede lid </w:t>
      </w:r>
      <w:r>
        <w:t>Aw 2012</w:t>
      </w:r>
      <w:r w:rsidRPr="004A34F2">
        <w:t>).</w:t>
      </w:r>
    </w:p>
  </w:footnote>
  <w:footnote w:id="16">
    <w:p w14:paraId="4861C460" w14:textId="77777777" w:rsidR="00F4583B" w:rsidRDefault="00F4583B" w:rsidP="00F4583B">
      <w:pPr>
        <w:pStyle w:val="Voetnoottekst"/>
      </w:pPr>
      <w:r w:rsidRPr="00CF009B">
        <w:rPr>
          <w:rStyle w:val="Voetnootmarkering"/>
        </w:rPr>
        <w:footnoteRef/>
      </w:r>
      <w:r>
        <w:t xml:space="preserve"> Artikel I, onderdeel E van het wetsvoorstel (artikel 4.27d, aanhef en onder a Aw 2012). </w:t>
      </w:r>
    </w:p>
  </w:footnote>
  <w:footnote w:id="17">
    <w:p w14:paraId="69B76BEB" w14:textId="77777777" w:rsidR="00F4583B" w:rsidRDefault="00F4583B" w:rsidP="00F4583B">
      <w:pPr>
        <w:pStyle w:val="Voetnoottekst"/>
      </w:pPr>
      <w:r w:rsidRPr="00CF009B">
        <w:rPr>
          <w:rStyle w:val="Voetnootmarkering"/>
        </w:rPr>
        <w:footnoteRef/>
      </w:r>
      <w:r>
        <w:t xml:space="preserve"> Artikel I, onderdeel E van het wetsvoorstel (artikel 4.27e, tweede lid Aw 2012). </w:t>
      </w:r>
    </w:p>
  </w:footnote>
  <w:footnote w:id="18">
    <w:p w14:paraId="3CB3F66E" w14:textId="77777777" w:rsidR="00F4583B" w:rsidRDefault="00F4583B" w:rsidP="00F4583B">
      <w:pPr>
        <w:pStyle w:val="Voetnoottekst"/>
      </w:pPr>
      <w:r w:rsidRPr="00CF009B">
        <w:rPr>
          <w:rStyle w:val="Voetnootmarkering"/>
        </w:rPr>
        <w:footnoteRef/>
      </w:r>
      <w:r>
        <w:t xml:space="preserve"> Artikel I, onderdeel E van het wetsvoorstel (artikel 4.27d, aanhef en onder b Aw 2012). </w:t>
      </w:r>
    </w:p>
  </w:footnote>
  <w:footnote w:id="19">
    <w:p w14:paraId="5F01AE8E" w14:textId="77777777" w:rsidR="00F4583B" w:rsidRDefault="00F4583B" w:rsidP="00F4583B">
      <w:pPr>
        <w:pStyle w:val="Voetnoottekst"/>
      </w:pPr>
      <w:r w:rsidRPr="00CF009B">
        <w:rPr>
          <w:rStyle w:val="Voetnootmarkering"/>
        </w:rPr>
        <w:footnoteRef/>
      </w:r>
      <w:r>
        <w:t xml:space="preserve"> Artikel I, onderdeel E van het wetsvoorstel (artikel 4.27g, eerste lid Aw 2012).</w:t>
      </w:r>
    </w:p>
  </w:footnote>
  <w:footnote w:id="20">
    <w:p w14:paraId="5E925A32" w14:textId="764B347E" w:rsidR="00F4583B" w:rsidRDefault="00F4583B" w:rsidP="00F4583B">
      <w:pPr>
        <w:pStyle w:val="Voetnoottekst"/>
      </w:pPr>
      <w:r w:rsidRPr="00CF009B">
        <w:rPr>
          <w:rStyle w:val="Voetnootmarkering"/>
        </w:rPr>
        <w:footnoteRef/>
      </w:r>
      <w:r>
        <w:t xml:space="preserve"> </w:t>
      </w:r>
      <w:r w:rsidRPr="007450D8">
        <w:t>HvJ EG 16 december 2008, C-213/07</w:t>
      </w:r>
      <w:r>
        <w:t xml:space="preserve"> </w:t>
      </w:r>
      <w:r w:rsidR="000D376E" w:rsidRPr="007450D8">
        <w:t>(</w:t>
      </w:r>
      <w:hyperlink r:id="rId2" w:history="1">
        <w:r w:rsidR="000D376E" w:rsidRPr="00F87E4E">
          <w:rPr>
            <w:rStyle w:val="Hyperlink"/>
          </w:rPr>
          <w:t>Michaniki</w:t>
        </w:r>
      </w:hyperlink>
      <w:r w:rsidR="000D376E">
        <w:t xml:space="preserve">), </w:t>
      </w:r>
      <w:r w:rsidR="00807D48">
        <w:t>ECLI:</w:t>
      </w:r>
      <w:r w:rsidRPr="00FE5CC3">
        <w:t>EU:C:2008:731</w:t>
      </w:r>
      <w:r>
        <w:t>, punt 48 en later HvJ EU 26-09-2024, C-403/23</w:t>
      </w:r>
      <w:r w:rsidR="00807D48">
        <w:t xml:space="preserve"> (</w:t>
      </w:r>
      <w:hyperlink r:id="rId3" w:anchor="ctx1" w:history="1">
        <w:r w:rsidR="00807D48" w:rsidRPr="00CD5BAF">
          <w:rPr>
            <w:rStyle w:val="Hyperlink"/>
          </w:rPr>
          <w:t>Luxone</w:t>
        </w:r>
      </w:hyperlink>
      <w:r w:rsidR="00807D48">
        <w:t>)</w:t>
      </w:r>
      <w:r>
        <w:t xml:space="preserve">, </w:t>
      </w:r>
      <w:r w:rsidRPr="007A54B3">
        <w:t>ECLI:EU:C:2024:805</w:t>
      </w:r>
      <w:r>
        <w:t>, punt 55</w:t>
      </w:r>
      <w:r w:rsidR="00807D48">
        <w:t>.</w:t>
      </w:r>
    </w:p>
  </w:footnote>
  <w:footnote w:id="21">
    <w:p w14:paraId="1D3699E3" w14:textId="3A7FC6B2" w:rsidR="00A04D71" w:rsidRPr="009363E5" w:rsidRDefault="00A04D71">
      <w:pPr>
        <w:pStyle w:val="Voetnoottekst"/>
      </w:pPr>
      <w:r>
        <w:rPr>
          <w:rStyle w:val="Voetnootmarkering"/>
        </w:rPr>
        <w:footnoteRef/>
      </w:r>
      <w:r>
        <w:t xml:space="preserve"> Rechtsverwerkingsclausules zijn mogelijk op basis van het arrest-</w:t>
      </w:r>
      <w:r w:rsidRPr="00CF009B">
        <w:rPr>
          <w:i/>
        </w:rPr>
        <w:t>Grossmann</w:t>
      </w:r>
      <w:r>
        <w:rPr>
          <w:i/>
          <w:iCs/>
        </w:rPr>
        <w:t xml:space="preserve">. </w:t>
      </w:r>
      <w:r w:rsidR="009363E5">
        <w:t xml:space="preserve">Een aanbestedende dienst </w:t>
      </w:r>
      <w:r w:rsidR="002F2762">
        <w:t xml:space="preserve">kan </w:t>
      </w:r>
      <w:r w:rsidR="009363E5">
        <w:t>daarin bepalen dat een ondernemer die niet tijdig klaagt</w:t>
      </w:r>
      <w:r w:rsidR="00084E0D">
        <w:t xml:space="preserve"> </w:t>
      </w:r>
      <w:r w:rsidR="002F2762">
        <w:t xml:space="preserve">over een aanbesteding </w:t>
      </w:r>
      <w:r w:rsidR="00084E0D">
        <w:t xml:space="preserve">zijn recht verliest om een rechtszaak aan te spannen bij de civiele rechter. </w:t>
      </w:r>
      <w:r w:rsidR="002F2762" w:rsidRPr="00CF009B">
        <w:t xml:space="preserve">HvJ EG 12 februari 2004, </w:t>
      </w:r>
      <w:r w:rsidR="002F2762" w:rsidRPr="005F51BD">
        <w:t>C-230/02</w:t>
      </w:r>
      <w:r w:rsidR="00BE31C0">
        <w:t>,</w:t>
      </w:r>
      <w:r w:rsidR="002F2762">
        <w:t xml:space="preserve"> </w:t>
      </w:r>
      <w:r w:rsidR="002F2762" w:rsidRPr="00BF2EE3">
        <w:t>(</w:t>
      </w:r>
      <w:hyperlink r:id="rId4" w:history="1">
        <w:r w:rsidR="002F2762" w:rsidRPr="00BE31C0">
          <w:rPr>
            <w:rStyle w:val="Hyperlink"/>
          </w:rPr>
          <w:t>Grossmann</w:t>
        </w:r>
      </w:hyperlink>
      <w:r w:rsidR="002F2762">
        <w:t>), E</w:t>
      </w:r>
      <w:r w:rsidR="002F2762" w:rsidRPr="00CF009B">
        <w:t>CLI:EU:C:2004:93</w:t>
      </w:r>
      <w:r w:rsidR="00BE31C0">
        <w:t>.</w:t>
      </w:r>
    </w:p>
  </w:footnote>
  <w:footnote w:id="22">
    <w:p w14:paraId="2F9B1D7C" w14:textId="77777777" w:rsidR="00F4583B" w:rsidRDefault="00F4583B" w:rsidP="00F4583B">
      <w:pPr>
        <w:pStyle w:val="Voetnoottekst"/>
      </w:pPr>
      <w:r w:rsidRPr="00CF009B">
        <w:rPr>
          <w:rStyle w:val="Voetnootmarkering"/>
        </w:rPr>
        <w:footnoteRef/>
      </w:r>
      <w:r>
        <w:t xml:space="preserve"> Memorie van toelichting, algemeen deel, paragraaf 2.4, ‘</w:t>
      </w:r>
      <w:r w:rsidRPr="00597D07">
        <w:t>Noodzaak en instrumentkeuze</w:t>
      </w:r>
      <w:r>
        <w:t>’.</w:t>
      </w:r>
    </w:p>
  </w:footnote>
  <w:footnote w:id="23">
    <w:p w14:paraId="65EC6E72" w14:textId="3FCA35EB" w:rsidR="00457BC8" w:rsidRPr="00DB5E60" w:rsidRDefault="00457BC8">
      <w:pPr>
        <w:pStyle w:val="Voetnoottekst"/>
      </w:pPr>
      <w:r w:rsidRPr="00DB5E60">
        <w:rPr>
          <w:rStyle w:val="Voetnootmarkering"/>
        </w:rPr>
        <w:footnoteRef/>
      </w:r>
      <w:r w:rsidRPr="00DB5E60">
        <w:t xml:space="preserve"> </w:t>
      </w:r>
      <w:r w:rsidR="00050226" w:rsidRPr="00DB5E60">
        <w:t>Rechtsbescherming in de aanbestedingspraktijk, Kwink groep, 12 juni 2019, p</w:t>
      </w:r>
      <w:r w:rsidR="00027C06" w:rsidRPr="00DB5E60">
        <w:t>aragraaf 4.1, p. 31. Van de onderzochte groep aanbestedende die</w:t>
      </w:r>
      <w:r w:rsidR="009E4CA5" w:rsidRPr="00DB5E60">
        <w:t xml:space="preserve">nsten </w:t>
      </w:r>
      <w:r w:rsidR="00B34CD0" w:rsidRPr="00DB5E60">
        <w:t>beschikte 82% over een klachtmogelijkheid.</w:t>
      </w:r>
    </w:p>
  </w:footnote>
  <w:footnote w:id="24">
    <w:p w14:paraId="7EFED695" w14:textId="296C8489" w:rsidR="0021136A" w:rsidRPr="00DB5E60" w:rsidRDefault="0021136A" w:rsidP="0021136A">
      <w:pPr>
        <w:pStyle w:val="Voetnoottekst"/>
      </w:pPr>
      <w:r w:rsidRPr="00CF009B">
        <w:rPr>
          <w:rStyle w:val="Voetnootmarkering"/>
        </w:rPr>
        <w:footnoteRef/>
      </w:r>
      <w:r w:rsidRPr="00DB5E60">
        <w:t xml:space="preserve"> Rechtsbescherming in de aanbestedingspraktijk, Kwink groep, 12 juni 2019, p. 3, punt 1c</w:t>
      </w:r>
      <w:r w:rsidR="002278FE" w:rsidRPr="00DB5E60">
        <w:t xml:space="preserve"> en </w:t>
      </w:r>
      <w:r w:rsidR="005E0135" w:rsidRPr="00DB5E60">
        <w:t>paragraaf 3.3, p. 27</w:t>
      </w:r>
      <w:r w:rsidRPr="00DB5E60">
        <w:t>.</w:t>
      </w:r>
    </w:p>
  </w:footnote>
  <w:footnote w:id="25">
    <w:p w14:paraId="366CF119" w14:textId="4CEE1F98" w:rsidR="000B018E" w:rsidRPr="00DB5E60" w:rsidRDefault="000B018E">
      <w:pPr>
        <w:pStyle w:val="Voetnoottekst"/>
      </w:pPr>
      <w:r w:rsidRPr="00DB5E60">
        <w:rPr>
          <w:rStyle w:val="Voetnootmarkering"/>
        </w:rPr>
        <w:footnoteRef/>
      </w:r>
      <w:r w:rsidRPr="00DB5E60">
        <w:t xml:space="preserve"> Memorie van Toelichting, Algemeen deel, paragraaf 2.2.3, </w:t>
      </w:r>
      <w:r w:rsidR="006802ED" w:rsidRPr="00DB5E60">
        <w:t xml:space="preserve">‘Nadere uitwerking van de aangekondigde beleidsmaatregelen’, Tabel 1, </w:t>
      </w:r>
      <w:r w:rsidR="004A74B6" w:rsidRPr="00DB5E60">
        <w:t>eerste rij onder het kopje ‘Klachtafhandeling.’</w:t>
      </w:r>
    </w:p>
  </w:footnote>
  <w:footnote w:id="26">
    <w:p w14:paraId="2834B03C" w14:textId="19E9A8CD" w:rsidR="00F4583B" w:rsidRPr="00DB5E60" w:rsidRDefault="00F4583B" w:rsidP="00F4583B">
      <w:pPr>
        <w:pStyle w:val="Voetnoottekst"/>
      </w:pPr>
      <w:r w:rsidRPr="00CF009B">
        <w:rPr>
          <w:rStyle w:val="Voetnootmarkering"/>
        </w:rPr>
        <w:footnoteRef/>
      </w:r>
      <w:r w:rsidRPr="00DB5E60">
        <w:t xml:space="preserve"> Memorie van Toelichting, Algemeen deel, paragraaf 2.2.4, ‘Uitvoering van de beleidsmaatregelen,’ laatste alinea. De nulmeting daarvan is reeds gestart: zie de </w:t>
      </w:r>
      <w:hyperlink r:id="rId5" w:history="1">
        <w:r w:rsidRPr="00DB5E60">
          <w:rPr>
            <w:rStyle w:val="Hyperlink"/>
          </w:rPr>
          <w:t>Vragenlijst klachtafhandeling bij aanbestedende diensten | TenderNed</w:t>
        </w:r>
      </w:hyperlink>
      <w:r w:rsidRPr="00DB5E60">
        <w:t xml:space="preserve"> (</w:t>
      </w:r>
      <w:r w:rsidR="00E12D91" w:rsidRPr="00DB5E60">
        <w:t xml:space="preserve">gecontroleerd </w:t>
      </w:r>
      <w:r w:rsidRPr="00DB5E60">
        <w:t xml:space="preserve">op </w:t>
      </w:r>
      <w:r w:rsidR="007E26EE" w:rsidRPr="00DB5E60">
        <w:t>22</w:t>
      </w:r>
      <w:r w:rsidRPr="00DB5E60">
        <w:t xml:space="preserve"> mei 2025).</w:t>
      </w:r>
    </w:p>
  </w:footnote>
  <w:footnote w:id="27">
    <w:p w14:paraId="0859AA6B" w14:textId="77777777" w:rsidR="00F4583B" w:rsidRDefault="00F4583B" w:rsidP="00F4583B">
      <w:pPr>
        <w:pStyle w:val="Voetnoottekst"/>
      </w:pPr>
      <w:r w:rsidRPr="00CF009B">
        <w:rPr>
          <w:rStyle w:val="Voetnootmarkering"/>
        </w:rPr>
        <w:footnoteRef/>
      </w:r>
      <w:r>
        <w:t xml:space="preserve"> Zie aanwijzing 2.5 van de Aanwijzingen voor de Regelgeving. Zelfregulering moet als optie worden onderzocht alvorens wetgevende maatregelen worden overwogen.</w:t>
      </w:r>
    </w:p>
  </w:footnote>
  <w:footnote w:id="28">
    <w:p w14:paraId="5E4F9199" w14:textId="75A6DCBC" w:rsidR="00DB5E60" w:rsidRPr="00DB5E60" w:rsidRDefault="00DB5E60">
      <w:pPr>
        <w:pStyle w:val="Voetnoottekst"/>
      </w:pPr>
      <w:r w:rsidRPr="00DB5E60">
        <w:rPr>
          <w:rStyle w:val="Voetnootmarkering"/>
        </w:rPr>
        <w:footnoteRef/>
      </w:r>
      <w:r w:rsidRPr="00DB5E60">
        <w:t xml:space="preserve"> Rechtsbescherming in de aanbestedingspraktijk, Kwink groep, 12 juni 2019, paragraaf 4.1, p. 31. Van de onderzochte groep aanbestedende diensten beschikte 82% over een klachtmogelijkheid.</w:t>
      </w:r>
    </w:p>
  </w:footnote>
  <w:footnote w:id="29">
    <w:p w14:paraId="72EB7C52" w14:textId="77777777" w:rsidR="00F4583B" w:rsidRPr="00DC4E3E" w:rsidRDefault="00F4583B" w:rsidP="00F4583B">
      <w:pPr>
        <w:pStyle w:val="Voetnoottekst"/>
      </w:pPr>
      <w:r w:rsidRPr="00CF009B">
        <w:rPr>
          <w:rStyle w:val="Voetnootmarkering"/>
        </w:rPr>
        <w:footnoteRef/>
      </w:r>
      <w:r>
        <w:t xml:space="preserve"> </w:t>
      </w:r>
      <w:r w:rsidRPr="009A7473">
        <w:t>Kamerstukken II, 2024/25, 26 485/34 252, nr. 450, p. 4-5</w:t>
      </w:r>
      <w:r>
        <w:t xml:space="preserve"> en p. 7. Zowel het programma ‘Beter Aanbesteden’ als de Gids Proportionaliteit zijn succesvolle middelen gebleken om partijen te beïnvloeden. Ook de ‘</w:t>
      </w:r>
      <w:r w:rsidRPr="00826A49">
        <w:t>Handreiking Klachtafhandeling bij aanbesteden</w:t>
      </w:r>
      <w:r>
        <w:t>’ (Pianoo, januari 2022) heeft voor veel partijen als voorbeeld gediend.</w:t>
      </w:r>
    </w:p>
  </w:footnote>
  <w:footnote w:id="30">
    <w:p w14:paraId="4F0D517F" w14:textId="77777777" w:rsidR="00F4583B" w:rsidRDefault="00F4583B" w:rsidP="00F4583B">
      <w:pPr>
        <w:pStyle w:val="Voetnoottekst"/>
      </w:pPr>
      <w:r w:rsidRPr="00CF009B">
        <w:rPr>
          <w:rStyle w:val="Voetnootmarkering"/>
        </w:rPr>
        <w:footnoteRef/>
      </w:r>
      <w:r>
        <w:t xml:space="preserve"> </w:t>
      </w:r>
      <w:r w:rsidRPr="00826A49">
        <w:t>Handreiking Klachtafhandeling bij aanbesteden</w:t>
      </w:r>
      <w:r>
        <w:t xml:space="preserve">, Pianoo, januari 2022, op: </w:t>
      </w:r>
      <w:hyperlink r:id="rId6" w:history="1">
        <w:r w:rsidRPr="00226062">
          <w:rPr>
            <w:rStyle w:val="Hyperlink"/>
          </w:rPr>
          <w:t>https://www.pianoo.nl/nl/document/19882/handreiking-klachtafhandeling-bij-aanbesteden</w:t>
        </w:r>
      </w:hyperlink>
      <w:r>
        <w:t>).</w:t>
      </w:r>
    </w:p>
  </w:footnote>
  <w:footnote w:id="31">
    <w:p w14:paraId="4CFC4AC7" w14:textId="77777777" w:rsidR="00F4583B" w:rsidRDefault="00F4583B" w:rsidP="00F4583B">
      <w:pPr>
        <w:pStyle w:val="Voetnoottekst"/>
      </w:pPr>
      <w:r w:rsidRPr="00CF009B">
        <w:rPr>
          <w:rStyle w:val="Voetnootmarkering"/>
        </w:rPr>
        <w:footnoteRef/>
      </w:r>
      <w:r>
        <w:t xml:space="preserve"> Paragraaf 4.4 ‘</w:t>
      </w:r>
      <w:r w:rsidRPr="00024A10">
        <w:t>Proportionaliteit van klachtafhandeling</w:t>
      </w:r>
      <w:r>
        <w:t>’ op p. 70.</w:t>
      </w:r>
    </w:p>
  </w:footnote>
  <w:footnote w:id="32">
    <w:p w14:paraId="05CDA5BD" w14:textId="77777777" w:rsidR="00F4583B" w:rsidRDefault="00F4583B" w:rsidP="00F4583B">
      <w:pPr>
        <w:pStyle w:val="Voetnoottekst"/>
      </w:pPr>
      <w:r w:rsidRPr="00CF009B">
        <w:rPr>
          <w:rStyle w:val="Voetnootmarkering"/>
        </w:rPr>
        <w:footnoteRef/>
      </w:r>
      <w:r>
        <w:t xml:space="preserve"> Aan de bestaande mogelijke (klacht- en rechtsgangen worden er drie toegevoegd (twee bij het klachtenloket, met verplichting om eerst inlichtingen te vragen bij de aanbestedende dienst, en één bij de CvAE) waarbij een aantal aanbestedingsprocedure tegelijk wordt uitgezonderd van het klachtrecht (voorgesteld artikel 4.26c van de Aw 2012 2012). Het bestaande stelsel is overigens al complex: Rechtsbescherming in de aanbestedingspraktijk, Kwink groep, 12 juni 2019, p. 19-20 en hoofdstuk 6.</w:t>
      </w:r>
    </w:p>
  </w:footnote>
  <w:footnote w:id="33">
    <w:p w14:paraId="3D5BF749" w14:textId="66E1282B" w:rsidR="00F4583B" w:rsidRDefault="00F4583B" w:rsidP="00F4583B">
      <w:pPr>
        <w:pStyle w:val="Voetnoottekst"/>
      </w:pPr>
      <w:r w:rsidRPr="00CF009B">
        <w:rPr>
          <w:rStyle w:val="Voetnootmarkering"/>
        </w:rPr>
        <w:footnoteRef/>
      </w:r>
      <w:r>
        <w:t xml:space="preserve"> Consultatieverslag wetvoorstel Rechtsbescherming bij aanbesteden, versie 3 december 2024, paragraaf 5.1, met name op het gebied van termijnen. Zie ook de gezamenlijke reactie IPO, UvW en VNG aan het Ministerie van EZK, ‘Formele reactie op wetsvoorstel Rechtsbescherming bij aanbesteden’, 15 april 2024, kenmerk DGED-MC / 41068249, Bijlage I, p. </w:t>
      </w:r>
      <w:r w:rsidRPr="00DB5E60">
        <w:t>1</w:t>
      </w:r>
      <w:r w:rsidR="007C770D">
        <w:t>, die op zijn beurt verwijst naar</w:t>
      </w:r>
      <w:r w:rsidR="00BA08BF">
        <w:t xml:space="preserve">: </w:t>
      </w:r>
      <w:r w:rsidR="00BA08BF" w:rsidRPr="00DB5E60">
        <w:t>‘Uitvoeringslasten wetsvoorstel rechtsbescherming bij aanbesteden – Eindrapport,’ Panteia, 2023</w:t>
      </w:r>
      <w:r w:rsidR="00BA08BF">
        <w:t>.</w:t>
      </w:r>
    </w:p>
  </w:footnote>
  <w:footnote w:id="34">
    <w:p w14:paraId="0C2A8B22" w14:textId="6E0D54BE" w:rsidR="00F4583B" w:rsidRDefault="00F4583B" w:rsidP="00F4583B">
      <w:pPr>
        <w:pStyle w:val="Voetnoottekst"/>
      </w:pPr>
      <w:r w:rsidRPr="00CF009B">
        <w:rPr>
          <w:rStyle w:val="Voetnootmarkering"/>
        </w:rPr>
        <w:footnoteRef/>
      </w:r>
      <w:r>
        <w:t xml:space="preserve"> In ieder geval </w:t>
      </w:r>
      <w:r w:rsidRPr="00025A47">
        <w:t xml:space="preserve">wanneer gebruik wordt gemaakt van </w:t>
      </w:r>
      <w:r>
        <w:t xml:space="preserve">één of meer van </w:t>
      </w:r>
      <w:r w:rsidRPr="00025A47">
        <w:t>de voorgestelde klachtmogelijkheden</w:t>
      </w:r>
      <w:r>
        <w:t xml:space="preserve">: zie voor een rekenvoorbeeld ook </w:t>
      </w:r>
      <w:r w:rsidRPr="009A7473">
        <w:t xml:space="preserve">paragraaf </w:t>
      </w:r>
      <w:r w:rsidRPr="004F1DDC">
        <w:t>2 hiervóór</w:t>
      </w:r>
      <w:r>
        <w:t>.</w:t>
      </w:r>
    </w:p>
  </w:footnote>
  <w:footnote w:id="35">
    <w:p w14:paraId="3E7E07B1" w14:textId="77777777" w:rsidR="00F4583B" w:rsidRDefault="00F4583B" w:rsidP="00F4583B">
      <w:pPr>
        <w:pStyle w:val="Voetnoottekst"/>
      </w:pPr>
      <w:r w:rsidRPr="00CF009B">
        <w:rPr>
          <w:rStyle w:val="Voetnootmarkering"/>
        </w:rPr>
        <w:footnoteRef/>
      </w:r>
      <w:r>
        <w:t xml:space="preserve"> Het rapport ‘</w:t>
      </w:r>
      <w:r w:rsidRPr="002D5076">
        <w:t>Uitvoeringslasten wetsvoorstel rechtsbescherming bij aanbesteden</w:t>
      </w:r>
      <w:r>
        <w:t xml:space="preserve"> – Eindrapport,’</w:t>
      </w:r>
      <w:r w:rsidRPr="002D5076">
        <w:t xml:space="preserve"> Panteia</w:t>
      </w:r>
      <w:r>
        <w:t>, 2023 maakt (in paragraaf 2.6) geen helder onderscheid tussen bepaald typen aanbestedende diensten; de uitvoeringkracht daarvan kan uiteenlopen.</w:t>
      </w:r>
    </w:p>
  </w:footnote>
  <w:footnote w:id="36">
    <w:p w14:paraId="03F9D604" w14:textId="77777777" w:rsidR="00F4583B" w:rsidRDefault="00F4583B" w:rsidP="00F4583B">
      <w:pPr>
        <w:pStyle w:val="Voetnoottekst"/>
      </w:pPr>
      <w:r w:rsidRPr="00CF009B">
        <w:rPr>
          <w:rStyle w:val="Voetnootmarkering"/>
        </w:rPr>
        <w:footnoteRef/>
      </w:r>
      <w:r w:rsidRPr="00CF009B">
        <w:rPr>
          <w:rStyle w:val="Voetnootmarkering"/>
        </w:rPr>
        <w:t xml:space="preserve"> </w:t>
      </w:r>
      <w:r>
        <w:t>Van de 52 openbare reacties waren er vier afkomstig van publiekrechtelijke instellingen (Coöperatie SURF, UMC Utrecht, Universiteit Utrecht en de Koninklijke Bibliotheek).</w:t>
      </w:r>
    </w:p>
  </w:footnote>
  <w:footnote w:id="37">
    <w:p w14:paraId="4A3B61B7" w14:textId="77777777" w:rsidR="00F4583B" w:rsidRDefault="00F4583B" w:rsidP="00F4583B">
      <w:pPr>
        <w:pStyle w:val="Voetnoottekst"/>
      </w:pPr>
      <w:r w:rsidRPr="00CF009B">
        <w:rPr>
          <w:rStyle w:val="Voetnootmarkering"/>
        </w:rPr>
        <w:footnoteRef/>
      </w:r>
      <w:r>
        <w:t xml:space="preserve"> Memorie van toelichting, Algemeen deel, paragraaf 3.4.1. ‘</w:t>
      </w:r>
      <w:r w:rsidRPr="007D387F">
        <w:t>Procedure bij de Commissie van Aanbestedingsexperts</w:t>
      </w:r>
      <w:r>
        <w:t>’.</w:t>
      </w:r>
    </w:p>
  </w:footnote>
  <w:footnote w:id="38">
    <w:p w14:paraId="63209334" w14:textId="77777777" w:rsidR="00E11241" w:rsidRDefault="00E11241" w:rsidP="009B466A">
      <w:pPr>
        <w:pStyle w:val="Voetnoottekst"/>
        <w:ind w:left="708" w:hanging="708"/>
      </w:pPr>
      <w:r w:rsidRPr="00CF009B">
        <w:rPr>
          <w:rStyle w:val="Voetnootmarkering"/>
        </w:rPr>
        <w:footnoteRef/>
      </w:r>
      <w:r>
        <w:t xml:space="preserve"> </w:t>
      </w:r>
      <w:r w:rsidR="00A36253">
        <w:t xml:space="preserve">Kamerstukken </w:t>
      </w:r>
      <w:r w:rsidR="00A36253">
        <w:rPr>
          <w:i/>
          <w:iCs/>
        </w:rPr>
        <w:t>II</w:t>
      </w:r>
      <w:r w:rsidR="00AC2186" w:rsidRPr="00AC2186">
        <w:t>, 2020</w:t>
      </w:r>
      <w:r w:rsidR="00AC2186">
        <w:t>/2</w:t>
      </w:r>
      <w:r w:rsidR="00AC2186" w:rsidRPr="00AC2186">
        <w:t>1, 34 252, nr. 21.</w:t>
      </w:r>
    </w:p>
  </w:footnote>
  <w:footnote w:id="39">
    <w:p w14:paraId="4495CE23" w14:textId="77777777" w:rsidR="007F25CF" w:rsidRDefault="007F25CF" w:rsidP="007F25CF">
      <w:pPr>
        <w:pStyle w:val="Voetnoottekst"/>
      </w:pPr>
      <w:r w:rsidRPr="002A55E0">
        <w:rPr>
          <w:rStyle w:val="Voetnootmarkering"/>
        </w:rPr>
        <w:footnoteRef/>
      </w:r>
      <w:r>
        <w:t xml:space="preserve"> </w:t>
      </w:r>
      <w:hyperlink r:id="rId7" w:history="1">
        <w:r w:rsidRPr="00F7027D">
          <w:rPr>
            <w:rStyle w:val="Hyperlink"/>
          </w:rPr>
          <w:t>Negende periodieke rapportage Commissie van Aanbestedingsexperts, 26 april 2022</w:t>
        </w:r>
      </w:hyperlink>
      <w:r>
        <w:t>, par. 3.3.</w:t>
      </w:r>
    </w:p>
  </w:footnote>
  <w:footnote w:id="40">
    <w:p w14:paraId="11CCE315" w14:textId="77777777" w:rsidR="00D76495" w:rsidRDefault="00D76495" w:rsidP="00D76495">
      <w:pPr>
        <w:pStyle w:val="Voetnoottekst"/>
      </w:pPr>
      <w:r w:rsidRPr="00CF009B">
        <w:rPr>
          <w:rStyle w:val="Voetnootmarkering"/>
        </w:rPr>
        <w:footnoteRef/>
      </w:r>
      <w:r>
        <w:t xml:space="preserve"> Zie aanwijzing 2.10 van de Aanwijzingen voor de Regelgeving en vraag 3.5 van het Beleidskompas. </w:t>
      </w:r>
    </w:p>
  </w:footnote>
  <w:footnote w:id="41">
    <w:p w14:paraId="7C304742" w14:textId="77777777" w:rsidR="00256B3B" w:rsidRDefault="00256B3B">
      <w:pPr>
        <w:pStyle w:val="Voetnoottekst"/>
      </w:pPr>
      <w:r w:rsidRPr="00CF009B">
        <w:rPr>
          <w:rStyle w:val="Voetnootmarkering"/>
        </w:rPr>
        <w:footnoteRef/>
      </w:r>
      <w:r>
        <w:t xml:space="preserve"> Zie </w:t>
      </w:r>
      <w:r w:rsidR="005F0DAD">
        <w:t xml:space="preserve">artikel 3.1 aanhef en onder c van de Comptabiliteitswet 2016 en </w:t>
      </w:r>
      <w:r>
        <w:t>aanwijzing 4.45 van de Aanwijzingen voor de Regelgeving</w:t>
      </w:r>
      <w:r w:rsidR="00610472">
        <w:t>,</w:t>
      </w:r>
    </w:p>
  </w:footnote>
  <w:footnote w:id="42">
    <w:p w14:paraId="632ABCBD" w14:textId="77777777" w:rsidR="00F4583B" w:rsidRDefault="00F4583B" w:rsidP="00F4583B">
      <w:pPr>
        <w:pStyle w:val="Voetnoottekst"/>
      </w:pPr>
      <w:r w:rsidRPr="00CF009B">
        <w:rPr>
          <w:rStyle w:val="Voetnootmarkering"/>
        </w:rPr>
        <w:footnoteRef/>
      </w:r>
      <w:r>
        <w:t xml:space="preserve"> </w:t>
      </w:r>
      <w:r w:rsidRPr="00672B7C">
        <w:t>Besluit van de Minister van Economische Zaken van 4 maart 2013, nr. WJZ / 3008668, tot instelling van de Commissie van Aanbestedingsexperts</w:t>
      </w:r>
      <w:r>
        <w:t xml:space="preserve"> (</w:t>
      </w:r>
      <w:hyperlink r:id="rId8" w:history="1">
        <w:r w:rsidRPr="007D25F5">
          <w:rPr>
            <w:rStyle w:val="Hyperlink"/>
            <w:i/>
            <w:iCs/>
          </w:rPr>
          <w:t>Stcrt</w:t>
        </w:r>
        <w:r w:rsidRPr="007D25F5">
          <w:rPr>
            <w:rStyle w:val="Hyperlink"/>
          </w:rPr>
          <w:t>. 2013, 6182</w:t>
        </w:r>
      </w:hyperlink>
      <w:r>
        <w:t>).</w:t>
      </w:r>
    </w:p>
  </w:footnote>
  <w:footnote w:id="43">
    <w:p w14:paraId="799791F9" w14:textId="77777777" w:rsidR="00F4583B" w:rsidRDefault="00F4583B" w:rsidP="00F4583B">
      <w:pPr>
        <w:pStyle w:val="Voetnoottekst"/>
      </w:pPr>
      <w:r w:rsidRPr="00CF009B">
        <w:rPr>
          <w:rStyle w:val="Voetnootmarkering"/>
        </w:rPr>
        <w:footnoteRef/>
      </w:r>
      <w:r>
        <w:t xml:space="preserve"> Zie aanwijzing 6.24 van de Aanwijzingen voor de Regelgeving. Overigens kan conform Aanwijzing 6.8 alleen de grondslag in de uitvoeringsregeling worden gewijzigd of aangevuld indien voor die uitvoeringsregeling een grondslag in de hogere regeling is opgenomen. </w:t>
      </w:r>
    </w:p>
  </w:footnote>
  <w:footnote w:id="44">
    <w:p w14:paraId="46C7EC33" w14:textId="77777777" w:rsidR="00F4583B" w:rsidRDefault="00F4583B" w:rsidP="00F4583B">
      <w:pPr>
        <w:pStyle w:val="Voetnoottekst"/>
      </w:pPr>
      <w:r w:rsidRPr="00CF009B">
        <w:rPr>
          <w:rStyle w:val="Voetnootmarkering"/>
        </w:rPr>
        <w:footnoteRef/>
      </w:r>
      <w:r>
        <w:t xml:space="preserve"> </w:t>
      </w:r>
      <w:r w:rsidRPr="00F02059">
        <w:t>Kamerstukken</w:t>
      </w:r>
      <w:r w:rsidRPr="009636DD">
        <w:t xml:space="preserve"> </w:t>
      </w:r>
      <w:r w:rsidRPr="00C65B41">
        <w:t>II</w:t>
      </w:r>
      <w:r w:rsidRPr="009636DD">
        <w:t xml:space="preserve"> </w:t>
      </w:r>
      <w:r w:rsidRPr="00F02059">
        <w:t xml:space="preserve">2006/07, 25268, nr. 42, </w:t>
      </w:r>
      <w:hyperlink r:id="rId9" w:history="1">
        <w:r w:rsidRPr="001C50DC">
          <w:rPr>
            <w:rStyle w:val="Hyperlink"/>
          </w:rPr>
          <w:t>bijlage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D28D"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2EF6" w14:textId="77777777" w:rsidR="00FA7BCD" w:rsidRDefault="00583A45"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2EFC" w14:textId="77777777" w:rsidR="00DA0CDA" w:rsidRDefault="00583A45"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4BD42EFD" w14:textId="77777777" w:rsidR="00993C75" w:rsidRDefault="00583A45">
    <w:pPr>
      <w:pStyle w:val="Koptekst"/>
    </w:pPr>
    <w:r>
      <w:rPr>
        <w:noProof/>
      </w:rPr>
      <w:drawing>
        <wp:anchor distT="0" distB="0" distL="114300" distR="114300" simplePos="0" relativeHeight="251658240" behindDoc="1" locked="0" layoutInCell="1" allowOverlap="1" wp14:anchorId="4BD42F08" wp14:editId="4BD42F09">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75D"/>
    <w:multiLevelType w:val="hybridMultilevel"/>
    <w:tmpl w:val="9072CF0A"/>
    <w:lvl w:ilvl="0" w:tplc="FE465C8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8B12BF"/>
    <w:multiLevelType w:val="hybridMultilevel"/>
    <w:tmpl w:val="EA52F556"/>
    <w:lvl w:ilvl="0" w:tplc="67A20EFA">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CD2373"/>
    <w:multiLevelType w:val="hybridMultilevel"/>
    <w:tmpl w:val="25A8F788"/>
    <w:lvl w:ilvl="0" w:tplc="18745826">
      <w:start w:val="2"/>
      <w:numFmt w:val="bullet"/>
      <w:lvlText w:val="-"/>
      <w:lvlJc w:val="left"/>
      <w:pPr>
        <w:ind w:left="720" w:hanging="360"/>
      </w:pPr>
      <w:rPr>
        <w:rFonts w:ascii="Univers" w:eastAsia="Calibri" w:hAnsi="Univer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A133F3"/>
    <w:multiLevelType w:val="hybridMultilevel"/>
    <w:tmpl w:val="3988900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9B1782"/>
    <w:multiLevelType w:val="hybridMultilevel"/>
    <w:tmpl w:val="7410E48E"/>
    <w:lvl w:ilvl="0" w:tplc="F1CCE7A6">
      <w:start w:val="3"/>
      <w:numFmt w:val="bullet"/>
      <w:lvlText w:val="-"/>
      <w:lvlJc w:val="left"/>
      <w:pPr>
        <w:ind w:left="720" w:hanging="360"/>
      </w:pPr>
      <w:rPr>
        <w:rFonts w:ascii="Univers" w:eastAsia="Times New Roman" w:hAnsi="Univer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EC64AF"/>
    <w:multiLevelType w:val="hybridMultilevel"/>
    <w:tmpl w:val="92400A96"/>
    <w:lvl w:ilvl="0" w:tplc="0413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D950853"/>
    <w:multiLevelType w:val="hybridMultilevel"/>
    <w:tmpl w:val="A0A699A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346C64"/>
    <w:multiLevelType w:val="hybridMultilevel"/>
    <w:tmpl w:val="A4E69A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4502D2"/>
    <w:multiLevelType w:val="hybridMultilevel"/>
    <w:tmpl w:val="A9E0A20C"/>
    <w:lvl w:ilvl="0" w:tplc="DF60E88A">
      <w:start w:val="17"/>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A46D24"/>
    <w:multiLevelType w:val="hybridMultilevel"/>
    <w:tmpl w:val="07B28280"/>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57C3634"/>
    <w:multiLevelType w:val="hybridMultilevel"/>
    <w:tmpl w:val="AD0C4CF4"/>
    <w:lvl w:ilvl="0" w:tplc="4C941D26">
      <w:start w:val="3"/>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B07BF7"/>
    <w:multiLevelType w:val="hybridMultilevel"/>
    <w:tmpl w:val="F60E3D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0F4C03"/>
    <w:multiLevelType w:val="hybridMultilevel"/>
    <w:tmpl w:val="B7A82B5C"/>
    <w:lvl w:ilvl="0" w:tplc="FE465C8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1C1D2F"/>
    <w:multiLevelType w:val="hybridMultilevel"/>
    <w:tmpl w:val="F9C6B96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15B102C"/>
    <w:multiLevelType w:val="hybridMultilevel"/>
    <w:tmpl w:val="C960080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2F330C8"/>
    <w:multiLevelType w:val="hybridMultilevel"/>
    <w:tmpl w:val="4A6695A2"/>
    <w:lvl w:ilvl="0" w:tplc="7E645FF2">
      <w:start w:val="2"/>
      <w:numFmt w:val="bullet"/>
      <w:lvlText w:val="-"/>
      <w:lvlJc w:val="left"/>
      <w:pPr>
        <w:ind w:left="720" w:hanging="360"/>
      </w:pPr>
      <w:rPr>
        <w:rFonts w:ascii="Univers" w:eastAsia="Calibri" w:hAnsi="Univer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8657F67"/>
    <w:multiLevelType w:val="hybridMultilevel"/>
    <w:tmpl w:val="C290C8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8907D70"/>
    <w:multiLevelType w:val="hybridMultilevel"/>
    <w:tmpl w:val="6AA603FE"/>
    <w:lvl w:ilvl="0" w:tplc="A7064592">
      <w:start w:val="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C063CE2"/>
    <w:multiLevelType w:val="hybridMultilevel"/>
    <w:tmpl w:val="8F2E8214"/>
    <w:lvl w:ilvl="0" w:tplc="26641DFC">
      <w:start w:val="1"/>
      <w:numFmt w:val="lowerLetter"/>
      <w:lvlText w:val="%1."/>
      <w:lvlJc w:val="left"/>
      <w:pPr>
        <w:ind w:left="1065" w:hanging="705"/>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109063E"/>
    <w:multiLevelType w:val="hybridMultilevel"/>
    <w:tmpl w:val="9572C3C4"/>
    <w:lvl w:ilvl="0" w:tplc="FE465C80">
      <w:start w:val="1"/>
      <w:numFmt w:val="bullet"/>
      <w:lvlText w:val=""/>
      <w:lvlJc w:val="left"/>
      <w:pPr>
        <w:ind w:left="720" w:hanging="360"/>
      </w:pPr>
      <w:rPr>
        <w:rFonts w:ascii="Symbol" w:hAnsi="Symbol" w:hint="default"/>
      </w:rPr>
    </w:lvl>
    <w:lvl w:ilvl="1" w:tplc="FE465C80">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872A2C"/>
    <w:multiLevelType w:val="hybridMultilevel"/>
    <w:tmpl w:val="7AE4D82C"/>
    <w:lvl w:ilvl="0" w:tplc="FE465C80">
      <w:start w:val="1"/>
      <w:numFmt w:val="bullet"/>
      <w:lvlText w:val=""/>
      <w:lvlJc w:val="left"/>
      <w:pPr>
        <w:ind w:left="360" w:hanging="360"/>
      </w:pPr>
      <w:rPr>
        <w:rFonts w:ascii="Symbol" w:hAnsi="Symbol" w:hint="default"/>
      </w:rPr>
    </w:lvl>
    <w:lvl w:ilvl="1" w:tplc="510E02B8">
      <w:numFmt w:val="bullet"/>
      <w:lvlText w:val="•"/>
      <w:lvlJc w:val="left"/>
      <w:pPr>
        <w:ind w:left="1425" w:hanging="705"/>
      </w:pPr>
      <w:rPr>
        <w:rFonts w:ascii="Univers" w:eastAsia="Times New Roman" w:hAnsi="Univers" w:cs="Times New Roman" w:hint="default"/>
      </w:rPr>
    </w:lvl>
    <w:lvl w:ilvl="2" w:tplc="D0B2F342">
      <w:numFmt w:val="bullet"/>
      <w:lvlText w:val=""/>
      <w:lvlJc w:val="left"/>
      <w:pPr>
        <w:ind w:left="2145" w:hanging="705"/>
      </w:pPr>
      <w:rPr>
        <w:rFonts w:ascii="Symbol" w:eastAsia="Times New Roman" w:hAnsi="Symbol" w:cs="Times New Roman"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7AD6033"/>
    <w:multiLevelType w:val="hybridMultilevel"/>
    <w:tmpl w:val="9C32B78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C2C4874"/>
    <w:multiLevelType w:val="hybridMultilevel"/>
    <w:tmpl w:val="B6A456DA"/>
    <w:lvl w:ilvl="0" w:tplc="FE465C80">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68961ADB"/>
    <w:multiLevelType w:val="hybridMultilevel"/>
    <w:tmpl w:val="4D6EC58E"/>
    <w:lvl w:ilvl="0" w:tplc="C53C2882">
      <w:start w:val="2"/>
      <w:numFmt w:val="bullet"/>
      <w:lvlText w:val="-"/>
      <w:lvlJc w:val="left"/>
      <w:pPr>
        <w:ind w:left="720" w:hanging="360"/>
      </w:pPr>
      <w:rPr>
        <w:rFonts w:ascii="Univers" w:eastAsia="Calibri" w:hAnsi="Univer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AE1A706"/>
    <w:multiLevelType w:val="hybridMultilevel"/>
    <w:tmpl w:val="FFFFFFFF"/>
    <w:lvl w:ilvl="0" w:tplc="AB3ED58E">
      <w:start w:val="1"/>
      <w:numFmt w:val="decimal"/>
      <w:lvlText w:val="%1."/>
      <w:lvlJc w:val="left"/>
      <w:pPr>
        <w:ind w:left="720" w:hanging="360"/>
      </w:pPr>
    </w:lvl>
    <w:lvl w:ilvl="1" w:tplc="5A18B3EA">
      <w:start w:val="1"/>
      <w:numFmt w:val="lowerLetter"/>
      <w:lvlText w:val="%2."/>
      <w:lvlJc w:val="left"/>
      <w:pPr>
        <w:ind w:left="1440" w:hanging="360"/>
      </w:pPr>
    </w:lvl>
    <w:lvl w:ilvl="2" w:tplc="A5B00456">
      <w:start w:val="1"/>
      <w:numFmt w:val="lowerRoman"/>
      <w:lvlText w:val="%3."/>
      <w:lvlJc w:val="right"/>
      <w:pPr>
        <w:ind w:left="2160" w:hanging="180"/>
      </w:pPr>
    </w:lvl>
    <w:lvl w:ilvl="3" w:tplc="DAF44D70">
      <w:start w:val="1"/>
      <w:numFmt w:val="decimal"/>
      <w:lvlText w:val="%4."/>
      <w:lvlJc w:val="left"/>
      <w:pPr>
        <w:ind w:left="2880" w:hanging="360"/>
      </w:pPr>
    </w:lvl>
    <w:lvl w:ilvl="4" w:tplc="47F62248">
      <w:start w:val="1"/>
      <w:numFmt w:val="lowerLetter"/>
      <w:lvlText w:val="%5."/>
      <w:lvlJc w:val="left"/>
      <w:pPr>
        <w:ind w:left="3600" w:hanging="360"/>
      </w:pPr>
    </w:lvl>
    <w:lvl w:ilvl="5" w:tplc="8DEADB1E">
      <w:start w:val="1"/>
      <w:numFmt w:val="lowerRoman"/>
      <w:lvlText w:val="%6."/>
      <w:lvlJc w:val="right"/>
      <w:pPr>
        <w:ind w:left="4320" w:hanging="180"/>
      </w:pPr>
    </w:lvl>
    <w:lvl w:ilvl="6" w:tplc="CCE4F2FC">
      <w:start w:val="1"/>
      <w:numFmt w:val="decimal"/>
      <w:lvlText w:val="%7."/>
      <w:lvlJc w:val="left"/>
      <w:pPr>
        <w:ind w:left="5040" w:hanging="360"/>
      </w:pPr>
    </w:lvl>
    <w:lvl w:ilvl="7" w:tplc="48B81CFA">
      <w:start w:val="1"/>
      <w:numFmt w:val="lowerLetter"/>
      <w:lvlText w:val="%8."/>
      <w:lvlJc w:val="left"/>
      <w:pPr>
        <w:ind w:left="5760" w:hanging="360"/>
      </w:pPr>
    </w:lvl>
    <w:lvl w:ilvl="8" w:tplc="15FA9CEA">
      <w:start w:val="1"/>
      <w:numFmt w:val="lowerRoman"/>
      <w:lvlText w:val="%9."/>
      <w:lvlJc w:val="right"/>
      <w:pPr>
        <w:ind w:left="6480" w:hanging="180"/>
      </w:pPr>
    </w:lvl>
  </w:abstractNum>
  <w:abstractNum w:abstractNumId="25" w15:restartNumberingAfterBreak="0">
    <w:nsid w:val="76B37F3B"/>
    <w:multiLevelType w:val="hybridMultilevel"/>
    <w:tmpl w:val="77F2094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345059396">
    <w:abstractNumId w:val="20"/>
  </w:num>
  <w:num w:numId="2" w16cid:durableId="1710379178">
    <w:abstractNumId w:val="19"/>
  </w:num>
  <w:num w:numId="3" w16cid:durableId="467434747">
    <w:abstractNumId w:val="13"/>
  </w:num>
  <w:num w:numId="4" w16cid:durableId="574903431">
    <w:abstractNumId w:val="4"/>
  </w:num>
  <w:num w:numId="5" w16cid:durableId="611523046">
    <w:abstractNumId w:val="21"/>
  </w:num>
  <w:num w:numId="6" w16cid:durableId="34815493">
    <w:abstractNumId w:val="9"/>
  </w:num>
  <w:num w:numId="7" w16cid:durableId="2132166751">
    <w:abstractNumId w:val="11"/>
  </w:num>
  <w:num w:numId="8" w16cid:durableId="914051571">
    <w:abstractNumId w:val="12"/>
  </w:num>
  <w:num w:numId="9" w16cid:durableId="1601792245">
    <w:abstractNumId w:val="16"/>
  </w:num>
  <w:num w:numId="10" w16cid:durableId="1614286246">
    <w:abstractNumId w:val="5"/>
  </w:num>
  <w:num w:numId="11" w16cid:durableId="1253733237">
    <w:abstractNumId w:val="10"/>
  </w:num>
  <w:num w:numId="12" w16cid:durableId="1266815189">
    <w:abstractNumId w:val="22"/>
  </w:num>
  <w:num w:numId="13" w16cid:durableId="1244291614">
    <w:abstractNumId w:val="25"/>
  </w:num>
  <w:num w:numId="14" w16cid:durableId="581985176">
    <w:abstractNumId w:val="18"/>
  </w:num>
  <w:num w:numId="15" w16cid:durableId="1971396714">
    <w:abstractNumId w:val="1"/>
  </w:num>
  <w:num w:numId="16" w16cid:durableId="314265076">
    <w:abstractNumId w:val="17"/>
  </w:num>
  <w:num w:numId="17" w16cid:durableId="1084061433">
    <w:abstractNumId w:val="8"/>
  </w:num>
  <w:num w:numId="18" w16cid:durableId="683558206">
    <w:abstractNumId w:val="3"/>
  </w:num>
  <w:num w:numId="19" w16cid:durableId="1796025375">
    <w:abstractNumId w:val="23"/>
  </w:num>
  <w:num w:numId="20" w16cid:durableId="1999382760">
    <w:abstractNumId w:val="2"/>
  </w:num>
  <w:num w:numId="21" w16cid:durableId="1142577135">
    <w:abstractNumId w:val="15"/>
  </w:num>
  <w:num w:numId="22" w16cid:durableId="553935259">
    <w:abstractNumId w:val="6"/>
  </w:num>
  <w:num w:numId="23" w16cid:durableId="1446149078">
    <w:abstractNumId w:val="24"/>
  </w:num>
  <w:num w:numId="24" w16cid:durableId="1955862579">
    <w:abstractNumId w:val="7"/>
  </w:num>
  <w:num w:numId="25" w16cid:durableId="1041053268">
    <w:abstractNumId w:val="0"/>
  </w:num>
  <w:num w:numId="26" w16cid:durableId="18474734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892"/>
    <w:rsid w:val="00000761"/>
    <w:rsid w:val="00000B45"/>
    <w:rsid w:val="00000C52"/>
    <w:rsid w:val="000010DA"/>
    <w:rsid w:val="00001104"/>
    <w:rsid w:val="00001250"/>
    <w:rsid w:val="000012CA"/>
    <w:rsid w:val="00001525"/>
    <w:rsid w:val="000015DF"/>
    <w:rsid w:val="00001725"/>
    <w:rsid w:val="00001948"/>
    <w:rsid w:val="00001B98"/>
    <w:rsid w:val="00001D6B"/>
    <w:rsid w:val="00001EF1"/>
    <w:rsid w:val="000020AE"/>
    <w:rsid w:val="00002263"/>
    <w:rsid w:val="0000272C"/>
    <w:rsid w:val="0000278D"/>
    <w:rsid w:val="0000287D"/>
    <w:rsid w:val="00002EB0"/>
    <w:rsid w:val="00002F9A"/>
    <w:rsid w:val="0000300E"/>
    <w:rsid w:val="000032D3"/>
    <w:rsid w:val="000033E9"/>
    <w:rsid w:val="00004279"/>
    <w:rsid w:val="000045CD"/>
    <w:rsid w:val="00004933"/>
    <w:rsid w:val="000049FE"/>
    <w:rsid w:val="00004A4C"/>
    <w:rsid w:val="00004C6B"/>
    <w:rsid w:val="00005080"/>
    <w:rsid w:val="000052EF"/>
    <w:rsid w:val="00005419"/>
    <w:rsid w:val="000054F6"/>
    <w:rsid w:val="00005809"/>
    <w:rsid w:val="00005B31"/>
    <w:rsid w:val="00006106"/>
    <w:rsid w:val="0000615E"/>
    <w:rsid w:val="000061C0"/>
    <w:rsid w:val="00006276"/>
    <w:rsid w:val="000062CF"/>
    <w:rsid w:val="000069A4"/>
    <w:rsid w:val="00006BF8"/>
    <w:rsid w:val="00006F77"/>
    <w:rsid w:val="0000748C"/>
    <w:rsid w:val="00007519"/>
    <w:rsid w:val="0000759D"/>
    <w:rsid w:val="000075A0"/>
    <w:rsid w:val="0000773D"/>
    <w:rsid w:val="00007C56"/>
    <w:rsid w:val="000100E9"/>
    <w:rsid w:val="00010262"/>
    <w:rsid w:val="00010DDF"/>
    <w:rsid w:val="00010E67"/>
    <w:rsid w:val="00011322"/>
    <w:rsid w:val="000114A8"/>
    <w:rsid w:val="0001177F"/>
    <w:rsid w:val="000117E7"/>
    <w:rsid w:val="00011831"/>
    <w:rsid w:val="00011ADB"/>
    <w:rsid w:val="00011AE5"/>
    <w:rsid w:val="00011AF3"/>
    <w:rsid w:val="00011FB9"/>
    <w:rsid w:val="000121D8"/>
    <w:rsid w:val="0001242E"/>
    <w:rsid w:val="000128A3"/>
    <w:rsid w:val="00012E01"/>
    <w:rsid w:val="00012E36"/>
    <w:rsid w:val="00012EC4"/>
    <w:rsid w:val="00012EE6"/>
    <w:rsid w:val="000130F6"/>
    <w:rsid w:val="00013267"/>
    <w:rsid w:val="0001358A"/>
    <w:rsid w:val="000135FF"/>
    <w:rsid w:val="000136F9"/>
    <w:rsid w:val="0001377A"/>
    <w:rsid w:val="00013854"/>
    <w:rsid w:val="00013C90"/>
    <w:rsid w:val="00013D28"/>
    <w:rsid w:val="00013E31"/>
    <w:rsid w:val="0001443D"/>
    <w:rsid w:val="00014A9A"/>
    <w:rsid w:val="00014BF4"/>
    <w:rsid w:val="00014C55"/>
    <w:rsid w:val="00015198"/>
    <w:rsid w:val="000151A0"/>
    <w:rsid w:val="00015603"/>
    <w:rsid w:val="00015C73"/>
    <w:rsid w:val="00016003"/>
    <w:rsid w:val="000160BF"/>
    <w:rsid w:val="000169E9"/>
    <w:rsid w:val="00016BED"/>
    <w:rsid w:val="00016D60"/>
    <w:rsid w:val="00017093"/>
    <w:rsid w:val="00017B02"/>
    <w:rsid w:val="00017B54"/>
    <w:rsid w:val="00017C54"/>
    <w:rsid w:val="00017F61"/>
    <w:rsid w:val="000201D0"/>
    <w:rsid w:val="000205B8"/>
    <w:rsid w:val="00020795"/>
    <w:rsid w:val="000207D9"/>
    <w:rsid w:val="00020A58"/>
    <w:rsid w:val="00020C04"/>
    <w:rsid w:val="000211B3"/>
    <w:rsid w:val="000215E0"/>
    <w:rsid w:val="00021700"/>
    <w:rsid w:val="00021764"/>
    <w:rsid w:val="00021A31"/>
    <w:rsid w:val="00021C37"/>
    <w:rsid w:val="00021CB3"/>
    <w:rsid w:val="00021D3F"/>
    <w:rsid w:val="00021EA1"/>
    <w:rsid w:val="00021F17"/>
    <w:rsid w:val="000222A7"/>
    <w:rsid w:val="000225DE"/>
    <w:rsid w:val="0002267F"/>
    <w:rsid w:val="000227A4"/>
    <w:rsid w:val="000227E9"/>
    <w:rsid w:val="00022E4D"/>
    <w:rsid w:val="00023002"/>
    <w:rsid w:val="0002334C"/>
    <w:rsid w:val="00023491"/>
    <w:rsid w:val="000234A5"/>
    <w:rsid w:val="000235BE"/>
    <w:rsid w:val="00023F40"/>
    <w:rsid w:val="000249B7"/>
    <w:rsid w:val="00024A10"/>
    <w:rsid w:val="00024BF1"/>
    <w:rsid w:val="00025065"/>
    <w:rsid w:val="000258EA"/>
    <w:rsid w:val="00025A47"/>
    <w:rsid w:val="00025DAA"/>
    <w:rsid w:val="00025FA7"/>
    <w:rsid w:val="00026201"/>
    <w:rsid w:val="00026A0B"/>
    <w:rsid w:val="00026B5C"/>
    <w:rsid w:val="000271FD"/>
    <w:rsid w:val="000272AB"/>
    <w:rsid w:val="00027444"/>
    <w:rsid w:val="000276FF"/>
    <w:rsid w:val="00027845"/>
    <w:rsid w:val="00027877"/>
    <w:rsid w:val="00027C06"/>
    <w:rsid w:val="00027D90"/>
    <w:rsid w:val="00027FF6"/>
    <w:rsid w:val="0003004F"/>
    <w:rsid w:val="0003027C"/>
    <w:rsid w:val="00030606"/>
    <w:rsid w:val="0003061A"/>
    <w:rsid w:val="000306E4"/>
    <w:rsid w:val="000306F3"/>
    <w:rsid w:val="00030834"/>
    <w:rsid w:val="000309C9"/>
    <w:rsid w:val="00030CD5"/>
    <w:rsid w:val="00031076"/>
    <w:rsid w:val="00031196"/>
    <w:rsid w:val="00031212"/>
    <w:rsid w:val="00031443"/>
    <w:rsid w:val="00031593"/>
    <w:rsid w:val="00031632"/>
    <w:rsid w:val="00031845"/>
    <w:rsid w:val="000321D8"/>
    <w:rsid w:val="0003231A"/>
    <w:rsid w:val="0003246E"/>
    <w:rsid w:val="000328B0"/>
    <w:rsid w:val="00032C67"/>
    <w:rsid w:val="00032D8B"/>
    <w:rsid w:val="00032F0E"/>
    <w:rsid w:val="00033430"/>
    <w:rsid w:val="0003348B"/>
    <w:rsid w:val="00033A10"/>
    <w:rsid w:val="00033C59"/>
    <w:rsid w:val="000342DA"/>
    <w:rsid w:val="000342F2"/>
    <w:rsid w:val="0003456C"/>
    <w:rsid w:val="00034662"/>
    <w:rsid w:val="0003487D"/>
    <w:rsid w:val="00034915"/>
    <w:rsid w:val="00034DC6"/>
    <w:rsid w:val="00034EF4"/>
    <w:rsid w:val="000350B0"/>
    <w:rsid w:val="000353FA"/>
    <w:rsid w:val="00035458"/>
    <w:rsid w:val="00035B61"/>
    <w:rsid w:val="00035D29"/>
    <w:rsid w:val="00035ECF"/>
    <w:rsid w:val="00036360"/>
    <w:rsid w:val="00036520"/>
    <w:rsid w:val="00036721"/>
    <w:rsid w:val="0003678A"/>
    <w:rsid w:val="000367D4"/>
    <w:rsid w:val="00036D1B"/>
    <w:rsid w:val="00036F6B"/>
    <w:rsid w:val="0003702E"/>
    <w:rsid w:val="00037058"/>
    <w:rsid w:val="00037530"/>
    <w:rsid w:val="00037591"/>
    <w:rsid w:val="000379F3"/>
    <w:rsid w:val="00037A83"/>
    <w:rsid w:val="00037D54"/>
    <w:rsid w:val="00037ED4"/>
    <w:rsid w:val="00037EE5"/>
    <w:rsid w:val="00037F56"/>
    <w:rsid w:val="000400E3"/>
    <w:rsid w:val="000402B4"/>
    <w:rsid w:val="0004075B"/>
    <w:rsid w:val="0004085F"/>
    <w:rsid w:val="0004092C"/>
    <w:rsid w:val="00040D35"/>
    <w:rsid w:val="00040DAF"/>
    <w:rsid w:val="00040E0F"/>
    <w:rsid w:val="00040E5A"/>
    <w:rsid w:val="00041337"/>
    <w:rsid w:val="00041735"/>
    <w:rsid w:val="00041B94"/>
    <w:rsid w:val="00041DC6"/>
    <w:rsid w:val="00042819"/>
    <w:rsid w:val="00042963"/>
    <w:rsid w:val="00042A05"/>
    <w:rsid w:val="00043196"/>
    <w:rsid w:val="000432D0"/>
    <w:rsid w:val="00043378"/>
    <w:rsid w:val="00043591"/>
    <w:rsid w:val="00043594"/>
    <w:rsid w:val="000438AF"/>
    <w:rsid w:val="00044154"/>
    <w:rsid w:val="0004426D"/>
    <w:rsid w:val="0004446A"/>
    <w:rsid w:val="000447F4"/>
    <w:rsid w:val="00044B06"/>
    <w:rsid w:val="00044CAA"/>
    <w:rsid w:val="00044F98"/>
    <w:rsid w:val="00044FAA"/>
    <w:rsid w:val="00045201"/>
    <w:rsid w:val="000453E3"/>
    <w:rsid w:val="00045833"/>
    <w:rsid w:val="00046302"/>
    <w:rsid w:val="000467E1"/>
    <w:rsid w:val="00046A8B"/>
    <w:rsid w:val="00046A8D"/>
    <w:rsid w:val="00046ADF"/>
    <w:rsid w:val="00046CCC"/>
    <w:rsid w:val="00046D83"/>
    <w:rsid w:val="00046F41"/>
    <w:rsid w:val="00046F94"/>
    <w:rsid w:val="000470F0"/>
    <w:rsid w:val="00047346"/>
    <w:rsid w:val="0004737D"/>
    <w:rsid w:val="000473A8"/>
    <w:rsid w:val="00047CD6"/>
    <w:rsid w:val="00050226"/>
    <w:rsid w:val="00050817"/>
    <w:rsid w:val="0005091C"/>
    <w:rsid w:val="00050E39"/>
    <w:rsid w:val="00050EFF"/>
    <w:rsid w:val="00051041"/>
    <w:rsid w:val="0005142A"/>
    <w:rsid w:val="000516DE"/>
    <w:rsid w:val="00051992"/>
    <w:rsid w:val="00051EAB"/>
    <w:rsid w:val="00051FFD"/>
    <w:rsid w:val="0005270D"/>
    <w:rsid w:val="00052745"/>
    <w:rsid w:val="00052879"/>
    <w:rsid w:val="00052E68"/>
    <w:rsid w:val="00052EC3"/>
    <w:rsid w:val="00053183"/>
    <w:rsid w:val="00053220"/>
    <w:rsid w:val="0005331A"/>
    <w:rsid w:val="000535D1"/>
    <w:rsid w:val="00053843"/>
    <w:rsid w:val="00053A2B"/>
    <w:rsid w:val="00053CF2"/>
    <w:rsid w:val="00053D62"/>
    <w:rsid w:val="00053F56"/>
    <w:rsid w:val="00054007"/>
    <w:rsid w:val="00054160"/>
    <w:rsid w:val="00054418"/>
    <w:rsid w:val="00054515"/>
    <w:rsid w:val="00054563"/>
    <w:rsid w:val="00054E9A"/>
    <w:rsid w:val="00055301"/>
    <w:rsid w:val="00055562"/>
    <w:rsid w:val="00055B1E"/>
    <w:rsid w:val="0005658C"/>
    <w:rsid w:val="000568BB"/>
    <w:rsid w:val="00056997"/>
    <w:rsid w:val="00056E4E"/>
    <w:rsid w:val="00057126"/>
    <w:rsid w:val="000574C8"/>
    <w:rsid w:val="000577AD"/>
    <w:rsid w:val="00057802"/>
    <w:rsid w:val="00057AAF"/>
    <w:rsid w:val="00057B77"/>
    <w:rsid w:val="00057C65"/>
    <w:rsid w:val="00057FA9"/>
    <w:rsid w:val="00057FD7"/>
    <w:rsid w:val="00060291"/>
    <w:rsid w:val="00060EBB"/>
    <w:rsid w:val="00061003"/>
    <w:rsid w:val="000610FF"/>
    <w:rsid w:val="000611A8"/>
    <w:rsid w:val="000615CF"/>
    <w:rsid w:val="00061D20"/>
    <w:rsid w:val="00061F04"/>
    <w:rsid w:val="000624A3"/>
    <w:rsid w:val="000625C7"/>
    <w:rsid w:val="000627FA"/>
    <w:rsid w:val="0006282B"/>
    <w:rsid w:val="00062E0F"/>
    <w:rsid w:val="00062F25"/>
    <w:rsid w:val="00063391"/>
    <w:rsid w:val="000634D6"/>
    <w:rsid w:val="00063AB6"/>
    <w:rsid w:val="00063AFF"/>
    <w:rsid w:val="00063DE2"/>
    <w:rsid w:val="00063F5A"/>
    <w:rsid w:val="000640C8"/>
    <w:rsid w:val="000643B1"/>
    <w:rsid w:val="0006442B"/>
    <w:rsid w:val="00064780"/>
    <w:rsid w:val="00064999"/>
    <w:rsid w:val="000649F6"/>
    <w:rsid w:val="00064A2A"/>
    <w:rsid w:val="00064AC2"/>
    <w:rsid w:val="00064D87"/>
    <w:rsid w:val="00065155"/>
    <w:rsid w:val="00065244"/>
    <w:rsid w:val="0006534D"/>
    <w:rsid w:val="00065464"/>
    <w:rsid w:val="00065520"/>
    <w:rsid w:val="00065593"/>
    <w:rsid w:val="000656AD"/>
    <w:rsid w:val="000658CE"/>
    <w:rsid w:val="0006597B"/>
    <w:rsid w:val="000659CB"/>
    <w:rsid w:val="00065E4C"/>
    <w:rsid w:val="00065F0A"/>
    <w:rsid w:val="00065F31"/>
    <w:rsid w:val="00066709"/>
    <w:rsid w:val="00066724"/>
    <w:rsid w:val="000669B2"/>
    <w:rsid w:val="00066AAF"/>
    <w:rsid w:val="00066BAF"/>
    <w:rsid w:val="000670F9"/>
    <w:rsid w:val="00067289"/>
    <w:rsid w:val="000677C6"/>
    <w:rsid w:val="0006787F"/>
    <w:rsid w:val="000679DA"/>
    <w:rsid w:val="00067C2E"/>
    <w:rsid w:val="00067E14"/>
    <w:rsid w:val="00070306"/>
    <w:rsid w:val="0007087F"/>
    <w:rsid w:val="00070947"/>
    <w:rsid w:val="00070A0F"/>
    <w:rsid w:val="00070BE7"/>
    <w:rsid w:val="00071184"/>
    <w:rsid w:val="000711FB"/>
    <w:rsid w:val="000718B6"/>
    <w:rsid w:val="00071BE1"/>
    <w:rsid w:val="0007204B"/>
    <w:rsid w:val="0007223E"/>
    <w:rsid w:val="000723CD"/>
    <w:rsid w:val="000723FC"/>
    <w:rsid w:val="0007260C"/>
    <w:rsid w:val="00072A33"/>
    <w:rsid w:val="00073119"/>
    <w:rsid w:val="000732CF"/>
    <w:rsid w:val="000735BC"/>
    <w:rsid w:val="000739E8"/>
    <w:rsid w:val="0007419F"/>
    <w:rsid w:val="00074354"/>
    <w:rsid w:val="000743B5"/>
    <w:rsid w:val="0007486E"/>
    <w:rsid w:val="00074884"/>
    <w:rsid w:val="00074A3C"/>
    <w:rsid w:val="00074CF2"/>
    <w:rsid w:val="00074E9A"/>
    <w:rsid w:val="00075047"/>
    <w:rsid w:val="00075290"/>
    <w:rsid w:val="00075375"/>
    <w:rsid w:val="0007560A"/>
    <w:rsid w:val="000759C0"/>
    <w:rsid w:val="00075C8B"/>
    <w:rsid w:val="00075EC2"/>
    <w:rsid w:val="00076536"/>
    <w:rsid w:val="00076545"/>
    <w:rsid w:val="00076638"/>
    <w:rsid w:val="000767CF"/>
    <w:rsid w:val="00076A6E"/>
    <w:rsid w:val="00076D60"/>
    <w:rsid w:val="00076E7D"/>
    <w:rsid w:val="00076EAE"/>
    <w:rsid w:val="00077087"/>
    <w:rsid w:val="0007750B"/>
    <w:rsid w:val="00077710"/>
    <w:rsid w:val="00077AAB"/>
    <w:rsid w:val="00077B27"/>
    <w:rsid w:val="00077BF6"/>
    <w:rsid w:val="00077D29"/>
    <w:rsid w:val="000802F6"/>
    <w:rsid w:val="00080464"/>
    <w:rsid w:val="0008089D"/>
    <w:rsid w:val="0008095A"/>
    <w:rsid w:val="0008098B"/>
    <w:rsid w:val="00080A1B"/>
    <w:rsid w:val="00080B45"/>
    <w:rsid w:val="00080B57"/>
    <w:rsid w:val="00080BB5"/>
    <w:rsid w:val="00080C34"/>
    <w:rsid w:val="0008107F"/>
    <w:rsid w:val="0008115F"/>
    <w:rsid w:val="000816FA"/>
    <w:rsid w:val="0008191B"/>
    <w:rsid w:val="00081E89"/>
    <w:rsid w:val="0008220E"/>
    <w:rsid w:val="000827DA"/>
    <w:rsid w:val="00082DDA"/>
    <w:rsid w:val="00082E7E"/>
    <w:rsid w:val="0008334D"/>
    <w:rsid w:val="000834EA"/>
    <w:rsid w:val="0008380A"/>
    <w:rsid w:val="00083865"/>
    <w:rsid w:val="000838EE"/>
    <w:rsid w:val="00084274"/>
    <w:rsid w:val="00084A27"/>
    <w:rsid w:val="00084AEB"/>
    <w:rsid w:val="00084C38"/>
    <w:rsid w:val="00084E0D"/>
    <w:rsid w:val="00084E1A"/>
    <w:rsid w:val="00084F1B"/>
    <w:rsid w:val="000850CC"/>
    <w:rsid w:val="000851E6"/>
    <w:rsid w:val="000853AC"/>
    <w:rsid w:val="000854CD"/>
    <w:rsid w:val="000857F5"/>
    <w:rsid w:val="00086BA8"/>
    <w:rsid w:val="000870A1"/>
    <w:rsid w:val="0008774D"/>
    <w:rsid w:val="00087B14"/>
    <w:rsid w:val="00087BB0"/>
    <w:rsid w:val="000907D8"/>
    <w:rsid w:val="00090B75"/>
    <w:rsid w:val="00091043"/>
    <w:rsid w:val="00091637"/>
    <w:rsid w:val="000917EA"/>
    <w:rsid w:val="00091826"/>
    <w:rsid w:val="000918AC"/>
    <w:rsid w:val="00092278"/>
    <w:rsid w:val="000922B1"/>
    <w:rsid w:val="00092332"/>
    <w:rsid w:val="00092720"/>
    <w:rsid w:val="00092737"/>
    <w:rsid w:val="00092899"/>
    <w:rsid w:val="000929D8"/>
    <w:rsid w:val="00092B66"/>
    <w:rsid w:val="000930F9"/>
    <w:rsid w:val="0009342C"/>
    <w:rsid w:val="00093BD2"/>
    <w:rsid w:val="0009436B"/>
    <w:rsid w:val="000943DD"/>
    <w:rsid w:val="000944A3"/>
    <w:rsid w:val="000947B5"/>
    <w:rsid w:val="00094A60"/>
    <w:rsid w:val="00094AEB"/>
    <w:rsid w:val="0009534E"/>
    <w:rsid w:val="00095988"/>
    <w:rsid w:val="00095C49"/>
    <w:rsid w:val="00095E21"/>
    <w:rsid w:val="000961DF"/>
    <w:rsid w:val="0009624C"/>
    <w:rsid w:val="00096D7F"/>
    <w:rsid w:val="00096E15"/>
    <w:rsid w:val="00096EAF"/>
    <w:rsid w:val="00097363"/>
    <w:rsid w:val="00097B04"/>
    <w:rsid w:val="00097BAB"/>
    <w:rsid w:val="000A02D2"/>
    <w:rsid w:val="000A03E1"/>
    <w:rsid w:val="000A03F3"/>
    <w:rsid w:val="000A0BB5"/>
    <w:rsid w:val="000A0E44"/>
    <w:rsid w:val="000A140B"/>
    <w:rsid w:val="000A1E9B"/>
    <w:rsid w:val="000A1FF9"/>
    <w:rsid w:val="000A208B"/>
    <w:rsid w:val="000A2133"/>
    <w:rsid w:val="000A21C6"/>
    <w:rsid w:val="000A2201"/>
    <w:rsid w:val="000A232C"/>
    <w:rsid w:val="000A2469"/>
    <w:rsid w:val="000A2826"/>
    <w:rsid w:val="000A295F"/>
    <w:rsid w:val="000A2FAA"/>
    <w:rsid w:val="000A30DD"/>
    <w:rsid w:val="000A317C"/>
    <w:rsid w:val="000A328B"/>
    <w:rsid w:val="000A32FF"/>
    <w:rsid w:val="000A361B"/>
    <w:rsid w:val="000A3A7F"/>
    <w:rsid w:val="000A3BC2"/>
    <w:rsid w:val="000A3E55"/>
    <w:rsid w:val="000A4053"/>
    <w:rsid w:val="000A4570"/>
    <w:rsid w:val="000A45A3"/>
    <w:rsid w:val="000A4606"/>
    <w:rsid w:val="000A49E5"/>
    <w:rsid w:val="000A4FFF"/>
    <w:rsid w:val="000A5209"/>
    <w:rsid w:val="000A53C9"/>
    <w:rsid w:val="000A5675"/>
    <w:rsid w:val="000A5717"/>
    <w:rsid w:val="000A5832"/>
    <w:rsid w:val="000A5973"/>
    <w:rsid w:val="000A5B3C"/>
    <w:rsid w:val="000A5C5A"/>
    <w:rsid w:val="000A5C83"/>
    <w:rsid w:val="000A5ED1"/>
    <w:rsid w:val="000A61D2"/>
    <w:rsid w:val="000A67EF"/>
    <w:rsid w:val="000A684C"/>
    <w:rsid w:val="000A68AE"/>
    <w:rsid w:val="000A6991"/>
    <w:rsid w:val="000A6A4E"/>
    <w:rsid w:val="000A70FC"/>
    <w:rsid w:val="000A7460"/>
    <w:rsid w:val="000A7491"/>
    <w:rsid w:val="000A7D2F"/>
    <w:rsid w:val="000B018E"/>
    <w:rsid w:val="000B0433"/>
    <w:rsid w:val="000B0752"/>
    <w:rsid w:val="000B0817"/>
    <w:rsid w:val="000B08EF"/>
    <w:rsid w:val="000B118A"/>
    <w:rsid w:val="000B1C0F"/>
    <w:rsid w:val="000B251B"/>
    <w:rsid w:val="000B2AAA"/>
    <w:rsid w:val="000B2B34"/>
    <w:rsid w:val="000B2F4B"/>
    <w:rsid w:val="000B2F61"/>
    <w:rsid w:val="000B305F"/>
    <w:rsid w:val="000B34AA"/>
    <w:rsid w:val="000B3977"/>
    <w:rsid w:val="000B3C3D"/>
    <w:rsid w:val="000B3C97"/>
    <w:rsid w:val="000B3DCA"/>
    <w:rsid w:val="000B4206"/>
    <w:rsid w:val="000B428A"/>
    <w:rsid w:val="000B46E5"/>
    <w:rsid w:val="000B4AFF"/>
    <w:rsid w:val="000B5081"/>
    <w:rsid w:val="000B5219"/>
    <w:rsid w:val="000B570A"/>
    <w:rsid w:val="000B57E1"/>
    <w:rsid w:val="000B62D5"/>
    <w:rsid w:val="000B6669"/>
    <w:rsid w:val="000B6E3C"/>
    <w:rsid w:val="000B6F36"/>
    <w:rsid w:val="000B7050"/>
    <w:rsid w:val="000B70C4"/>
    <w:rsid w:val="000B73BD"/>
    <w:rsid w:val="000B7431"/>
    <w:rsid w:val="000B7716"/>
    <w:rsid w:val="000C02D5"/>
    <w:rsid w:val="000C04AD"/>
    <w:rsid w:val="000C081C"/>
    <w:rsid w:val="000C08A8"/>
    <w:rsid w:val="000C0BDA"/>
    <w:rsid w:val="000C0FA6"/>
    <w:rsid w:val="000C10D3"/>
    <w:rsid w:val="000C1273"/>
    <w:rsid w:val="000C158C"/>
    <w:rsid w:val="000C15CF"/>
    <w:rsid w:val="000C1781"/>
    <w:rsid w:val="000C1B34"/>
    <w:rsid w:val="000C1C5B"/>
    <w:rsid w:val="000C1C75"/>
    <w:rsid w:val="000C20B8"/>
    <w:rsid w:val="000C23F9"/>
    <w:rsid w:val="000C27B6"/>
    <w:rsid w:val="000C2824"/>
    <w:rsid w:val="000C29AD"/>
    <w:rsid w:val="000C2FFD"/>
    <w:rsid w:val="000C3459"/>
    <w:rsid w:val="000C3DF2"/>
    <w:rsid w:val="000C41BF"/>
    <w:rsid w:val="000C42A3"/>
    <w:rsid w:val="000C4912"/>
    <w:rsid w:val="000C4A8C"/>
    <w:rsid w:val="000C4F0B"/>
    <w:rsid w:val="000C511F"/>
    <w:rsid w:val="000C522B"/>
    <w:rsid w:val="000C5361"/>
    <w:rsid w:val="000C55E3"/>
    <w:rsid w:val="000C568D"/>
    <w:rsid w:val="000C5CDE"/>
    <w:rsid w:val="000C5E5E"/>
    <w:rsid w:val="000C624D"/>
    <w:rsid w:val="000C6386"/>
    <w:rsid w:val="000C6662"/>
    <w:rsid w:val="000C66E6"/>
    <w:rsid w:val="000C6884"/>
    <w:rsid w:val="000C6D9F"/>
    <w:rsid w:val="000C6E7D"/>
    <w:rsid w:val="000C71AB"/>
    <w:rsid w:val="000C7604"/>
    <w:rsid w:val="000C7706"/>
    <w:rsid w:val="000C7936"/>
    <w:rsid w:val="000C7D71"/>
    <w:rsid w:val="000D026C"/>
    <w:rsid w:val="000D066A"/>
    <w:rsid w:val="000D07C0"/>
    <w:rsid w:val="000D0854"/>
    <w:rsid w:val="000D0C9E"/>
    <w:rsid w:val="000D0D75"/>
    <w:rsid w:val="000D0E77"/>
    <w:rsid w:val="000D0E81"/>
    <w:rsid w:val="000D0FE4"/>
    <w:rsid w:val="000D1049"/>
    <w:rsid w:val="000D10E7"/>
    <w:rsid w:val="000D13BC"/>
    <w:rsid w:val="000D19A4"/>
    <w:rsid w:val="000D19C0"/>
    <w:rsid w:val="000D1C30"/>
    <w:rsid w:val="000D23E4"/>
    <w:rsid w:val="000D2799"/>
    <w:rsid w:val="000D27A9"/>
    <w:rsid w:val="000D33D1"/>
    <w:rsid w:val="000D345E"/>
    <w:rsid w:val="000D376E"/>
    <w:rsid w:val="000D38FA"/>
    <w:rsid w:val="000D3975"/>
    <w:rsid w:val="000D3A0C"/>
    <w:rsid w:val="000D3E4D"/>
    <w:rsid w:val="000D4714"/>
    <w:rsid w:val="000D474A"/>
    <w:rsid w:val="000D4C89"/>
    <w:rsid w:val="000D4EA1"/>
    <w:rsid w:val="000D5088"/>
    <w:rsid w:val="000D53C8"/>
    <w:rsid w:val="000D5BBB"/>
    <w:rsid w:val="000D649B"/>
    <w:rsid w:val="000D64C1"/>
    <w:rsid w:val="000D662A"/>
    <w:rsid w:val="000D6CB0"/>
    <w:rsid w:val="000D6E7D"/>
    <w:rsid w:val="000D72CC"/>
    <w:rsid w:val="000D798E"/>
    <w:rsid w:val="000D7FBD"/>
    <w:rsid w:val="000E0033"/>
    <w:rsid w:val="000E0515"/>
    <w:rsid w:val="000E05BB"/>
    <w:rsid w:val="000E0654"/>
    <w:rsid w:val="000E0658"/>
    <w:rsid w:val="000E08BB"/>
    <w:rsid w:val="000E0F51"/>
    <w:rsid w:val="000E115A"/>
    <w:rsid w:val="000E160B"/>
    <w:rsid w:val="000E1925"/>
    <w:rsid w:val="000E1956"/>
    <w:rsid w:val="000E1AA8"/>
    <w:rsid w:val="000E1C32"/>
    <w:rsid w:val="000E1CED"/>
    <w:rsid w:val="000E1D2C"/>
    <w:rsid w:val="000E1D40"/>
    <w:rsid w:val="000E20EF"/>
    <w:rsid w:val="000E2245"/>
    <w:rsid w:val="000E24CC"/>
    <w:rsid w:val="000E251F"/>
    <w:rsid w:val="000E2781"/>
    <w:rsid w:val="000E295A"/>
    <w:rsid w:val="000E2D8E"/>
    <w:rsid w:val="000E303E"/>
    <w:rsid w:val="000E3043"/>
    <w:rsid w:val="000E308F"/>
    <w:rsid w:val="000E37FD"/>
    <w:rsid w:val="000E3870"/>
    <w:rsid w:val="000E38C7"/>
    <w:rsid w:val="000E3AAF"/>
    <w:rsid w:val="000E3E4C"/>
    <w:rsid w:val="000E3FEA"/>
    <w:rsid w:val="000E4013"/>
    <w:rsid w:val="000E4508"/>
    <w:rsid w:val="000E471E"/>
    <w:rsid w:val="000E4758"/>
    <w:rsid w:val="000E4B0F"/>
    <w:rsid w:val="000E4DF6"/>
    <w:rsid w:val="000E4F77"/>
    <w:rsid w:val="000E52A1"/>
    <w:rsid w:val="000E5785"/>
    <w:rsid w:val="000E59FA"/>
    <w:rsid w:val="000E5CA5"/>
    <w:rsid w:val="000E6158"/>
    <w:rsid w:val="000E63A4"/>
    <w:rsid w:val="000E6809"/>
    <w:rsid w:val="000E6C18"/>
    <w:rsid w:val="000E76BE"/>
    <w:rsid w:val="000E7A81"/>
    <w:rsid w:val="000E7BA1"/>
    <w:rsid w:val="000E7C89"/>
    <w:rsid w:val="000F02A2"/>
    <w:rsid w:val="000F052E"/>
    <w:rsid w:val="000F0673"/>
    <w:rsid w:val="000F0973"/>
    <w:rsid w:val="000F09A1"/>
    <w:rsid w:val="000F0B47"/>
    <w:rsid w:val="000F0C2B"/>
    <w:rsid w:val="000F0CE2"/>
    <w:rsid w:val="000F0D96"/>
    <w:rsid w:val="000F10DB"/>
    <w:rsid w:val="000F12AD"/>
    <w:rsid w:val="000F1324"/>
    <w:rsid w:val="000F140F"/>
    <w:rsid w:val="000F1ABC"/>
    <w:rsid w:val="000F1BC6"/>
    <w:rsid w:val="000F27C6"/>
    <w:rsid w:val="000F27D8"/>
    <w:rsid w:val="000F2885"/>
    <w:rsid w:val="000F2D83"/>
    <w:rsid w:val="000F2DFA"/>
    <w:rsid w:val="000F320D"/>
    <w:rsid w:val="000F33D7"/>
    <w:rsid w:val="000F3418"/>
    <w:rsid w:val="000F3720"/>
    <w:rsid w:val="000F391C"/>
    <w:rsid w:val="000F3CC8"/>
    <w:rsid w:val="000F3D33"/>
    <w:rsid w:val="000F4085"/>
    <w:rsid w:val="000F4348"/>
    <w:rsid w:val="000F4798"/>
    <w:rsid w:val="000F4AA3"/>
    <w:rsid w:val="000F4C12"/>
    <w:rsid w:val="000F4C92"/>
    <w:rsid w:val="000F511C"/>
    <w:rsid w:val="000F575E"/>
    <w:rsid w:val="000F5940"/>
    <w:rsid w:val="000F5B4A"/>
    <w:rsid w:val="000F5FD3"/>
    <w:rsid w:val="000F62FA"/>
    <w:rsid w:val="000F6343"/>
    <w:rsid w:val="000F66E5"/>
    <w:rsid w:val="000F68A4"/>
    <w:rsid w:val="000F6BDF"/>
    <w:rsid w:val="000F76FF"/>
    <w:rsid w:val="000F798E"/>
    <w:rsid w:val="001000C8"/>
    <w:rsid w:val="0010017C"/>
    <w:rsid w:val="0010021A"/>
    <w:rsid w:val="00100258"/>
    <w:rsid w:val="001004C2"/>
    <w:rsid w:val="001006BC"/>
    <w:rsid w:val="00100740"/>
    <w:rsid w:val="00100A27"/>
    <w:rsid w:val="00100B29"/>
    <w:rsid w:val="00100BE8"/>
    <w:rsid w:val="00101064"/>
    <w:rsid w:val="00101713"/>
    <w:rsid w:val="001017C3"/>
    <w:rsid w:val="00101A4C"/>
    <w:rsid w:val="00101AB4"/>
    <w:rsid w:val="0010230B"/>
    <w:rsid w:val="001026A4"/>
    <w:rsid w:val="0010282D"/>
    <w:rsid w:val="00102BDA"/>
    <w:rsid w:val="00102E59"/>
    <w:rsid w:val="0010355D"/>
    <w:rsid w:val="001036B6"/>
    <w:rsid w:val="00103858"/>
    <w:rsid w:val="00103C6B"/>
    <w:rsid w:val="00103F23"/>
    <w:rsid w:val="00104207"/>
    <w:rsid w:val="00104280"/>
    <w:rsid w:val="00105247"/>
    <w:rsid w:val="0010550B"/>
    <w:rsid w:val="001055DB"/>
    <w:rsid w:val="001057BD"/>
    <w:rsid w:val="001059FD"/>
    <w:rsid w:val="00105AEE"/>
    <w:rsid w:val="00105F33"/>
    <w:rsid w:val="00105F68"/>
    <w:rsid w:val="001063AD"/>
    <w:rsid w:val="001064CC"/>
    <w:rsid w:val="00106590"/>
    <w:rsid w:val="001065A5"/>
    <w:rsid w:val="00106B16"/>
    <w:rsid w:val="00106B6B"/>
    <w:rsid w:val="00106FA6"/>
    <w:rsid w:val="001070F4"/>
    <w:rsid w:val="00107316"/>
    <w:rsid w:val="001074A0"/>
    <w:rsid w:val="00107563"/>
    <w:rsid w:val="001078D1"/>
    <w:rsid w:val="001079E5"/>
    <w:rsid w:val="001079F8"/>
    <w:rsid w:val="00107DDD"/>
    <w:rsid w:val="0011023F"/>
    <w:rsid w:val="0011042F"/>
    <w:rsid w:val="00110494"/>
    <w:rsid w:val="001107BC"/>
    <w:rsid w:val="001109D5"/>
    <w:rsid w:val="00110D07"/>
    <w:rsid w:val="00110F95"/>
    <w:rsid w:val="001110C2"/>
    <w:rsid w:val="001112A7"/>
    <w:rsid w:val="001116AF"/>
    <w:rsid w:val="00111DA3"/>
    <w:rsid w:val="00111DB8"/>
    <w:rsid w:val="00111E22"/>
    <w:rsid w:val="00111F28"/>
    <w:rsid w:val="0011223E"/>
    <w:rsid w:val="001122ED"/>
    <w:rsid w:val="0011235B"/>
    <w:rsid w:val="00112768"/>
    <w:rsid w:val="001127A0"/>
    <w:rsid w:val="001127B2"/>
    <w:rsid w:val="001129C7"/>
    <w:rsid w:val="00112D2E"/>
    <w:rsid w:val="001133CF"/>
    <w:rsid w:val="001138BA"/>
    <w:rsid w:val="00113AFA"/>
    <w:rsid w:val="00113D1A"/>
    <w:rsid w:val="00114556"/>
    <w:rsid w:val="00114725"/>
    <w:rsid w:val="0011491C"/>
    <w:rsid w:val="00114C49"/>
    <w:rsid w:val="00114F2A"/>
    <w:rsid w:val="00114FC8"/>
    <w:rsid w:val="001151AB"/>
    <w:rsid w:val="00115585"/>
    <w:rsid w:val="00116153"/>
    <w:rsid w:val="001168E6"/>
    <w:rsid w:val="00116CFF"/>
    <w:rsid w:val="00117081"/>
    <w:rsid w:val="0011732D"/>
    <w:rsid w:val="0011743E"/>
    <w:rsid w:val="001179AF"/>
    <w:rsid w:val="00117A02"/>
    <w:rsid w:val="00117E86"/>
    <w:rsid w:val="00117FE1"/>
    <w:rsid w:val="00120FD8"/>
    <w:rsid w:val="00121B71"/>
    <w:rsid w:val="001222B3"/>
    <w:rsid w:val="00122643"/>
    <w:rsid w:val="001226A0"/>
    <w:rsid w:val="00122BE3"/>
    <w:rsid w:val="00122D51"/>
    <w:rsid w:val="00123086"/>
    <w:rsid w:val="0012397B"/>
    <w:rsid w:val="00123E26"/>
    <w:rsid w:val="00123EDE"/>
    <w:rsid w:val="00123F28"/>
    <w:rsid w:val="001241A8"/>
    <w:rsid w:val="001244D7"/>
    <w:rsid w:val="001246C9"/>
    <w:rsid w:val="00124823"/>
    <w:rsid w:val="00124896"/>
    <w:rsid w:val="00124CFB"/>
    <w:rsid w:val="00124E85"/>
    <w:rsid w:val="00125113"/>
    <w:rsid w:val="00125161"/>
    <w:rsid w:val="00125EF4"/>
    <w:rsid w:val="001263E1"/>
    <w:rsid w:val="00126535"/>
    <w:rsid w:val="0012670A"/>
    <w:rsid w:val="00126A9F"/>
    <w:rsid w:val="00126E00"/>
    <w:rsid w:val="00127712"/>
    <w:rsid w:val="0012782A"/>
    <w:rsid w:val="00127948"/>
    <w:rsid w:val="00127A37"/>
    <w:rsid w:val="00127F92"/>
    <w:rsid w:val="001301BB"/>
    <w:rsid w:val="00130B94"/>
    <w:rsid w:val="00130E36"/>
    <w:rsid w:val="00130E44"/>
    <w:rsid w:val="001312E4"/>
    <w:rsid w:val="001313D8"/>
    <w:rsid w:val="001317A1"/>
    <w:rsid w:val="00131E32"/>
    <w:rsid w:val="00132152"/>
    <w:rsid w:val="0013228A"/>
    <w:rsid w:val="001325F1"/>
    <w:rsid w:val="00132651"/>
    <w:rsid w:val="00132EA5"/>
    <w:rsid w:val="0013306F"/>
    <w:rsid w:val="0013370D"/>
    <w:rsid w:val="00133C69"/>
    <w:rsid w:val="00133DD9"/>
    <w:rsid w:val="001343D8"/>
    <w:rsid w:val="0013501F"/>
    <w:rsid w:val="0013528A"/>
    <w:rsid w:val="001352DF"/>
    <w:rsid w:val="00135405"/>
    <w:rsid w:val="00135641"/>
    <w:rsid w:val="00135852"/>
    <w:rsid w:val="00135BBF"/>
    <w:rsid w:val="00135BF5"/>
    <w:rsid w:val="00135F6B"/>
    <w:rsid w:val="001361DA"/>
    <w:rsid w:val="0013632A"/>
    <w:rsid w:val="00136502"/>
    <w:rsid w:val="00136552"/>
    <w:rsid w:val="00136D7E"/>
    <w:rsid w:val="001375B6"/>
    <w:rsid w:val="001376B5"/>
    <w:rsid w:val="0013779F"/>
    <w:rsid w:val="001378FD"/>
    <w:rsid w:val="00137AA8"/>
    <w:rsid w:val="001400BD"/>
    <w:rsid w:val="0014027E"/>
    <w:rsid w:val="001406C0"/>
    <w:rsid w:val="0014076C"/>
    <w:rsid w:val="001409BC"/>
    <w:rsid w:val="001409C2"/>
    <w:rsid w:val="00140BAE"/>
    <w:rsid w:val="00140E41"/>
    <w:rsid w:val="00140E8F"/>
    <w:rsid w:val="0014126A"/>
    <w:rsid w:val="00141F20"/>
    <w:rsid w:val="00141F7E"/>
    <w:rsid w:val="00141FE3"/>
    <w:rsid w:val="001420F8"/>
    <w:rsid w:val="00142320"/>
    <w:rsid w:val="00142357"/>
    <w:rsid w:val="00142368"/>
    <w:rsid w:val="001424EE"/>
    <w:rsid w:val="00142595"/>
    <w:rsid w:val="00142B56"/>
    <w:rsid w:val="00142E36"/>
    <w:rsid w:val="00142E54"/>
    <w:rsid w:val="00143333"/>
    <w:rsid w:val="001437D3"/>
    <w:rsid w:val="0014396E"/>
    <w:rsid w:val="00143C7C"/>
    <w:rsid w:val="00143D56"/>
    <w:rsid w:val="00144397"/>
    <w:rsid w:val="001443CA"/>
    <w:rsid w:val="00144421"/>
    <w:rsid w:val="00144428"/>
    <w:rsid w:val="0014444E"/>
    <w:rsid w:val="00144756"/>
    <w:rsid w:val="00144770"/>
    <w:rsid w:val="001447A3"/>
    <w:rsid w:val="00144B96"/>
    <w:rsid w:val="00144C19"/>
    <w:rsid w:val="00144C86"/>
    <w:rsid w:val="00145930"/>
    <w:rsid w:val="00145C50"/>
    <w:rsid w:val="00145CEE"/>
    <w:rsid w:val="00145F29"/>
    <w:rsid w:val="00146037"/>
    <w:rsid w:val="0014605C"/>
    <w:rsid w:val="00146149"/>
    <w:rsid w:val="001463CA"/>
    <w:rsid w:val="00146777"/>
    <w:rsid w:val="001469CE"/>
    <w:rsid w:val="00146A22"/>
    <w:rsid w:val="00146AEB"/>
    <w:rsid w:val="00146BB3"/>
    <w:rsid w:val="00146BBE"/>
    <w:rsid w:val="00146F32"/>
    <w:rsid w:val="00146F51"/>
    <w:rsid w:val="0014708C"/>
    <w:rsid w:val="00147B62"/>
    <w:rsid w:val="00147E2C"/>
    <w:rsid w:val="00147F0E"/>
    <w:rsid w:val="00150A95"/>
    <w:rsid w:val="00150C3A"/>
    <w:rsid w:val="00150CD7"/>
    <w:rsid w:val="00150D07"/>
    <w:rsid w:val="00150DEA"/>
    <w:rsid w:val="00151038"/>
    <w:rsid w:val="001510DD"/>
    <w:rsid w:val="00151104"/>
    <w:rsid w:val="00151496"/>
    <w:rsid w:val="0015184C"/>
    <w:rsid w:val="0015186C"/>
    <w:rsid w:val="00151A57"/>
    <w:rsid w:val="00151A5C"/>
    <w:rsid w:val="00151FE1"/>
    <w:rsid w:val="00152057"/>
    <w:rsid w:val="001521FB"/>
    <w:rsid w:val="001523ED"/>
    <w:rsid w:val="00152441"/>
    <w:rsid w:val="00152AC0"/>
    <w:rsid w:val="00152AF2"/>
    <w:rsid w:val="00152D47"/>
    <w:rsid w:val="00152E36"/>
    <w:rsid w:val="001530F8"/>
    <w:rsid w:val="001535AE"/>
    <w:rsid w:val="001535D2"/>
    <w:rsid w:val="00153A98"/>
    <w:rsid w:val="00153BD0"/>
    <w:rsid w:val="00153C31"/>
    <w:rsid w:val="00153E27"/>
    <w:rsid w:val="0015416B"/>
    <w:rsid w:val="0015427D"/>
    <w:rsid w:val="00154704"/>
    <w:rsid w:val="00154A44"/>
    <w:rsid w:val="00154B59"/>
    <w:rsid w:val="00154B60"/>
    <w:rsid w:val="00154E22"/>
    <w:rsid w:val="00154F88"/>
    <w:rsid w:val="0015586E"/>
    <w:rsid w:val="00155A49"/>
    <w:rsid w:val="00155AC0"/>
    <w:rsid w:val="00155AED"/>
    <w:rsid w:val="00155FF0"/>
    <w:rsid w:val="001564B0"/>
    <w:rsid w:val="001569C4"/>
    <w:rsid w:val="00156A13"/>
    <w:rsid w:val="00156C34"/>
    <w:rsid w:val="00156D4A"/>
    <w:rsid w:val="00156E88"/>
    <w:rsid w:val="00156FAF"/>
    <w:rsid w:val="00156FB6"/>
    <w:rsid w:val="00156FE0"/>
    <w:rsid w:val="00157314"/>
    <w:rsid w:val="00157900"/>
    <w:rsid w:val="00157A38"/>
    <w:rsid w:val="00157AD6"/>
    <w:rsid w:val="00157BD5"/>
    <w:rsid w:val="00160658"/>
    <w:rsid w:val="00160915"/>
    <w:rsid w:val="00160974"/>
    <w:rsid w:val="00160B8B"/>
    <w:rsid w:val="001610E6"/>
    <w:rsid w:val="00161142"/>
    <w:rsid w:val="0016125C"/>
    <w:rsid w:val="00161750"/>
    <w:rsid w:val="00161B4C"/>
    <w:rsid w:val="001622D2"/>
    <w:rsid w:val="00162373"/>
    <w:rsid w:val="0016255F"/>
    <w:rsid w:val="00162D4E"/>
    <w:rsid w:val="00162FD9"/>
    <w:rsid w:val="00163367"/>
    <w:rsid w:val="001634C0"/>
    <w:rsid w:val="00163501"/>
    <w:rsid w:val="0016379A"/>
    <w:rsid w:val="00163F34"/>
    <w:rsid w:val="00164423"/>
    <w:rsid w:val="001646EB"/>
    <w:rsid w:val="001648AB"/>
    <w:rsid w:val="00164967"/>
    <w:rsid w:val="00164D1A"/>
    <w:rsid w:val="00164D28"/>
    <w:rsid w:val="00164FE0"/>
    <w:rsid w:val="00165063"/>
    <w:rsid w:val="00165710"/>
    <w:rsid w:val="00165941"/>
    <w:rsid w:val="00165948"/>
    <w:rsid w:val="00165C92"/>
    <w:rsid w:val="00165FF2"/>
    <w:rsid w:val="00166959"/>
    <w:rsid w:val="00166D5F"/>
    <w:rsid w:val="00167345"/>
    <w:rsid w:val="00167B17"/>
    <w:rsid w:val="00167C94"/>
    <w:rsid w:val="00170162"/>
    <w:rsid w:val="0017049E"/>
    <w:rsid w:val="00170516"/>
    <w:rsid w:val="0017053B"/>
    <w:rsid w:val="0017078A"/>
    <w:rsid w:val="0017089C"/>
    <w:rsid w:val="001709B4"/>
    <w:rsid w:val="00170A37"/>
    <w:rsid w:val="00170C0B"/>
    <w:rsid w:val="00170EA7"/>
    <w:rsid w:val="00171386"/>
    <w:rsid w:val="00171431"/>
    <w:rsid w:val="001717D9"/>
    <w:rsid w:val="00171C1C"/>
    <w:rsid w:val="00171C8C"/>
    <w:rsid w:val="00172119"/>
    <w:rsid w:val="00172269"/>
    <w:rsid w:val="00172367"/>
    <w:rsid w:val="001723C9"/>
    <w:rsid w:val="00172468"/>
    <w:rsid w:val="00172484"/>
    <w:rsid w:val="00172579"/>
    <w:rsid w:val="001726E8"/>
    <w:rsid w:val="00172917"/>
    <w:rsid w:val="00172971"/>
    <w:rsid w:val="001729AA"/>
    <w:rsid w:val="00172C99"/>
    <w:rsid w:val="00172DB5"/>
    <w:rsid w:val="00172E0F"/>
    <w:rsid w:val="0017310E"/>
    <w:rsid w:val="00173361"/>
    <w:rsid w:val="001733D1"/>
    <w:rsid w:val="001738D7"/>
    <w:rsid w:val="00173D1E"/>
    <w:rsid w:val="001742EB"/>
    <w:rsid w:val="00174902"/>
    <w:rsid w:val="00174A42"/>
    <w:rsid w:val="00174A71"/>
    <w:rsid w:val="00174CB0"/>
    <w:rsid w:val="00174F9F"/>
    <w:rsid w:val="001752C4"/>
    <w:rsid w:val="00175745"/>
    <w:rsid w:val="00175C67"/>
    <w:rsid w:val="00175F3C"/>
    <w:rsid w:val="00175F71"/>
    <w:rsid w:val="00176134"/>
    <w:rsid w:val="0017685B"/>
    <w:rsid w:val="0017689A"/>
    <w:rsid w:val="00177E55"/>
    <w:rsid w:val="00180837"/>
    <w:rsid w:val="00180943"/>
    <w:rsid w:val="00180A89"/>
    <w:rsid w:val="00180ABB"/>
    <w:rsid w:val="00180C78"/>
    <w:rsid w:val="00180FA1"/>
    <w:rsid w:val="00181082"/>
    <w:rsid w:val="001813FE"/>
    <w:rsid w:val="001815B0"/>
    <w:rsid w:val="0018186A"/>
    <w:rsid w:val="00181C5F"/>
    <w:rsid w:val="00181D8F"/>
    <w:rsid w:val="00181F60"/>
    <w:rsid w:val="00182071"/>
    <w:rsid w:val="00182310"/>
    <w:rsid w:val="00182414"/>
    <w:rsid w:val="00182417"/>
    <w:rsid w:val="00182478"/>
    <w:rsid w:val="0018270E"/>
    <w:rsid w:val="00182999"/>
    <w:rsid w:val="00182ED1"/>
    <w:rsid w:val="00183750"/>
    <w:rsid w:val="001837AE"/>
    <w:rsid w:val="00183FE1"/>
    <w:rsid w:val="001841B7"/>
    <w:rsid w:val="0018455E"/>
    <w:rsid w:val="00184708"/>
    <w:rsid w:val="0018476C"/>
    <w:rsid w:val="00184993"/>
    <w:rsid w:val="00184D52"/>
    <w:rsid w:val="00184DA0"/>
    <w:rsid w:val="00185604"/>
    <w:rsid w:val="00185845"/>
    <w:rsid w:val="00185DE5"/>
    <w:rsid w:val="00186082"/>
    <w:rsid w:val="001860B9"/>
    <w:rsid w:val="00186258"/>
    <w:rsid w:val="0018638F"/>
    <w:rsid w:val="00186962"/>
    <w:rsid w:val="00186992"/>
    <w:rsid w:val="00186BF2"/>
    <w:rsid w:val="00186CBB"/>
    <w:rsid w:val="00186E33"/>
    <w:rsid w:val="00186E51"/>
    <w:rsid w:val="00186EDE"/>
    <w:rsid w:val="00186F24"/>
    <w:rsid w:val="001871D3"/>
    <w:rsid w:val="0018787B"/>
    <w:rsid w:val="00187AF1"/>
    <w:rsid w:val="00187CD1"/>
    <w:rsid w:val="00187F77"/>
    <w:rsid w:val="001901BF"/>
    <w:rsid w:val="001904B1"/>
    <w:rsid w:val="00190988"/>
    <w:rsid w:val="00190A24"/>
    <w:rsid w:val="00190A81"/>
    <w:rsid w:val="00190BDF"/>
    <w:rsid w:val="001911A3"/>
    <w:rsid w:val="001912A2"/>
    <w:rsid w:val="001914A8"/>
    <w:rsid w:val="001915B0"/>
    <w:rsid w:val="0019170A"/>
    <w:rsid w:val="00191E1E"/>
    <w:rsid w:val="00191F7E"/>
    <w:rsid w:val="00192009"/>
    <w:rsid w:val="00192223"/>
    <w:rsid w:val="0019243F"/>
    <w:rsid w:val="00192460"/>
    <w:rsid w:val="001925F7"/>
    <w:rsid w:val="001928ED"/>
    <w:rsid w:val="00192CDE"/>
    <w:rsid w:val="00192E07"/>
    <w:rsid w:val="00193124"/>
    <w:rsid w:val="00193174"/>
    <w:rsid w:val="0019362F"/>
    <w:rsid w:val="00193AF2"/>
    <w:rsid w:val="00193B32"/>
    <w:rsid w:val="00193DC0"/>
    <w:rsid w:val="00193E6E"/>
    <w:rsid w:val="00194186"/>
    <w:rsid w:val="00194247"/>
    <w:rsid w:val="001942E9"/>
    <w:rsid w:val="00194CB4"/>
    <w:rsid w:val="00194D1D"/>
    <w:rsid w:val="00194DA6"/>
    <w:rsid w:val="00194E78"/>
    <w:rsid w:val="00194EB4"/>
    <w:rsid w:val="0019517C"/>
    <w:rsid w:val="001951E3"/>
    <w:rsid w:val="00195547"/>
    <w:rsid w:val="001955AA"/>
    <w:rsid w:val="00195681"/>
    <w:rsid w:val="0019576F"/>
    <w:rsid w:val="0019578A"/>
    <w:rsid w:val="001959BC"/>
    <w:rsid w:val="00196227"/>
    <w:rsid w:val="00196BBE"/>
    <w:rsid w:val="00197369"/>
    <w:rsid w:val="001978DD"/>
    <w:rsid w:val="00197BBE"/>
    <w:rsid w:val="001A0699"/>
    <w:rsid w:val="001A0779"/>
    <w:rsid w:val="001A0ADD"/>
    <w:rsid w:val="001A0D6D"/>
    <w:rsid w:val="001A0EFE"/>
    <w:rsid w:val="001A1A6F"/>
    <w:rsid w:val="001A1B69"/>
    <w:rsid w:val="001A1D01"/>
    <w:rsid w:val="001A1E76"/>
    <w:rsid w:val="001A1E98"/>
    <w:rsid w:val="001A1ED8"/>
    <w:rsid w:val="001A1F54"/>
    <w:rsid w:val="001A263A"/>
    <w:rsid w:val="001A28D7"/>
    <w:rsid w:val="001A2BF0"/>
    <w:rsid w:val="001A2DE4"/>
    <w:rsid w:val="001A3050"/>
    <w:rsid w:val="001A3064"/>
    <w:rsid w:val="001A317F"/>
    <w:rsid w:val="001A3586"/>
    <w:rsid w:val="001A3AE1"/>
    <w:rsid w:val="001A3C89"/>
    <w:rsid w:val="001A3DB5"/>
    <w:rsid w:val="001A42D3"/>
    <w:rsid w:val="001A4300"/>
    <w:rsid w:val="001A4804"/>
    <w:rsid w:val="001A48D7"/>
    <w:rsid w:val="001A4D7A"/>
    <w:rsid w:val="001A4DB6"/>
    <w:rsid w:val="001A4E58"/>
    <w:rsid w:val="001A4FA9"/>
    <w:rsid w:val="001A53F1"/>
    <w:rsid w:val="001A5456"/>
    <w:rsid w:val="001A55ED"/>
    <w:rsid w:val="001A5F81"/>
    <w:rsid w:val="001A623C"/>
    <w:rsid w:val="001A682A"/>
    <w:rsid w:val="001A6B75"/>
    <w:rsid w:val="001A6D98"/>
    <w:rsid w:val="001A6E30"/>
    <w:rsid w:val="001A6F6B"/>
    <w:rsid w:val="001A7521"/>
    <w:rsid w:val="001A7598"/>
    <w:rsid w:val="001A75B1"/>
    <w:rsid w:val="001A775B"/>
    <w:rsid w:val="001A7E89"/>
    <w:rsid w:val="001B0065"/>
    <w:rsid w:val="001B04E9"/>
    <w:rsid w:val="001B06F4"/>
    <w:rsid w:val="001B07A8"/>
    <w:rsid w:val="001B108F"/>
    <w:rsid w:val="001B13FF"/>
    <w:rsid w:val="001B17EA"/>
    <w:rsid w:val="001B19C9"/>
    <w:rsid w:val="001B1B38"/>
    <w:rsid w:val="001B1CE7"/>
    <w:rsid w:val="001B1D61"/>
    <w:rsid w:val="001B221E"/>
    <w:rsid w:val="001B23EC"/>
    <w:rsid w:val="001B258F"/>
    <w:rsid w:val="001B27CF"/>
    <w:rsid w:val="001B2F06"/>
    <w:rsid w:val="001B2FB1"/>
    <w:rsid w:val="001B3964"/>
    <w:rsid w:val="001B3D03"/>
    <w:rsid w:val="001B4089"/>
    <w:rsid w:val="001B4418"/>
    <w:rsid w:val="001B4D9B"/>
    <w:rsid w:val="001B5604"/>
    <w:rsid w:val="001B5669"/>
    <w:rsid w:val="001B6580"/>
    <w:rsid w:val="001B6720"/>
    <w:rsid w:val="001B6770"/>
    <w:rsid w:val="001B6801"/>
    <w:rsid w:val="001B69C4"/>
    <w:rsid w:val="001B702A"/>
    <w:rsid w:val="001B706B"/>
    <w:rsid w:val="001B720F"/>
    <w:rsid w:val="001B7C32"/>
    <w:rsid w:val="001B7D4B"/>
    <w:rsid w:val="001B7DE4"/>
    <w:rsid w:val="001C0172"/>
    <w:rsid w:val="001C0378"/>
    <w:rsid w:val="001C07AE"/>
    <w:rsid w:val="001C07FF"/>
    <w:rsid w:val="001C0E47"/>
    <w:rsid w:val="001C1124"/>
    <w:rsid w:val="001C115E"/>
    <w:rsid w:val="001C1236"/>
    <w:rsid w:val="001C12F7"/>
    <w:rsid w:val="001C1527"/>
    <w:rsid w:val="001C1BB1"/>
    <w:rsid w:val="001C20EA"/>
    <w:rsid w:val="001C21E6"/>
    <w:rsid w:val="001C2532"/>
    <w:rsid w:val="001C2566"/>
    <w:rsid w:val="001C2A7B"/>
    <w:rsid w:val="001C2C54"/>
    <w:rsid w:val="001C2C70"/>
    <w:rsid w:val="001C2E4C"/>
    <w:rsid w:val="001C318D"/>
    <w:rsid w:val="001C3257"/>
    <w:rsid w:val="001C3421"/>
    <w:rsid w:val="001C364E"/>
    <w:rsid w:val="001C368F"/>
    <w:rsid w:val="001C39B8"/>
    <w:rsid w:val="001C3BB4"/>
    <w:rsid w:val="001C3F43"/>
    <w:rsid w:val="001C476A"/>
    <w:rsid w:val="001C4B63"/>
    <w:rsid w:val="001C4D64"/>
    <w:rsid w:val="001C4ED1"/>
    <w:rsid w:val="001C5078"/>
    <w:rsid w:val="001C50DC"/>
    <w:rsid w:val="001C518C"/>
    <w:rsid w:val="001C521D"/>
    <w:rsid w:val="001C52AB"/>
    <w:rsid w:val="001C5393"/>
    <w:rsid w:val="001C6245"/>
    <w:rsid w:val="001C62D1"/>
    <w:rsid w:val="001C63E5"/>
    <w:rsid w:val="001C6408"/>
    <w:rsid w:val="001C65A0"/>
    <w:rsid w:val="001C6883"/>
    <w:rsid w:val="001C68EF"/>
    <w:rsid w:val="001C6A0A"/>
    <w:rsid w:val="001C6AC6"/>
    <w:rsid w:val="001C6E92"/>
    <w:rsid w:val="001C70C5"/>
    <w:rsid w:val="001C7247"/>
    <w:rsid w:val="001C7790"/>
    <w:rsid w:val="001C7AEF"/>
    <w:rsid w:val="001C7EDD"/>
    <w:rsid w:val="001C7F2A"/>
    <w:rsid w:val="001D0022"/>
    <w:rsid w:val="001D0050"/>
    <w:rsid w:val="001D0126"/>
    <w:rsid w:val="001D01AE"/>
    <w:rsid w:val="001D0518"/>
    <w:rsid w:val="001D0989"/>
    <w:rsid w:val="001D0AAE"/>
    <w:rsid w:val="001D0D6D"/>
    <w:rsid w:val="001D0DB6"/>
    <w:rsid w:val="001D140D"/>
    <w:rsid w:val="001D14DB"/>
    <w:rsid w:val="001D15CD"/>
    <w:rsid w:val="001D1699"/>
    <w:rsid w:val="001D1CC9"/>
    <w:rsid w:val="001D1D63"/>
    <w:rsid w:val="001D2018"/>
    <w:rsid w:val="001D2038"/>
    <w:rsid w:val="001D2142"/>
    <w:rsid w:val="001D304F"/>
    <w:rsid w:val="001D30E7"/>
    <w:rsid w:val="001D3396"/>
    <w:rsid w:val="001D3635"/>
    <w:rsid w:val="001D3F73"/>
    <w:rsid w:val="001D41CB"/>
    <w:rsid w:val="001D43A8"/>
    <w:rsid w:val="001D4524"/>
    <w:rsid w:val="001D467E"/>
    <w:rsid w:val="001D4906"/>
    <w:rsid w:val="001D49AD"/>
    <w:rsid w:val="001D4DD3"/>
    <w:rsid w:val="001D4EA0"/>
    <w:rsid w:val="001D4F7D"/>
    <w:rsid w:val="001D4FE9"/>
    <w:rsid w:val="001D5252"/>
    <w:rsid w:val="001D587B"/>
    <w:rsid w:val="001D5A47"/>
    <w:rsid w:val="001D5D38"/>
    <w:rsid w:val="001D5D7E"/>
    <w:rsid w:val="001D5DD7"/>
    <w:rsid w:val="001D60B7"/>
    <w:rsid w:val="001D6354"/>
    <w:rsid w:val="001D63A4"/>
    <w:rsid w:val="001D63B6"/>
    <w:rsid w:val="001D640C"/>
    <w:rsid w:val="001D67FE"/>
    <w:rsid w:val="001D6805"/>
    <w:rsid w:val="001D698E"/>
    <w:rsid w:val="001D6A39"/>
    <w:rsid w:val="001D6BEA"/>
    <w:rsid w:val="001D6EF3"/>
    <w:rsid w:val="001D6F89"/>
    <w:rsid w:val="001D7B36"/>
    <w:rsid w:val="001D7CA8"/>
    <w:rsid w:val="001D7FE1"/>
    <w:rsid w:val="001E00C1"/>
    <w:rsid w:val="001E042A"/>
    <w:rsid w:val="001E09E2"/>
    <w:rsid w:val="001E0AD9"/>
    <w:rsid w:val="001E0E35"/>
    <w:rsid w:val="001E0EEF"/>
    <w:rsid w:val="001E106A"/>
    <w:rsid w:val="001E10FD"/>
    <w:rsid w:val="001E1A39"/>
    <w:rsid w:val="001E1A87"/>
    <w:rsid w:val="001E1C88"/>
    <w:rsid w:val="001E1FB9"/>
    <w:rsid w:val="001E2230"/>
    <w:rsid w:val="001E26D0"/>
    <w:rsid w:val="001E2899"/>
    <w:rsid w:val="001E29D0"/>
    <w:rsid w:val="001E2CFC"/>
    <w:rsid w:val="001E3018"/>
    <w:rsid w:val="001E3032"/>
    <w:rsid w:val="001E311F"/>
    <w:rsid w:val="001E328E"/>
    <w:rsid w:val="001E33BF"/>
    <w:rsid w:val="001E37DE"/>
    <w:rsid w:val="001E39DE"/>
    <w:rsid w:val="001E3AE8"/>
    <w:rsid w:val="001E3D7F"/>
    <w:rsid w:val="001E3E9A"/>
    <w:rsid w:val="001E429B"/>
    <w:rsid w:val="001E4378"/>
    <w:rsid w:val="001E4586"/>
    <w:rsid w:val="001E4C43"/>
    <w:rsid w:val="001E4E80"/>
    <w:rsid w:val="001E4F57"/>
    <w:rsid w:val="001E5312"/>
    <w:rsid w:val="001E5509"/>
    <w:rsid w:val="001E584F"/>
    <w:rsid w:val="001E5F21"/>
    <w:rsid w:val="001E618A"/>
    <w:rsid w:val="001E677D"/>
    <w:rsid w:val="001E6CBF"/>
    <w:rsid w:val="001E6DFE"/>
    <w:rsid w:val="001E70A2"/>
    <w:rsid w:val="001E7162"/>
    <w:rsid w:val="001E73A4"/>
    <w:rsid w:val="001E7614"/>
    <w:rsid w:val="001E773A"/>
    <w:rsid w:val="001E7BC9"/>
    <w:rsid w:val="001E7CCE"/>
    <w:rsid w:val="001E7D34"/>
    <w:rsid w:val="001E7F96"/>
    <w:rsid w:val="001F0025"/>
    <w:rsid w:val="001F0147"/>
    <w:rsid w:val="001F0464"/>
    <w:rsid w:val="001F0515"/>
    <w:rsid w:val="001F09D6"/>
    <w:rsid w:val="001F0CB7"/>
    <w:rsid w:val="001F0DEA"/>
    <w:rsid w:val="001F1063"/>
    <w:rsid w:val="001F1269"/>
    <w:rsid w:val="001F143F"/>
    <w:rsid w:val="001F16CD"/>
    <w:rsid w:val="001F1765"/>
    <w:rsid w:val="001F1997"/>
    <w:rsid w:val="001F19E5"/>
    <w:rsid w:val="001F1A5D"/>
    <w:rsid w:val="001F22E1"/>
    <w:rsid w:val="001F26E9"/>
    <w:rsid w:val="001F2E66"/>
    <w:rsid w:val="001F33AA"/>
    <w:rsid w:val="001F3440"/>
    <w:rsid w:val="001F3510"/>
    <w:rsid w:val="001F3575"/>
    <w:rsid w:val="001F3703"/>
    <w:rsid w:val="001F3CDF"/>
    <w:rsid w:val="001F3CEC"/>
    <w:rsid w:val="001F3DAC"/>
    <w:rsid w:val="001F41A2"/>
    <w:rsid w:val="001F4715"/>
    <w:rsid w:val="001F4750"/>
    <w:rsid w:val="001F4840"/>
    <w:rsid w:val="001F563A"/>
    <w:rsid w:val="001F5773"/>
    <w:rsid w:val="001F5814"/>
    <w:rsid w:val="001F58DE"/>
    <w:rsid w:val="001F5AAC"/>
    <w:rsid w:val="001F5B04"/>
    <w:rsid w:val="001F6016"/>
    <w:rsid w:val="001F621E"/>
    <w:rsid w:val="001F62BD"/>
    <w:rsid w:val="001F6866"/>
    <w:rsid w:val="001F6E7C"/>
    <w:rsid w:val="001F6E83"/>
    <w:rsid w:val="001F6E8B"/>
    <w:rsid w:val="001F73DD"/>
    <w:rsid w:val="001F73E8"/>
    <w:rsid w:val="00200248"/>
    <w:rsid w:val="00200342"/>
    <w:rsid w:val="002005BB"/>
    <w:rsid w:val="002007EC"/>
    <w:rsid w:val="00200A1A"/>
    <w:rsid w:val="00200C5F"/>
    <w:rsid w:val="00200FDE"/>
    <w:rsid w:val="002014A2"/>
    <w:rsid w:val="00201A31"/>
    <w:rsid w:val="00201EA9"/>
    <w:rsid w:val="0020237D"/>
    <w:rsid w:val="00202449"/>
    <w:rsid w:val="00202906"/>
    <w:rsid w:val="0020298E"/>
    <w:rsid w:val="00202F29"/>
    <w:rsid w:val="002030D0"/>
    <w:rsid w:val="002032D1"/>
    <w:rsid w:val="0020349E"/>
    <w:rsid w:val="002035F0"/>
    <w:rsid w:val="00203D83"/>
    <w:rsid w:val="00203F2B"/>
    <w:rsid w:val="002040FD"/>
    <w:rsid w:val="00204951"/>
    <w:rsid w:val="00204A34"/>
    <w:rsid w:val="002053DB"/>
    <w:rsid w:val="00205733"/>
    <w:rsid w:val="002059A2"/>
    <w:rsid w:val="00205AF7"/>
    <w:rsid w:val="00206517"/>
    <w:rsid w:val="002065A2"/>
    <w:rsid w:val="0020665E"/>
    <w:rsid w:val="00206897"/>
    <w:rsid w:val="002068C6"/>
    <w:rsid w:val="00206918"/>
    <w:rsid w:val="00206ABD"/>
    <w:rsid w:val="00206C81"/>
    <w:rsid w:val="00206D03"/>
    <w:rsid w:val="00206E01"/>
    <w:rsid w:val="0020719D"/>
    <w:rsid w:val="00207613"/>
    <w:rsid w:val="00207659"/>
    <w:rsid w:val="002079CA"/>
    <w:rsid w:val="00207AFB"/>
    <w:rsid w:val="00207CE6"/>
    <w:rsid w:val="00207FD2"/>
    <w:rsid w:val="002101E1"/>
    <w:rsid w:val="002106DC"/>
    <w:rsid w:val="00210BA8"/>
    <w:rsid w:val="00210D98"/>
    <w:rsid w:val="0021108B"/>
    <w:rsid w:val="002110BD"/>
    <w:rsid w:val="0021136A"/>
    <w:rsid w:val="002115F9"/>
    <w:rsid w:val="00211D12"/>
    <w:rsid w:val="002122D7"/>
    <w:rsid w:val="002128F7"/>
    <w:rsid w:val="00212CBF"/>
    <w:rsid w:val="00212E24"/>
    <w:rsid w:val="00212F58"/>
    <w:rsid w:val="002137CD"/>
    <w:rsid w:val="002137FC"/>
    <w:rsid w:val="00213AAD"/>
    <w:rsid w:val="00213C0A"/>
    <w:rsid w:val="00213DFA"/>
    <w:rsid w:val="00213F40"/>
    <w:rsid w:val="002140B7"/>
    <w:rsid w:val="0021410C"/>
    <w:rsid w:val="00214582"/>
    <w:rsid w:val="00214B9C"/>
    <w:rsid w:val="00214DE4"/>
    <w:rsid w:val="00215206"/>
    <w:rsid w:val="002152A1"/>
    <w:rsid w:val="00215D1C"/>
    <w:rsid w:val="00215F96"/>
    <w:rsid w:val="00215FB1"/>
    <w:rsid w:val="002166BC"/>
    <w:rsid w:val="002167B1"/>
    <w:rsid w:val="0021681D"/>
    <w:rsid w:val="00216B68"/>
    <w:rsid w:val="00216D57"/>
    <w:rsid w:val="00217219"/>
    <w:rsid w:val="002172B6"/>
    <w:rsid w:val="002173BC"/>
    <w:rsid w:val="00217B7B"/>
    <w:rsid w:val="00217F9E"/>
    <w:rsid w:val="00220281"/>
    <w:rsid w:val="00220488"/>
    <w:rsid w:val="002207CA"/>
    <w:rsid w:val="002207E6"/>
    <w:rsid w:val="0022085C"/>
    <w:rsid w:val="00220D20"/>
    <w:rsid w:val="00220F85"/>
    <w:rsid w:val="00221021"/>
    <w:rsid w:val="0022149A"/>
    <w:rsid w:val="002216CC"/>
    <w:rsid w:val="0022188E"/>
    <w:rsid w:val="002221C5"/>
    <w:rsid w:val="00222929"/>
    <w:rsid w:val="00222950"/>
    <w:rsid w:val="002229CB"/>
    <w:rsid w:val="00222CD9"/>
    <w:rsid w:val="00222CE7"/>
    <w:rsid w:val="00222E25"/>
    <w:rsid w:val="00222FE4"/>
    <w:rsid w:val="002231E1"/>
    <w:rsid w:val="002231E7"/>
    <w:rsid w:val="00223541"/>
    <w:rsid w:val="00223907"/>
    <w:rsid w:val="00223D2C"/>
    <w:rsid w:val="00223D87"/>
    <w:rsid w:val="00223E80"/>
    <w:rsid w:val="002241F6"/>
    <w:rsid w:val="002245AE"/>
    <w:rsid w:val="00224884"/>
    <w:rsid w:val="00224B46"/>
    <w:rsid w:val="00224CDB"/>
    <w:rsid w:val="00224E7C"/>
    <w:rsid w:val="002256AF"/>
    <w:rsid w:val="00225826"/>
    <w:rsid w:val="00225B3F"/>
    <w:rsid w:val="00225C00"/>
    <w:rsid w:val="00225CEC"/>
    <w:rsid w:val="00225FF5"/>
    <w:rsid w:val="00226286"/>
    <w:rsid w:val="002264B3"/>
    <w:rsid w:val="002267DD"/>
    <w:rsid w:val="00226904"/>
    <w:rsid w:val="002269C4"/>
    <w:rsid w:val="00226B8F"/>
    <w:rsid w:val="00226FAC"/>
    <w:rsid w:val="00227814"/>
    <w:rsid w:val="0022785C"/>
    <w:rsid w:val="0022786B"/>
    <w:rsid w:val="002278FE"/>
    <w:rsid w:val="00227CCF"/>
    <w:rsid w:val="00227F44"/>
    <w:rsid w:val="002305A1"/>
    <w:rsid w:val="00230A37"/>
    <w:rsid w:val="00230E04"/>
    <w:rsid w:val="00230E69"/>
    <w:rsid w:val="00231015"/>
    <w:rsid w:val="0023157F"/>
    <w:rsid w:val="00231618"/>
    <w:rsid w:val="00231761"/>
    <w:rsid w:val="00231A71"/>
    <w:rsid w:val="00231B85"/>
    <w:rsid w:val="00231C41"/>
    <w:rsid w:val="00231DCF"/>
    <w:rsid w:val="0023215D"/>
    <w:rsid w:val="00232362"/>
    <w:rsid w:val="00232367"/>
    <w:rsid w:val="002323FA"/>
    <w:rsid w:val="002325B9"/>
    <w:rsid w:val="00232690"/>
    <w:rsid w:val="0023290C"/>
    <w:rsid w:val="0023295F"/>
    <w:rsid w:val="00232B9E"/>
    <w:rsid w:val="002330C3"/>
    <w:rsid w:val="002330EC"/>
    <w:rsid w:val="00233268"/>
    <w:rsid w:val="0023337A"/>
    <w:rsid w:val="00233405"/>
    <w:rsid w:val="0023340C"/>
    <w:rsid w:val="002334B9"/>
    <w:rsid w:val="00233547"/>
    <w:rsid w:val="0023363B"/>
    <w:rsid w:val="0023371F"/>
    <w:rsid w:val="00233E7E"/>
    <w:rsid w:val="00234274"/>
    <w:rsid w:val="00234418"/>
    <w:rsid w:val="002344B9"/>
    <w:rsid w:val="002346D1"/>
    <w:rsid w:val="002347C3"/>
    <w:rsid w:val="00234DB5"/>
    <w:rsid w:val="00234F57"/>
    <w:rsid w:val="00235531"/>
    <w:rsid w:val="002356C9"/>
    <w:rsid w:val="00235A8B"/>
    <w:rsid w:val="00235C15"/>
    <w:rsid w:val="00235C8C"/>
    <w:rsid w:val="00235E1F"/>
    <w:rsid w:val="00236476"/>
    <w:rsid w:val="00236495"/>
    <w:rsid w:val="00236597"/>
    <w:rsid w:val="00236649"/>
    <w:rsid w:val="002366E6"/>
    <w:rsid w:val="00237017"/>
    <w:rsid w:val="002375C6"/>
    <w:rsid w:val="002378AB"/>
    <w:rsid w:val="002378D9"/>
    <w:rsid w:val="002379EF"/>
    <w:rsid w:val="0024017F"/>
    <w:rsid w:val="0024065E"/>
    <w:rsid w:val="00240DFD"/>
    <w:rsid w:val="002419E1"/>
    <w:rsid w:val="00241ADE"/>
    <w:rsid w:val="00241C2C"/>
    <w:rsid w:val="00241D8F"/>
    <w:rsid w:val="00241E26"/>
    <w:rsid w:val="00241F6D"/>
    <w:rsid w:val="00242003"/>
    <w:rsid w:val="00242281"/>
    <w:rsid w:val="00242548"/>
    <w:rsid w:val="002426B9"/>
    <w:rsid w:val="002428EF"/>
    <w:rsid w:val="00242918"/>
    <w:rsid w:val="00242FC3"/>
    <w:rsid w:val="00243011"/>
    <w:rsid w:val="00243021"/>
    <w:rsid w:val="002430C3"/>
    <w:rsid w:val="00243DBD"/>
    <w:rsid w:val="002443DC"/>
    <w:rsid w:val="002446F3"/>
    <w:rsid w:val="00244ABA"/>
    <w:rsid w:val="002450DB"/>
    <w:rsid w:val="00245159"/>
    <w:rsid w:val="002452EA"/>
    <w:rsid w:val="0024565C"/>
    <w:rsid w:val="002458BC"/>
    <w:rsid w:val="00245DC4"/>
    <w:rsid w:val="00245EC4"/>
    <w:rsid w:val="00246396"/>
    <w:rsid w:val="00246519"/>
    <w:rsid w:val="00246669"/>
    <w:rsid w:val="002466B1"/>
    <w:rsid w:val="002467C8"/>
    <w:rsid w:val="00246845"/>
    <w:rsid w:val="00246AE4"/>
    <w:rsid w:val="00246B1B"/>
    <w:rsid w:val="00246B72"/>
    <w:rsid w:val="002471C4"/>
    <w:rsid w:val="0024728F"/>
    <w:rsid w:val="002472B0"/>
    <w:rsid w:val="002472CD"/>
    <w:rsid w:val="00247B5D"/>
    <w:rsid w:val="00247BE9"/>
    <w:rsid w:val="00247F41"/>
    <w:rsid w:val="00250194"/>
    <w:rsid w:val="00250787"/>
    <w:rsid w:val="00250C24"/>
    <w:rsid w:val="00250D6D"/>
    <w:rsid w:val="00251000"/>
    <w:rsid w:val="0025248A"/>
    <w:rsid w:val="002526A9"/>
    <w:rsid w:val="0025275F"/>
    <w:rsid w:val="00252CF4"/>
    <w:rsid w:val="00252F73"/>
    <w:rsid w:val="00252F8A"/>
    <w:rsid w:val="00253109"/>
    <w:rsid w:val="00253343"/>
    <w:rsid w:val="00253381"/>
    <w:rsid w:val="00253574"/>
    <w:rsid w:val="002536E6"/>
    <w:rsid w:val="00253728"/>
    <w:rsid w:val="00253926"/>
    <w:rsid w:val="00253C06"/>
    <w:rsid w:val="0025430E"/>
    <w:rsid w:val="00254623"/>
    <w:rsid w:val="0025494F"/>
    <w:rsid w:val="00254982"/>
    <w:rsid w:val="002550DF"/>
    <w:rsid w:val="002553CC"/>
    <w:rsid w:val="002553FB"/>
    <w:rsid w:val="0025565A"/>
    <w:rsid w:val="0025566B"/>
    <w:rsid w:val="0025586F"/>
    <w:rsid w:val="00255A91"/>
    <w:rsid w:val="00255B31"/>
    <w:rsid w:val="00256052"/>
    <w:rsid w:val="00256260"/>
    <w:rsid w:val="00256865"/>
    <w:rsid w:val="00256B3B"/>
    <w:rsid w:val="00256CE4"/>
    <w:rsid w:val="00256DD2"/>
    <w:rsid w:val="00257399"/>
    <w:rsid w:val="0025793A"/>
    <w:rsid w:val="00257A37"/>
    <w:rsid w:val="00257B8B"/>
    <w:rsid w:val="00257D4F"/>
    <w:rsid w:val="00257D9F"/>
    <w:rsid w:val="00257F9F"/>
    <w:rsid w:val="0026015B"/>
    <w:rsid w:val="002605E5"/>
    <w:rsid w:val="002605E6"/>
    <w:rsid w:val="00260869"/>
    <w:rsid w:val="00260B85"/>
    <w:rsid w:val="00260DB2"/>
    <w:rsid w:val="00260F1A"/>
    <w:rsid w:val="002610AD"/>
    <w:rsid w:val="00261A8B"/>
    <w:rsid w:val="00261CFA"/>
    <w:rsid w:val="00261F2F"/>
    <w:rsid w:val="00262156"/>
    <w:rsid w:val="0026265B"/>
    <w:rsid w:val="002626B9"/>
    <w:rsid w:val="0026287B"/>
    <w:rsid w:val="00262BA1"/>
    <w:rsid w:val="00262CF3"/>
    <w:rsid w:val="00262E54"/>
    <w:rsid w:val="00262E91"/>
    <w:rsid w:val="00263054"/>
    <w:rsid w:val="0026307D"/>
    <w:rsid w:val="00263732"/>
    <w:rsid w:val="00263763"/>
    <w:rsid w:val="00263F91"/>
    <w:rsid w:val="002641A1"/>
    <w:rsid w:val="002643A2"/>
    <w:rsid w:val="00264515"/>
    <w:rsid w:val="002648DC"/>
    <w:rsid w:val="00264A09"/>
    <w:rsid w:val="00264BCA"/>
    <w:rsid w:val="00264C70"/>
    <w:rsid w:val="00264DC1"/>
    <w:rsid w:val="002650B1"/>
    <w:rsid w:val="002650F0"/>
    <w:rsid w:val="00265216"/>
    <w:rsid w:val="002653E7"/>
    <w:rsid w:val="00265783"/>
    <w:rsid w:val="002658D8"/>
    <w:rsid w:val="00265950"/>
    <w:rsid w:val="00265A32"/>
    <w:rsid w:val="00265A39"/>
    <w:rsid w:val="00265C16"/>
    <w:rsid w:val="00265E83"/>
    <w:rsid w:val="002662BE"/>
    <w:rsid w:val="002664CA"/>
    <w:rsid w:val="00266B7E"/>
    <w:rsid w:val="00266C61"/>
    <w:rsid w:val="00266E18"/>
    <w:rsid w:val="00266F41"/>
    <w:rsid w:val="00267848"/>
    <w:rsid w:val="00267D38"/>
    <w:rsid w:val="002701F1"/>
    <w:rsid w:val="00270286"/>
    <w:rsid w:val="002705E0"/>
    <w:rsid w:val="0027066A"/>
    <w:rsid w:val="00270698"/>
    <w:rsid w:val="002712A4"/>
    <w:rsid w:val="00271330"/>
    <w:rsid w:val="002713BB"/>
    <w:rsid w:val="002713BD"/>
    <w:rsid w:val="00271596"/>
    <w:rsid w:val="002719A7"/>
    <w:rsid w:val="00271C2F"/>
    <w:rsid w:val="00271CCA"/>
    <w:rsid w:val="00271E3D"/>
    <w:rsid w:val="00271EF3"/>
    <w:rsid w:val="002720F9"/>
    <w:rsid w:val="00272180"/>
    <w:rsid w:val="0027228C"/>
    <w:rsid w:val="002722DA"/>
    <w:rsid w:val="00272B2A"/>
    <w:rsid w:val="0027307E"/>
    <w:rsid w:val="002730C5"/>
    <w:rsid w:val="002730D3"/>
    <w:rsid w:val="0027326A"/>
    <w:rsid w:val="00273681"/>
    <w:rsid w:val="002739AD"/>
    <w:rsid w:val="00273DA4"/>
    <w:rsid w:val="002740C1"/>
    <w:rsid w:val="0027476E"/>
    <w:rsid w:val="0027482D"/>
    <w:rsid w:val="00274A73"/>
    <w:rsid w:val="00274B87"/>
    <w:rsid w:val="00274CA2"/>
    <w:rsid w:val="00274F1E"/>
    <w:rsid w:val="00274F23"/>
    <w:rsid w:val="0027533D"/>
    <w:rsid w:val="002756E3"/>
    <w:rsid w:val="00275960"/>
    <w:rsid w:val="00275AFA"/>
    <w:rsid w:val="00275BA6"/>
    <w:rsid w:val="00275FD5"/>
    <w:rsid w:val="00276380"/>
    <w:rsid w:val="00276933"/>
    <w:rsid w:val="00276B8C"/>
    <w:rsid w:val="00276CA5"/>
    <w:rsid w:val="00276CE1"/>
    <w:rsid w:val="0027709E"/>
    <w:rsid w:val="002772ED"/>
    <w:rsid w:val="002778EC"/>
    <w:rsid w:val="00277CA1"/>
    <w:rsid w:val="00277DE9"/>
    <w:rsid w:val="00280012"/>
    <w:rsid w:val="00280407"/>
    <w:rsid w:val="00280437"/>
    <w:rsid w:val="00280508"/>
    <w:rsid w:val="00280542"/>
    <w:rsid w:val="00280BD8"/>
    <w:rsid w:val="00280D9A"/>
    <w:rsid w:val="00280ECC"/>
    <w:rsid w:val="002810FE"/>
    <w:rsid w:val="00281102"/>
    <w:rsid w:val="00281149"/>
    <w:rsid w:val="00281737"/>
    <w:rsid w:val="00281A1A"/>
    <w:rsid w:val="00281A8F"/>
    <w:rsid w:val="00281C05"/>
    <w:rsid w:val="00281E51"/>
    <w:rsid w:val="00281E53"/>
    <w:rsid w:val="00281EF9"/>
    <w:rsid w:val="002821BB"/>
    <w:rsid w:val="00282421"/>
    <w:rsid w:val="002826F7"/>
    <w:rsid w:val="00282CEF"/>
    <w:rsid w:val="00282D62"/>
    <w:rsid w:val="00282E12"/>
    <w:rsid w:val="00282EA2"/>
    <w:rsid w:val="00282F4D"/>
    <w:rsid w:val="0028303C"/>
    <w:rsid w:val="00283725"/>
    <w:rsid w:val="00283754"/>
    <w:rsid w:val="0028390D"/>
    <w:rsid w:val="00283A7D"/>
    <w:rsid w:val="00283BDC"/>
    <w:rsid w:val="00283E6F"/>
    <w:rsid w:val="00284073"/>
    <w:rsid w:val="0028443E"/>
    <w:rsid w:val="00284540"/>
    <w:rsid w:val="00284BD5"/>
    <w:rsid w:val="00284BF6"/>
    <w:rsid w:val="00284C56"/>
    <w:rsid w:val="00284EC3"/>
    <w:rsid w:val="00285446"/>
    <w:rsid w:val="00285622"/>
    <w:rsid w:val="002857A5"/>
    <w:rsid w:val="002859C9"/>
    <w:rsid w:val="00285CDB"/>
    <w:rsid w:val="00285D8B"/>
    <w:rsid w:val="00285E3D"/>
    <w:rsid w:val="00285EE9"/>
    <w:rsid w:val="002862D9"/>
    <w:rsid w:val="00286BE1"/>
    <w:rsid w:val="00286D16"/>
    <w:rsid w:val="00286D86"/>
    <w:rsid w:val="00287086"/>
    <w:rsid w:val="0028765A"/>
    <w:rsid w:val="002876E6"/>
    <w:rsid w:val="00287878"/>
    <w:rsid w:val="002879E9"/>
    <w:rsid w:val="00287C7E"/>
    <w:rsid w:val="00287E41"/>
    <w:rsid w:val="00287E8F"/>
    <w:rsid w:val="00287F18"/>
    <w:rsid w:val="002904BE"/>
    <w:rsid w:val="00290759"/>
    <w:rsid w:val="00290B59"/>
    <w:rsid w:val="00290F41"/>
    <w:rsid w:val="002913F6"/>
    <w:rsid w:val="00291B2F"/>
    <w:rsid w:val="00291E12"/>
    <w:rsid w:val="00291EE1"/>
    <w:rsid w:val="00291F7D"/>
    <w:rsid w:val="0029200C"/>
    <w:rsid w:val="00292169"/>
    <w:rsid w:val="0029244D"/>
    <w:rsid w:val="00292874"/>
    <w:rsid w:val="00292B6B"/>
    <w:rsid w:val="00292BF1"/>
    <w:rsid w:val="00292CEC"/>
    <w:rsid w:val="00292EAE"/>
    <w:rsid w:val="00293589"/>
    <w:rsid w:val="002937E8"/>
    <w:rsid w:val="00293943"/>
    <w:rsid w:val="00293B00"/>
    <w:rsid w:val="00294405"/>
    <w:rsid w:val="0029443E"/>
    <w:rsid w:val="002947BB"/>
    <w:rsid w:val="00294AEE"/>
    <w:rsid w:val="002950AD"/>
    <w:rsid w:val="002951A8"/>
    <w:rsid w:val="0029531E"/>
    <w:rsid w:val="0029597C"/>
    <w:rsid w:val="00295D6D"/>
    <w:rsid w:val="00295FC0"/>
    <w:rsid w:val="0029619C"/>
    <w:rsid w:val="002962AD"/>
    <w:rsid w:val="0029655E"/>
    <w:rsid w:val="00296970"/>
    <w:rsid w:val="00296AC9"/>
    <w:rsid w:val="00297203"/>
    <w:rsid w:val="0029723F"/>
    <w:rsid w:val="0029751C"/>
    <w:rsid w:val="0029774D"/>
    <w:rsid w:val="002978DE"/>
    <w:rsid w:val="00297CB3"/>
    <w:rsid w:val="002A0168"/>
    <w:rsid w:val="002A03AF"/>
    <w:rsid w:val="002A03C8"/>
    <w:rsid w:val="002A07D8"/>
    <w:rsid w:val="002A0B2D"/>
    <w:rsid w:val="002A0B53"/>
    <w:rsid w:val="002A0D3C"/>
    <w:rsid w:val="002A1511"/>
    <w:rsid w:val="002A16D4"/>
    <w:rsid w:val="002A1D37"/>
    <w:rsid w:val="002A1E75"/>
    <w:rsid w:val="002A2065"/>
    <w:rsid w:val="002A2236"/>
    <w:rsid w:val="002A2370"/>
    <w:rsid w:val="002A250F"/>
    <w:rsid w:val="002A28FB"/>
    <w:rsid w:val="002A2A06"/>
    <w:rsid w:val="002A2C71"/>
    <w:rsid w:val="002A2DAF"/>
    <w:rsid w:val="002A32FF"/>
    <w:rsid w:val="002A33CE"/>
    <w:rsid w:val="002A35D4"/>
    <w:rsid w:val="002A35DE"/>
    <w:rsid w:val="002A3634"/>
    <w:rsid w:val="002A367C"/>
    <w:rsid w:val="002A3DD0"/>
    <w:rsid w:val="002A3E2E"/>
    <w:rsid w:val="002A3F24"/>
    <w:rsid w:val="002A404A"/>
    <w:rsid w:val="002A40A0"/>
    <w:rsid w:val="002A4151"/>
    <w:rsid w:val="002A44E5"/>
    <w:rsid w:val="002A48F9"/>
    <w:rsid w:val="002A495D"/>
    <w:rsid w:val="002A4B41"/>
    <w:rsid w:val="002A50AE"/>
    <w:rsid w:val="002A51A8"/>
    <w:rsid w:val="002A5474"/>
    <w:rsid w:val="002A54FC"/>
    <w:rsid w:val="002A556E"/>
    <w:rsid w:val="002A5821"/>
    <w:rsid w:val="002A5BB8"/>
    <w:rsid w:val="002A5D2F"/>
    <w:rsid w:val="002A6149"/>
    <w:rsid w:val="002A61DA"/>
    <w:rsid w:val="002A63D7"/>
    <w:rsid w:val="002A641A"/>
    <w:rsid w:val="002A6432"/>
    <w:rsid w:val="002A6C18"/>
    <w:rsid w:val="002A714B"/>
    <w:rsid w:val="002A7390"/>
    <w:rsid w:val="002A75EA"/>
    <w:rsid w:val="002A7A03"/>
    <w:rsid w:val="002A7A53"/>
    <w:rsid w:val="002A7B26"/>
    <w:rsid w:val="002B00F7"/>
    <w:rsid w:val="002B035B"/>
    <w:rsid w:val="002B055D"/>
    <w:rsid w:val="002B087C"/>
    <w:rsid w:val="002B0EE0"/>
    <w:rsid w:val="002B0F6B"/>
    <w:rsid w:val="002B105C"/>
    <w:rsid w:val="002B1A58"/>
    <w:rsid w:val="002B2285"/>
    <w:rsid w:val="002B22C5"/>
    <w:rsid w:val="002B257F"/>
    <w:rsid w:val="002B2969"/>
    <w:rsid w:val="002B2AAC"/>
    <w:rsid w:val="002B2CE2"/>
    <w:rsid w:val="002B2CFF"/>
    <w:rsid w:val="002B322F"/>
    <w:rsid w:val="002B34D0"/>
    <w:rsid w:val="002B34F9"/>
    <w:rsid w:val="002B352C"/>
    <w:rsid w:val="002B3B0F"/>
    <w:rsid w:val="002B3E19"/>
    <w:rsid w:val="002B3F28"/>
    <w:rsid w:val="002B477A"/>
    <w:rsid w:val="002B4ED7"/>
    <w:rsid w:val="002B5D41"/>
    <w:rsid w:val="002B60B3"/>
    <w:rsid w:val="002B628C"/>
    <w:rsid w:val="002B6323"/>
    <w:rsid w:val="002B648B"/>
    <w:rsid w:val="002B6932"/>
    <w:rsid w:val="002B6988"/>
    <w:rsid w:val="002B6A03"/>
    <w:rsid w:val="002B74EA"/>
    <w:rsid w:val="002B7612"/>
    <w:rsid w:val="002B76B0"/>
    <w:rsid w:val="002B790C"/>
    <w:rsid w:val="002B7CD8"/>
    <w:rsid w:val="002B7F00"/>
    <w:rsid w:val="002C049A"/>
    <w:rsid w:val="002C0F9F"/>
    <w:rsid w:val="002C100C"/>
    <w:rsid w:val="002C11F6"/>
    <w:rsid w:val="002C1369"/>
    <w:rsid w:val="002C1457"/>
    <w:rsid w:val="002C18EE"/>
    <w:rsid w:val="002C1B94"/>
    <w:rsid w:val="002C22D8"/>
    <w:rsid w:val="002C2699"/>
    <w:rsid w:val="002C2733"/>
    <w:rsid w:val="002C2786"/>
    <w:rsid w:val="002C2AC0"/>
    <w:rsid w:val="002C3494"/>
    <w:rsid w:val="002C3805"/>
    <w:rsid w:val="002C398D"/>
    <w:rsid w:val="002C3FDA"/>
    <w:rsid w:val="002C4064"/>
    <w:rsid w:val="002C4575"/>
    <w:rsid w:val="002C461E"/>
    <w:rsid w:val="002C462C"/>
    <w:rsid w:val="002C472D"/>
    <w:rsid w:val="002C494E"/>
    <w:rsid w:val="002C4BCE"/>
    <w:rsid w:val="002C5414"/>
    <w:rsid w:val="002C59B6"/>
    <w:rsid w:val="002C5D25"/>
    <w:rsid w:val="002C658A"/>
    <w:rsid w:val="002C65EB"/>
    <w:rsid w:val="002C6B8E"/>
    <w:rsid w:val="002C74D1"/>
    <w:rsid w:val="002C7506"/>
    <w:rsid w:val="002C7895"/>
    <w:rsid w:val="002C7B80"/>
    <w:rsid w:val="002C7FF5"/>
    <w:rsid w:val="002D0370"/>
    <w:rsid w:val="002D045C"/>
    <w:rsid w:val="002D0B34"/>
    <w:rsid w:val="002D0DA5"/>
    <w:rsid w:val="002D0ED3"/>
    <w:rsid w:val="002D0FF9"/>
    <w:rsid w:val="002D102F"/>
    <w:rsid w:val="002D10F3"/>
    <w:rsid w:val="002D1170"/>
    <w:rsid w:val="002D1483"/>
    <w:rsid w:val="002D17D5"/>
    <w:rsid w:val="002D19A0"/>
    <w:rsid w:val="002D19F6"/>
    <w:rsid w:val="002D1BB2"/>
    <w:rsid w:val="002D1C76"/>
    <w:rsid w:val="002D1DF8"/>
    <w:rsid w:val="002D1DFA"/>
    <w:rsid w:val="002D1FAD"/>
    <w:rsid w:val="002D2051"/>
    <w:rsid w:val="002D24E7"/>
    <w:rsid w:val="002D2A7B"/>
    <w:rsid w:val="002D2AB9"/>
    <w:rsid w:val="002D2B44"/>
    <w:rsid w:val="002D2C83"/>
    <w:rsid w:val="002D2F45"/>
    <w:rsid w:val="002D2F57"/>
    <w:rsid w:val="002D311C"/>
    <w:rsid w:val="002D33DB"/>
    <w:rsid w:val="002D348C"/>
    <w:rsid w:val="002D3661"/>
    <w:rsid w:val="002D379C"/>
    <w:rsid w:val="002D39B6"/>
    <w:rsid w:val="002D3FC2"/>
    <w:rsid w:val="002D40DE"/>
    <w:rsid w:val="002D41F8"/>
    <w:rsid w:val="002D43F6"/>
    <w:rsid w:val="002D4501"/>
    <w:rsid w:val="002D4923"/>
    <w:rsid w:val="002D4BAF"/>
    <w:rsid w:val="002D4E5A"/>
    <w:rsid w:val="002D4F08"/>
    <w:rsid w:val="002D4FA2"/>
    <w:rsid w:val="002D4FFC"/>
    <w:rsid w:val="002D5011"/>
    <w:rsid w:val="002D5021"/>
    <w:rsid w:val="002D5076"/>
    <w:rsid w:val="002D5575"/>
    <w:rsid w:val="002D55B6"/>
    <w:rsid w:val="002D5A65"/>
    <w:rsid w:val="002D5B52"/>
    <w:rsid w:val="002D60AC"/>
    <w:rsid w:val="002D665C"/>
    <w:rsid w:val="002D6EB9"/>
    <w:rsid w:val="002D6F63"/>
    <w:rsid w:val="002D7074"/>
    <w:rsid w:val="002D7151"/>
    <w:rsid w:val="002D731C"/>
    <w:rsid w:val="002D740B"/>
    <w:rsid w:val="002D741F"/>
    <w:rsid w:val="002D74A6"/>
    <w:rsid w:val="002D7505"/>
    <w:rsid w:val="002D775D"/>
    <w:rsid w:val="002D7891"/>
    <w:rsid w:val="002D7FD4"/>
    <w:rsid w:val="002E00CB"/>
    <w:rsid w:val="002E03A1"/>
    <w:rsid w:val="002E0470"/>
    <w:rsid w:val="002E0603"/>
    <w:rsid w:val="002E067B"/>
    <w:rsid w:val="002E0890"/>
    <w:rsid w:val="002E0DA8"/>
    <w:rsid w:val="002E122D"/>
    <w:rsid w:val="002E123F"/>
    <w:rsid w:val="002E1434"/>
    <w:rsid w:val="002E211A"/>
    <w:rsid w:val="002E2239"/>
    <w:rsid w:val="002E2297"/>
    <w:rsid w:val="002E27F9"/>
    <w:rsid w:val="002E2B2F"/>
    <w:rsid w:val="002E2F47"/>
    <w:rsid w:val="002E3438"/>
    <w:rsid w:val="002E3439"/>
    <w:rsid w:val="002E346F"/>
    <w:rsid w:val="002E3933"/>
    <w:rsid w:val="002E404C"/>
    <w:rsid w:val="002E408E"/>
    <w:rsid w:val="002E46AD"/>
    <w:rsid w:val="002E4C23"/>
    <w:rsid w:val="002E5269"/>
    <w:rsid w:val="002E55B0"/>
    <w:rsid w:val="002E5B5B"/>
    <w:rsid w:val="002E5F6D"/>
    <w:rsid w:val="002E6038"/>
    <w:rsid w:val="002E6042"/>
    <w:rsid w:val="002E6B22"/>
    <w:rsid w:val="002E6C23"/>
    <w:rsid w:val="002E71DC"/>
    <w:rsid w:val="002E722A"/>
    <w:rsid w:val="002E73FA"/>
    <w:rsid w:val="002E763B"/>
    <w:rsid w:val="002E774F"/>
    <w:rsid w:val="002E7860"/>
    <w:rsid w:val="002E78A3"/>
    <w:rsid w:val="002E7975"/>
    <w:rsid w:val="002E7BBA"/>
    <w:rsid w:val="002E7E22"/>
    <w:rsid w:val="002E7E2C"/>
    <w:rsid w:val="002F04C4"/>
    <w:rsid w:val="002F0C43"/>
    <w:rsid w:val="002F0E8E"/>
    <w:rsid w:val="002F1195"/>
    <w:rsid w:val="002F127A"/>
    <w:rsid w:val="002F12CF"/>
    <w:rsid w:val="002F1999"/>
    <w:rsid w:val="002F19C6"/>
    <w:rsid w:val="002F1C55"/>
    <w:rsid w:val="002F1D54"/>
    <w:rsid w:val="002F2250"/>
    <w:rsid w:val="002F254B"/>
    <w:rsid w:val="002F2762"/>
    <w:rsid w:val="002F2950"/>
    <w:rsid w:val="002F2C11"/>
    <w:rsid w:val="002F2CE4"/>
    <w:rsid w:val="002F2DA6"/>
    <w:rsid w:val="002F2F49"/>
    <w:rsid w:val="002F307B"/>
    <w:rsid w:val="002F34CC"/>
    <w:rsid w:val="002F3516"/>
    <w:rsid w:val="002F3677"/>
    <w:rsid w:val="002F367A"/>
    <w:rsid w:val="002F3F9C"/>
    <w:rsid w:val="002F4092"/>
    <w:rsid w:val="002F431A"/>
    <w:rsid w:val="002F449E"/>
    <w:rsid w:val="002F4755"/>
    <w:rsid w:val="002F4CA1"/>
    <w:rsid w:val="002F4EDB"/>
    <w:rsid w:val="002F5011"/>
    <w:rsid w:val="002F515F"/>
    <w:rsid w:val="002F5201"/>
    <w:rsid w:val="002F5361"/>
    <w:rsid w:val="002F541A"/>
    <w:rsid w:val="002F5501"/>
    <w:rsid w:val="002F5577"/>
    <w:rsid w:val="002F5682"/>
    <w:rsid w:val="002F57E7"/>
    <w:rsid w:val="002F57E9"/>
    <w:rsid w:val="002F593D"/>
    <w:rsid w:val="002F597A"/>
    <w:rsid w:val="002F62B3"/>
    <w:rsid w:val="002F63D1"/>
    <w:rsid w:val="002F6E5E"/>
    <w:rsid w:val="002F7186"/>
    <w:rsid w:val="002F7A2E"/>
    <w:rsid w:val="002F7AC4"/>
    <w:rsid w:val="002F7BD3"/>
    <w:rsid w:val="002F7C69"/>
    <w:rsid w:val="002F7D6A"/>
    <w:rsid w:val="002F7E5A"/>
    <w:rsid w:val="002F7EC2"/>
    <w:rsid w:val="002F7F1A"/>
    <w:rsid w:val="002F7F33"/>
    <w:rsid w:val="002F7F59"/>
    <w:rsid w:val="0030023F"/>
    <w:rsid w:val="00300718"/>
    <w:rsid w:val="00300D3C"/>
    <w:rsid w:val="00300D5F"/>
    <w:rsid w:val="00300FAE"/>
    <w:rsid w:val="00301307"/>
    <w:rsid w:val="00301308"/>
    <w:rsid w:val="003014D5"/>
    <w:rsid w:val="003015D4"/>
    <w:rsid w:val="00301A42"/>
    <w:rsid w:val="00301CBC"/>
    <w:rsid w:val="0030222A"/>
    <w:rsid w:val="003025C2"/>
    <w:rsid w:val="003028C5"/>
    <w:rsid w:val="0030294D"/>
    <w:rsid w:val="00302A6B"/>
    <w:rsid w:val="00302C2B"/>
    <w:rsid w:val="00302D8D"/>
    <w:rsid w:val="003030F7"/>
    <w:rsid w:val="003031D6"/>
    <w:rsid w:val="00303380"/>
    <w:rsid w:val="003035C2"/>
    <w:rsid w:val="003036EF"/>
    <w:rsid w:val="0030371B"/>
    <w:rsid w:val="00303B27"/>
    <w:rsid w:val="00303EFE"/>
    <w:rsid w:val="003042F6"/>
    <w:rsid w:val="0030451E"/>
    <w:rsid w:val="00304889"/>
    <w:rsid w:val="0030495A"/>
    <w:rsid w:val="003049A1"/>
    <w:rsid w:val="00304D1F"/>
    <w:rsid w:val="00304EAC"/>
    <w:rsid w:val="00305240"/>
    <w:rsid w:val="00305789"/>
    <w:rsid w:val="00305909"/>
    <w:rsid w:val="00305ABA"/>
    <w:rsid w:val="00305D78"/>
    <w:rsid w:val="00305F4C"/>
    <w:rsid w:val="00306005"/>
    <w:rsid w:val="00306050"/>
    <w:rsid w:val="0030637A"/>
    <w:rsid w:val="00306D5C"/>
    <w:rsid w:val="00307360"/>
    <w:rsid w:val="003073F1"/>
    <w:rsid w:val="00307582"/>
    <w:rsid w:val="003077AA"/>
    <w:rsid w:val="00307BF3"/>
    <w:rsid w:val="003103B2"/>
    <w:rsid w:val="0031040E"/>
    <w:rsid w:val="003104FB"/>
    <w:rsid w:val="003107E5"/>
    <w:rsid w:val="0031088D"/>
    <w:rsid w:val="00310949"/>
    <w:rsid w:val="00310BC8"/>
    <w:rsid w:val="00310BF2"/>
    <w:rsid w:val="00311446"/>
    <w:rsid w:val="00311ED0"/>
    <w:rsid w:val="00312562"/>
    <w:rsid w:val="0031289C"/>
    <w:rsid w:val="00312BFA"/>
    <w:rsid w:val="00312E53"/>
    <w:rsid w:val="00312E63"/>
    <w:rsid w:val="0031393F"/>
    <w:rsid w:val="00313B7B"/>
    <w:rsid w:val="00313F3C"/>
    <w:rsid w:val="0031410D"/>
    <w:rsid w:val="0031427B"/>
    <w:rsid w:val="00314509"/>
    <w:rsid w:val="00314FB9"/>
    <w:rsid w:val="00315145"/>
    <w:rsid w:val="0031575A"/>
    <w:rsid w:val="003158C9"/>
    <w:rsid w:val="003159C8"/>
    <w:rsid w:val="00315C3A"/>
    <w:rsid w:val="00315E08"/>
    <w:rsid w:val="003161E6"/>
    <w:rsid w:val="00316268"/>
    <w:rsid w:val="003163A6"/>
    <w:rsid w:val="003164E0"/>
    <w:rsid w:val="00317008"/>
    <w:rsid w:val="003172EB"/>
    <w:rsid w:val="003176B8"/>
    <w:rsid w:val="00317714"/>
    <w:rsid w:val="003178F0"/>
    <w:rsid w:val="00317A23"/>
    <w:rsid w:val="00317C73"/>
    <w:rsid w:val="003201CF"/>
    <w:rsid w:val="0032067F"/>
    <w:rsid w:val="00320D58"/>
    <w:rsid w:val="00320D90"/>
    <w:rsid w:val="003212A6"/>
    <w:rsid w:val="003212B7"/>
    <w:rsid w:val="003215AB"/>
    <w:rsid w:val="003217BB"/>
    <w:rsid w:val="003218C1"/>
    <w:rsid w:val="00321B4E"/>
    <w:rsid w:val="00322103"/>
    <w:rsid w:val="003221A6"/>
    <w:rsid w:val="003221EB"/>
    <w:rsid w:val="003222C3"/>
    <w:rsid w:val="0032242D"/>
    <w:rsid w:val="003231BA"/>
    <w:rsid w:val="0032392A"/>
    <w:rsid w:val="00323988"/>
    <w:rsid w:val="00323BAC"/>
    <w:rsid w:val="00323C24"/>
    <w:rsid w:val="003240A6"/>
    <w:rsid w:val="00324196"/>
    <w:rsid w:val="00324314"/>
    <w:rsid w:val="00324328"/>
    <w:rsid w:val="00324C5C"/>
    <w:rsid w:val="00325118"/>
    <w:rsid w:val="003255FD"/>
    <w:rsid w:val="0032597F"/>
    <w:rsid w:val="00325AA2"/>
    <w:rsid w:val="00325BDF"/>
    <w:rsid w:val="00325C07"/>
    <w:rsid w:val="00325CB3"/>
    <w:rsid w:val="00325D5D"/>
    <w:rsid w:val="00325FB0"/>
    <w:rsid w:val="00326210"/>
    <w:rsid w:val="003262A2"/>
    <w:rsid w:val="003264CC"/>
    <w:rsid w:val="003264D3"/>
    <w:rsid w:val="00326732"/>
    <w:rsid w:val="0032674D"/>
    <w:rsid w:val="00326C24"/>
    <w:rsid w:val="0032704A"/>
    <w:rsid w:val="00327306"/>
    <w:rsid w:val="003274C4"/>
    <w:rsid w:val="003277F7"/>
    <w:rsid w:val="00327B5E"/>
    <w:rsid w:val="00327C8F"/>
    <w:rsid w:val="00327DFC"/>
    <w:rsid w:val="00330021"/>
    <w:rsid w:val="0033053C"/>
    <w:rsid w:val="003306B7"/>
    <w:rsid w:val="00330CAE"/>
    <w:rsid w:val="0033112E"/>
    <w:rsid w:val="00331547"/>
    <w:rsid w:val="0033195D"/>
    <w:rsid w:val="00331C82"/>
    <w:rsid w:val="00331CB5"/>
    <w:rsid w:val="0033207B"/>
    <w:rsid w:val="00332141"/>
    <w:rsid w:val="0033218D"/>
    <w:rsid w:val="003321D5"/>
    <w:rsid w:val="003329AB"/>
    <w:rsid w:val="00332AD8"/>
    <w:rsid w:val="00333073"/>
    <w:rsid w:val="00333AE8"/>
    <w:rsid w:val="00333CAA"/>
    <w:rsid w:val="00334185"/>
    <w:rsid w:val="003341DA"/>
    <w:rsid w:val="003341DD"/>
    <w:rsid w:val="00334497"/>
    <w:rsid w:val="00334636"/>
    <w:rsid w:val="003346A9"/>
    <w:rsid w:val="003346CA"/>
    <w:rsid w:val="003348F1"/>
    <w:rsid w:val="00334927"/>
    <w:rsid w:val="00334A92"/>
    <w:rsid w:val="00334FF9"/>
    <w:rsid w:val="0033574D"/>
    <w:rsid w:val="00335C5C"/>
    <w:rsid w:val="00335E7D"/>
    <w:rsid w:val="00335E83"/>
    <w:rsid w:val="00335E9F"/>
    <w:rsid w:val="00335FAC"/>
    <w:rsid w:val="00336932"/>
    <w:rsid w:val="00336B66"/>
    <w:rsid w:val="00336F2B"/>
    <w:rsid w:val="003370CA"/>
    <w:rsid w:val="003371C8"/>
    <w:rsid w:val="00337450"/>
    <w:rsid w:val="00337614"/>
    <w:rsid w:val="00337839"/>
    <w:rsid w:val="00337AE1"/>
    <w:rsid w:val="00337F43"/>
    <w:rsid w:val="00337FE2"/>
    <w:rsid w:val="00340074"/>
    <w:rsid w:val="00340182"/>
    <w:rsid w:val="003404FF"/>
    <w:rsid w:val="003405B2"/>
    <w:rsid w:val="003409F6"/>
    <w:rsid w:val="00340C7B"/>
    <w:rsid w:val="00340D98"/>
    <w:rsid w:val="00341431"/>
    <w:rsid w:val="00341B21"/>
    <w:rsid w:val="00342107"/>
    <w:rsid w:val="003421CE"/>
    <w:rsid w:val="00342377"/>
    <w:rsid w:val="00342615"/>
    <w:rsid w:val="003426CF"/>
    <w:rsid w:val="003427F8"/>
    <w:rsid w:val="00342A97"/>
    <w:rsid w:val="00342AC5"/>
    <w:rsid w:val="00342F8F"/>
    <w:rsid w:val="00342FF9"/>
    <w:rsid w:val="00343010"/>
    <w:rsid w:val="00343172"/>
    <w:rsid w:val="0034328E"/>
    <w:rsid w:val="003438FD"/>
    <w:rsid w:val="00343B44"/>
    <w:rsid w:val="00343ED7"/>
    <w:rsid w:val="003440CE"/>
    <w:rsid w:val="003441A3"/>
    <w:rsid w:val="00344840"/>
    <w:rsid w:val="003449A7"/>
    <w:rsid w:val="00344E12"/>
    <w:rsid w:val="00344EE3"/>
    <w:rsid w:val="00345188"/>
    <w:rsid w:val="00345477"/>
    <w:rsid w:val="00345A9E"/>
    <w:rsid w:val="00345AE0"/>
    <w:rsid w:val="00345D1B"/>
    <w:rsid w:val="00345E21"/>
    <w:rsid w:val="0034601E"/>
    <w:rsid w:val="0034633A"/>
    <w:rsid w:val="00347077"/>
    <w:rsid w:val="00347129"/>
    <w:rsid w:val="003473CD"/>
    <w:rsid w:val="003473E7"/>
    <w:rsid w:val="00347C49"/>
    <w:rsid w:val="00347DCD"/>
    <w:rsid w:val="00347F6A"/>
    <w:rsid w:val="00347FDB"/>
    <w:rsid w:val="003502FE"/>
    <w:rsid w:val="00350561"/>
    <w:rsid w:val="003506A3"/>
    <w:rsid w:val="00350CBB"/>
    <w:rsid w:val="00351199"/>
    <w:rsid w:val="003513E7"/>
    <w:rsid w:val="0035150C"/>
    <w:rsid w:val="003516BE"/>
    <w:rsid w:val="00351ED8"/>
    <w:rsid w:val="00351F68"/>
    <w:rsid w:val="00352237"/>
    <w:rsid w:val="00352618"/>
    <w:rsid w:val="00352D3C"/>
    <w:rsid w:val="00352D67"/>
    <w:rsid w:val="00352DC4"/>
    <w:rsid w:val="00353177"/>
    <w:rsid w:val="003537B5"/>
    <w:rsid w:val="003537CF"/>
    <w:rsid w:val="00353A5C"/>
    <w:rsid w:val="00353D0D"/>
    <w:rsid w:val="00353D1A"/>
    <w:rsid w:val="0035406C"/>
    <w:rsid w:val="003541DC"/>
    <w:rsid w:val="0035439B"/>
    <w:rsid w:val="003544BB"/>
    <w:rsid w:val="00354626"/>
    <w:rsid w:val="00354BEB"/>
    <w:rsid w:val="00354DB0"/>
    <w:rsid w:val="00354F2B"/>
    <w:rsid w:val="00355394"/>
    <w:rsid w:val="00355C0C"/>
    <w:rsid w:val="00355D55"/>
    <w:rsid w:val="00355F29"/>
    <w:rsid w:val="00355F89"/>
    <w:rsid w:val="003560D9"/>
    <w:rsid w:val="003560FA"/>
    <w:rsid w:val="00356282"/>
    <w:rsid w:val="003562CE"/>
    <w:rsid w:val="0035640C"/>
    <w:rsid w:val="003564FC"/>
    <w:rsid w:val="0035704F"/>
    <w:rsid w:val="00357122"/>
    <w:rsid w:val="00357191"/>
    <w:rsid w:val="003571C7"/>
    <w:rsid w:val="0035760A"/>
    <w:rsid w:val="00357F77"/>
    <w:rsid w:val="003602C4"/>
    <w:rsid w:val="00360919"/>
    <w:rsid w:val="0036092A"/>
    <w:rsid w:val="00360A0E"/>
    <w:rsid w:val="00360AB4"/>
    <w:rsid w:val="0036105A"/>
    <w:rsid w:val="0036191C"/>
    <w:rsid w:val="003619A2"/>
    <w:rsid w:val="00361C8E"/>
    <w:rsid w:val="00361E89"/>
    <w:rsid w:val="0036276C"/>
    <w:rsid w:val="00362B08"/>
    <w:rsid w:val="00362C45"/>
    <w:rsid w:val="00362F77"/>
    <w:rsid w:val="0036317A"/>
    <w:rsid w:val="00363386"/>
    <w:rsid w:val="003637BA"/>
    <w:rsid w:val="00363B26"/>
    <w:rsid w:val="00363B45"/>
    <w:rsid w:val="00363BDC"/>
    <w:rsid w:val="00363E85"/>
    <w:rsid w:val="00363EE6"/>
    <w:rsid w:val="00363FFA"/>
    <w:rsid w:val="00363FFD"/>
    <w:rsid w:val="0036437E"/>
    <w:rsid w:val="003643EE"/>
    <w:rsid w:val="0036488C"/>
    <w:rsid w:val="0036490B"/>
    <w:rsid w:val="0036496C"/>
    <w:rsid w:val="003649C5"/>
    <w:rsid w:val="00364ABB"/>
    <w:rsid w:val="00364EBB"/>
    <w:rsid w:val="003650B3"/>
    <w:rsid w:val="00365223"/>
    <w:rsid w:val="0036531D"/>
    <w:rsid w:val="00365389"/>
    <w:rsid w:val="003655F4"/>
    <w:rsid w:val="003657A4"/>
    <w:rsid w:val="00366136"/>
    <w:rsid w:val="0036621E"/>
    <w:rsid w:val="0036630E"/>
    <w:rsid w:val="00366D65"/>
    <w:rsid w:val="00366E1A"/>
    <w:rsid w:val="00366E9C"/>
    <w:rsid w:val="00367220"/>
    <w:rsid w:val="00367645"/>
    <w:rsid w:val="0036768A"/>
    <w:rsid w:val="00367971"/>
    <w:rsid w:val="003679B2"/>
    <w:rsid w:val="00367A7B"/>
    <w:rsid w:val="00367B38"/>
    <w:rsid w:val="00367D17"/>
    <w:rsid w:val="00367D6F"/>
    <w:rsid w:val="00367EF7"/>
    <w:rsid w:val="00370244"/>
    <w:rsid w:val="00370ABD"/>
    <w:rsid w:val="00371783"/>
    <w:rsid w:val="003718C8"/>
    <w:rsid w:val="0037203B"/>
    <w:rsid w:val="0037228B"/>
    <w:rsid w:val="003722BF"/>
    <w:rsid w:val="003722C7"/>
    <w:rsid w:val="003722E0"/>
    <w:rsid w:val="003723A8"/>
    <w:rsid w:val="003723B0"/>
    <w:rsid w:val="0037310F"/>
    <w:rsid w:val="00373138"/>
    <w:rsid w:val="00373172"/>
    <w:rsid w:val="0037333A"/>
    <w:rsid w:val="0037350B"/>
    <w:rsid w:val="0037365E"/>
    <w:rsid w:val="003739FC"/>
    <w:rsid w:val="00373C47"/>
    <w:rsid w:val="00373E23"/>
    <w:rsid w:val="00373E3A"/>
    <w:rsid w:val="0037400D"/>
    <w:rsid w:val="00374033"/>
    <w:rsid w:val="00374236"/>
    <w:rsid w:val="00374556"/>
    <w:rsid w:val="00374611"/>
    <w:rsid w:val="00374CEA"/>
    <w:rsid w:val="00374D3D"/>
    <w:rsid w:val="00374E20"/>
    <w:rsid w:val="00374E88"/>
    <w:rsid w:val="00375356"/>
    <w:rsid w:val="0037541F"/>
    <w:rsid w:val="003754A4"/>
    <w:rsid w:val="003754AB"/>
    <w:rsid w:val="003754BC"/>
    <w:rsid w:val="003755C8"/>
    <w:rsid w:val="00375804"/>
    <w:rsid w:val="003758A3"/>
    <w:rsid w:val="003766DB"/>
    <w:rsid w:val="00376868"/>
    <w:rsid w:val="00376955"/>
    <w:rsid w:val="00376A48"/>
    <w:rsid w:val="00376A75"/>
    <w:rsid w:val="00376D7C"/>
    <w:rsid w:val="00376DED"/>
    <w:rsid w:val="003771C3"/>
    <w:rsid w:val="00377560"/>
    <w:rsid w:val="00377578"/>
    <w:rsid w:val="003775AF"/>
    <w:rsid w:val="00377A87"/>
    <w:rsid w:val="003801A3"/>
    <w:rsid w:val="003803D0"/>
    <w:rsid w:val="0038088E"/>
    <w:rsid w:val="00380D45"/>
    <w:rsid w:val="0038123F"/>
    <w:rsid w:val="003812D2"/>
    <w:rsid w:val="0038132A"/>
    <w:rsid w:val="00381377"/>
    <w:rsid w:val="003813A7"/>
    <w:rsid w:val="003818CC"/>
    <w:rsid w:val="00381B59"/>
    <w:rsid w:val="00381CC3"/>
    <w:rsid w:val="00381D89"/>
    <w:rsid w:val="00381EC7"/>
    <w:rsid w:val="003821A4"/>
    <w:rsid w:val="0038241E"/>
    <w:rsid w:val="00382430"/>
    <w:rsid w:val="003824F0"/>
    <w:rsid w:val="0038280A"/>
    <w:rsid w:val="003829F7"/>
    <w:rsid w:val="00382A0D"/>
    <w:rsid w:val="00382C02"/>
    <w:rsid w:val="003830BE"/>
    <w:rsid w:val="00383446"/>
    <w:rsid w:val="00383692"/>
    <w:rsid w:val="00383905"/>
    <w:rsid w:val="00383AA1"/>
    <w:rsid w:val="00383CF7"/>
    <w:rsid w:val="00383ED7"/>
    <w:rsid w:val="00384457"/>
    <w:rsid w:val="00384483"/>
    <w:rsid w:val="00384664"/>
    <w:rsid w:val="003848A4"/>
    <w:rsid w:val="00384969"/>
    <w:rsid w:val="00384C52"/>
    <w:rsid w:val="00384CBA"/>
    <w:rsid w:val="00384EA0"/>
    <w:rsid w:val="00385131"/>
    <w:rsid w:val="00385225"/>
    <w:rsid w:val="00385600"/>
    <w:rsid w:val="00385805"/>
    <w:rsid w:val="00385826"/>
    <w:rsid w:val="00385D8B"/>
    <w:rsid w:val="003861B0"/>
    <w:rsid w:val="0038648E"/>
    <w:rsid w:val="00386A1C"/>
    <w:rsid w:val="00386A78"/>
    <w:rsid w:val="00386AB0"/>
    <w:rsid w:val="00387636"/>
    <w:rsid w:val="003876B1"/>
    <w:rsid w:val="00387B6C"/>
    <w:rsid w:val="0039019C"/>
    <w:rsid w:val="003901D5"/>
    <w:rsid w:val="0039021D"/>
    <w:rsid w:val="0039022F"/>
    <w:rsid w:val="003905F1"/>
    <w:rsid w:val="00390796"/>
    <w:rsid w:val="003907B0"/>
    <w:rsid w:val="00390951"/>
    <w:rsid w:val="00390B89"/>
    <w:rsid w:val="00390C24"/>
    <w:rsid w:val="00390E33"/>
    <w:rsid w:val="00390FF3"/>
    <w:rsid w:val="0039108A"/>
    <w:rsid w:val="0039116A"/>
    <w:rsid w:val="003913F9"/>
    <w:rsid w:val="0039153E"/>
    <w:rsid w:val="0039164D"/>
    <w:rsid w:val="00391B7D"/>
    <w:rsid w:val="00391E67"/>
    <w:rsid w:val="00391EFD"/>
    <w:rsid w:val="00391F58"/>
    <w:rsid w:val="00392260"/>
    <w:rsid w:val="003923C6"/>
    <w:rsid w:val="003929DA"/>
    <w:rsid w:val="00392FD2"/>
    <w:rsid w:val="00393098"/>
    <w:rsid w:val="00393341"/>
    <w:rsid w:val="00393640"/>
    <w:rsid w:val="00393730"/>
    <w:rsid w:val="003937EE"/>
    <w:rsid w:val="00393947"/>
    <w:rsid w:val="00393F9D"/>
    <w:rsid w:val="00393FC1"/>
    <w:rsid w:val="00394709"/>
    <w:rsid w:val="00394E82"/>
    <w:rsid w:val="003950BC"/>
    <w:rsid w:val="003950E5"/>
    <w:rsid w:val="0039514D"/>
    <w:rsid w:val="0039533C"/>
    <w:rsid w:val="00395505"/>
    <w:rsid w:val="003955F8"/>
    <w:rsid w:val="00395966"/>
    <w:rsid w:val="00395AEC"/>
    <w:rsid w:val="00395EB1"/>
    <w:rsid w:val="00395EB7"/>
    <w:rsid w:val="0039651E"/>
    <w:rsid w:val="003968EC"/>
    <w:rsid w:val="00396BBF"/>
    <w:rsid w:val="00397610"/>
    <w:rsid w:val="0039763D"/>
    <w:rsid w:val="0039774D"/>
    <w:rsid w:val="0039779B"/>
    <w:rsid w:val="00397E82"/>
    <w:rsid w:val="003A018D"/>
    <w:rsid w:val="003A05D5"/>
    <w:rsid w:val="003A0961"/>
    <w:rsid w:val="003A09B9"/>
    <w:rsid w:val="003A0AE0"/>
    <w:rsid w:val="003A0AE2"/>
    <w:rsid w:val="003A1490"/>
    <w:rsid w:val="003A14E0"/>
    <w:rsid w:val="003A15D3"/>
    <w:rsid w:val="003A18AD"/>
    <w:rsid w:val="003A1C9E"/>
    <w:rsid w:val="003A1E63"/>
    <w:rsid w:val="003A1E82"/>
    <w:rsid w:val="003A231B"/>
    <w:rsid w:val="003A2C15"/>
    <w:rsid w:val="003A2CFC"/>
    <w:rsid w:val="003A2F4C"/>
    <w:rsid w:val="003A3074"/>
    <w:rsid w:val="003A3390"/>
    <w:rsid w:val="003A33E0"/>
    <w:rsid w:val="003A3421"/>
    <w:rsid w:val="003A3594"/>
    <w:rsid w:val="003A3791"/>
    <w:rsid w:val="003A381E"/>
    <w:rsid w:val="003A3856"/>
    <w:rsid w:val="003A3CE3"/>
    <w:rsid w:val="003A4121"/>
    <w:rsid w:val="003A44BB"/>
    <w:rsid w:val="003A475D"/>
    <w:rsid w:val="003A4796"/>
    <w:rsid w:val="003A48E8"/>
    <w:rsid w:val="003A4B34"/>
    <w:rsid w:val="003A4C5F"/>
    <w:rsid w:val="003A4DCD"/>
    <w:rsid w:val="003A4EA3"/>
    <w:rsid w:val="003A4FE7"/>
    <w:rsid w:val="003A583A"/>
    <w:rsid w:val="003A5958"/>
    <w:rsid w:val="003A5A2B"/>
    <w:rsid w:val="003A64A6"/>
    <w:rsid w:val="003A653A"/>
    <w:rsid w:val="003A65E6"/>
    <w:rsid w:val="003A6637"/>
    <w:rsid w:val="003A6874"/>
    <w:rsid w:val="003A68BD"/>
    <w:rsid w:val="003A6CF5"/>
    <w:rsid w:val="003A6D23"/>
    <w:rsid w:val="003A6E5D"/>
    <w:rsid w:val="003A7247"/>
    <w:rsid w:val="003A7373"/>
    <w:rsid w:val="003A78FE"/>
    <w:rsid w:val="003A79B1"/>
    <w:rsid w:val="003A79C3"/>
    <w:rsid w:val="003A7B04"/>
    <w:rsid w:val="003A7B5B"/>
    <w:rsid w:val="003A7D6D"/>
    <w:rsid w:val="003B00F1"/>
    <w:rsid w:val="003B012E"/>
    <w:rsid w:val="003B029F"/>
    <w:rsid w:val="003B02EB"/>
    <w:rsid w:val="003B0316"/>
    <w:rsid w:val="003B036B"/>
    <w:rsid w:val="003B0696"/>
    <w:rsid w:val="003B08FB"/>
    <w:rsid w:val="003B0A36"/>
    <w:rsid w:val="003B0B35"/>
    <w:rsid w:val="003B0D36"/>
    <w:rsid w:val="003B10E0"/>
    <w:rsid w:val="003B1714"/>
    <w:rsid w:val="003B190A"/>
    <w:rsid w:val="003B1988"/>
    <w:rsid w:val="003B1A50"/>
    <w:rsid w:val="003B1CD6"/>
    <w:rsid w:val="003B1D19"/>
    <w:rsid w:val="003B1FC2"/>
    <w:rsid w:val="003B2770"/>
    <w:rsid w:val="003B2AB8"/>
    <w:rsid w:val="003B2E54"/>
    <w:rsid w:val="003B2EBC"/>
    <w:rsid w:val="003B2ECA"/>
    <w:rsid w:val="003B350E"/>
    <w:rsid w:val="003B39DA"/>
    <w:rsid w:val="003B3A0A"/>
    <w:rsid w:val="003B3CDB"/>
    <w:rsid w:val="003B3FEC"/>
    <w:rsid w:val="003B41C2"/>
    <w:rsid w:val="003B42B0"/>
    <w:rsid w:val="003B42E7"/>
    <w:rsid w:val="003B49AF"/>
    <w:rsid w:val="003B4EB0"/>
    <w:rsid w:val="003B53F4"/>
    <w:rsid w:val="003B54FF"/>
    <w:rsid w:val="003B550B"/>
    <w:rsid w:val="003B55F1"/>
    <w:rsid w:val="003B5E23"/>
    <w:rsid w:val="003B5F5A"/>
    <w:rsid w:val="003B6009"/>
    <w:rsid w:val="003B633E"/>
    <w:rsid w:val="003B6500"/>
    <w:rsid w:val="003B677A"/>
    <w:rsid w:val="003B6A78"/>
    <w:rsid w:val="003B6BB5"/>
    <w:rsid w:val="003B6E04"/>
    <w:rsid w:val="003B721B"/>
    <w:rsid w:val="003B76ED"/>
    <w:rsid w:val="003B7BD2"/>
    <w:rsid w:val="003C03BB"/>
    <w:rsid w:val="003C04C3"/>
    <w:rsid w:val="003C0A91"/>
    <w:rsid w:val="003C0D4C"/>
    <w:rsid w:val="003C0E55"/>
    <w:rsid w:val="003C0E8C"/>
    <w:rsid w:val="003C1011"/>
    <w:rsid w:val="003C1898"/>
    <w:rsid w:val="003C18C1"/>
    <w:rsid w:val="003C1AE2"/>
    <w:rsid w:val="003C1EC1"/>
    <w:rsid w:val="003C1F93"/>
    <w:rsid w:val="003C279D"/>
    <w:rsid w:val="003C3055"/>
    <w:rsid w:val="003C330A"/>
    <w:rsid w:val="003C375A"/>
    <w:rsid w:val="003C3813"/>
    <w:rsid w:val="003C3A70"/>
    <w:rsid w:val="003C3A9A"/>
    <w:rsid w:val="003C3B87"/>
    <w:rsid w:val="003C3B93"/>
    <w:rsid w:val="003C3E28"/>
    <w:rsid w:val="003C3EE7"/>
    <w:rsid w:val="003C4045"/>
    <w:rsid w:val="003C43A1"/>
    <w:rsid w:val="003C4AF5"/>
    <w:rsid w:val="003C4E84"/>
    <w:rsid w:val="003C4F06"/>
    <w:rsid w:val="003C50F5"/>
    <w:rsid w:val="003C5507"/>
    <w:rsid w:val="003C575C"/>
    <w:rsid w:val="003C5FC1"/>
    <w:rsid w:val="003C62FD"/>
    <w:rsid w:val="003C64F9"/>
    <w:rsid w:val="003C6B0E"/>
    <w:rsid w:val="003C6BFE"/>
    <w:rsid w:val="003C702D"/>
    <w:rsid w:val="003C751B"/>
    <w:rsid w:val="003C7577"/>
    <w:rsid w:val="003C78EB"/>
    <w:rsid w:val="003C7B0C"/>
    <w:rsid w:val="003C7B2E"/>
    <w:rsid w:val="003C7BEE"/>
    <w:rsid w:val="003C7E8C"/>
    <w:rsid w:val="003D04F6"/>
    <w:rsid w:val="003D05D5"/>
    <w:rsid w:val="003D06A0"/>
    <w:rsid w:val="003D0734"/>
    <w:rsid w:val="003D085D"/>
    <w:rsid w:val="003D0C3A"/>
    <w:rsid w:val="003D0CA2"/>
    <w:rsid w:val="003D0F81"/>
    <w:rsid w:val="003D11F6"/>
    <w:rsid w:val="003D16EB"/>
    <w:rsid w:val="003D17B3"/>
    <w:rsid w:val="003D18A7"/>
    <w:rsid w:val="003D1B19"/>
    <w:rsid w:val="003D1BB5"/>
    <w:rsid w:val="003D1C7B"/>
    <w:rsid w:val="003D1CCB"/>
    <w:rsid w:val="003D1F06"/>
    <w:rsid w:val="003D1FB7"/>
    <w:rsid w:val="003D22BD"/>
    <w:rsid w:val="003D2A1B"/>
    <w:rsid w:val="003D34B7"/>
    <w:rsid w:val="003D36B0"/>
    <w:rsid w:val="003D36D5"/>
    <w:rsid w:val="003D3981"/>
    <w:rsid w:val="003D3E1F"/>
    <w:rsid w:val="003D3E3C"/>
    <w:rsid w:val="003D44BB"/>
    <w:rsid w:val="003D4573"/>
    <w:rsid w:val="003D46FB"/>
    <w:rsid w:val="003D4720"/>
    <w:rsid w:val="003D47AA"/>
    <w:rsid w:val="003D4853"/>
    <w:rsid w:val="003D4A47"/>
    <w:rsid w:val="003D4CE0"/>
    <w:rsid w:val="003D4E33"/>
    <w:rsid w:val="003D4FC4"/>
    <w:rsid w:val="003D5142"/>
    <w:rsid w:val="003D5155"/>
    <w:rsid w:val="003D516D"/>
    <w:rsid w:val="003D5588"/>
    <w:rsid w:val="003D581F"/>
    <w:rsid w:val="003D5F2A"/>
    <w:rsid w:val="003D5F2C"/>
    <w:rsid w:val="003D5FF0"/>
    <w:rsid w:val="003D606D"/>
    <w:rsid w:val="003D60CF"/>
    <w:rsid w:val="003D6107"/>
    <w:rsid w:val="003D6556"/>
    <w:rsid w:val="003D691F"/>
    <w:rsid w:val="003D6991"/>
    <w:rsid w:val="003D6B5B"/>
    <w:rsid w:val="003D6EA7"/>
    <w:rsid w:val="003D7047"/>
    <w:rsid w:val="003D71FB"/>
    <w:rsid w:val="003D7354"/>
    <w:rsid w:val="003D74EF"/>
    <w:rsid w:val="003D79FA"/>
    <w:rsid w:val="003D7C7F"/>
    <w:rsid w:val="003E0028"/>
    <w:rsid w:val="003E0436"/>
    <w:rsid w:val="003E064C"/>
    <w:rsid w:val="003E090D"/>
    <w:rsid w:val="003E1336"/>
    <w:rsid w:val="003E1888"/>
    <w:rsid w:val="003E1BBE"/>
    <w:rsid w:val="003E1BC3"/>
    <w:rsid w:val="003E1C09"/>
    <w:rsid w:val="003E1FF2"/>
    <w:rsid w:val="003E2420"/>
    <w:rsid w:val="003E2528"/>
    <w:rsid w:val="003E2876"/>
    <w:rsid w:val="003E2A65"/>
    <w:rsid w:val="003E2ACC"/>
    <w:rsid w:val="003E2EF0"/>
    <w:rsid w:val="003E2FF8"/>
    <w:rsid w:val="003E3106"/>
    <w:rsid w:val="003E3229"/>
    <w:rsid w:val="003E3B31"/>
    <w:rsid w:val="003E43C1"/>
    <w:rsid w:val="003E4723"/>
    <w:rsid w:val="003E486B"/>
    <w:rsid w:val="003E497A"/>
    <w:rsid w:val="003E4986"/>
    <w:rsid w:val="003E49CA"/>
    <w:rsid w:val="003E4B65"/>
    <w:rsid w:val="003E4C83"/>
    <w:rsid w:val="003E4D50"/>
    <w:rsid w:val="003E4D94"/>
    <w:rsid w:val="003E4ECD"/>
    <w:rsid w:val="003E4FA6"/>
    <w:rsid w:val="003E536E"/>
    <w:rsid w:val="003E5404"/>
    <w:rsid w:val="003E585E"/>
    <w:rsid w:val="003E5950"/>
    <w:rsid w:val="003E5DAD"/>
    <w:rsid w:val="003E5EF7"/>
    <w:rsid w:val="003E6271"/>
    <w:rsid w:val="003E627E"/>
    <w:rsid w:val="003E6690"/>
    <w:rsid w:val="003E6ABB"/>
    <w:rsid w:val="003E6BF0"/>
    <w:rsid w:val="003E6C68"/>
    <w:rsid w:val="003E71D1"/>
    <w:rsid w:val="003E74B1"/>
    <w:rsid w:val="003E74FA"/>
    <w:rsid w:val="003E76EE"/>
    <w:rsid w:val="003E798E"/>
    <w:rsid w:val="003E7A45"/>
    <w:rsid w:val="003E7B21"/>
    <w:rsid w:val="003E7C43"/>
    <w:rsid w:val="003E7D2E"/>
    <w:rsid w:val="003E7E81"/>
    <w:rsid w:val="003F0367"/>
    <w:rsid w:val="003F0595"/>
    <w:rsid w:val="003F0E33"/>
    <w:rsid w:val="003F0E4A"/>
    <w:rsid w:val="003F0EFF"/>
    <w:rsid w:val="003F1313"/>
    <w:rsid w:val="003F158B"/>
    <w:rsid w:val="003F161C"/>
    <w:rsid w:val="003F218F"/>
    <w:rsid w:val="003F2273"/>
    <w:rsid w:val="003F234A"/>
    <w:rsid w:val="003F23AA"/>
    <w:rsid w:val="003F2B9E"/>
    <w:rsid w:val="003F2E03"/>
    <w:rsid w:val="003F3446"/>
    <w:rsid w:val="003F34C2"/>
    <w:rsid w:val="003F3A3F"/>
    <w:rsid w:val="003F3D27"/>
    <w:rsid w:val="003F3FF4"/>
    <w:rsid w:val="003F48C8"/>
    <w:rsid w:val="003F4A4B"/>
    <w:rsid w:val="003F4ADB"/>
    <w:rsid w:val="003F572C"/>
    <w:rsid w:val="003F5B15"/>
    <w:rsid w:val="003F5BDF"/>
    <w:rsid w:val="003F62BC"/>
    <w:rsid w:val="003F654B"/>
    <w:rsid w:val="003F66F9"/>
    <w:rsid w:val="003F672D"/>
    <w:rsid w:val="003F6775"/>
    <w:rsid w:val="003F697A"/>
    <w:rsid w:val="003F6B60"/>
    <w:rsid w:val="003F6E6D"/>
    <w:rsid w:val="003F6E87"/>
    <w:rsid w:val="003F6ED3"/>
    <w:rsid w:val="003F6F18"/>
    <w:rsid w:val="003F74E7"/>
    <w:rsid w:val="003F7760"/>
    <w:rsid w:val="003F7964"/>
    <w:rsid w:val="003F7E38"/>
    <w:rsid w:val="0040056A"/>
    <w:rsid w:val="00400E45"/>
    <w:rsid w:val="00400FE4"/>
    <w:rsid w:val="004015F7"/>
    <w:rsid w:val="004019E0"/>
    <w:rsid w:val="004020A2"/>
    <w:rsid w:val="004021F8"/>
    <w:rsid w:val="004022D3"/>
    <w:rsid w:val="00402403"/>
    <w:rsid w:val="0040241E"/>
    <w:rsid w:val="004025A3"/>
    <w:rsid w:val="004028CD"/>
    <w:rsid w:val="00402DEB"/>
    <w:rsid w:val="00402E64"/>
    <w:rsid w:val="00403318"/>
    <w:rsid w:val="0040346B"/>
    <w:rsid w:val="0040351B"/>
    <w:rsid w:val="00403600"/>
    <w:rsid w:val="0040380E"/>
    <w:rsid w:val="0040391F"/>
    <w:rsid w:val="004040E5"/>
    <w:rsid w:val="00404210"/>
    <w:rsid w:val="0040435F"/>
    <w:rsid w:val="004044E0"/>
    <w:rsid w:val="00404B4A"/>
    <w:rsid w:val="00404C17"/>
    <w:rsid w:val="00404DA0"/>
    <w:rsid w:val="00404DB7"/>
    <w:rsid w:val="00404E28"/>
    <w:rsid w:val="00404FF1"/>
    <w:rsid w:val="004051C2"/>
    <w:rsid w:val="00405665"/>
    <w:rsid w:val="00405E3F"/>
    <w:rsid w:val="00406064"/>
    <w:rsid w:val="0040624E"/>
    <w:rsid w:val="00406535"/>
    <w:rsid w:val="00406B45"/>
    <w:rsid w:val="00406B94"/>
    <w:rsid w:val="00406EB2"/>
    <w:rsid w:val="00406FF7"/>
    <w:rsid w:val="0040710B"/>
    <w:rsid w:val="0040718D"/>
    <w:rsid w:val="004071BE"/>
    <w:rsid w:val="00407377"/>
    <w:rsid w:val="004073C2"/>
    <w:rsid w:val="00407714"/>
    <w:rsid w:val="0040788F"/>
    <w:rsid w:val="00407B4F"/>
    <w:rsid w:val="00407F21"/>
    <w:rsid w:val="004101DD"/>
    <w:rsid w:val="004102B0"/>
    <w:rsid w:val="0041064C"/>
    <w:rsid w:val="00410675"/>
    <w:rsid w:val="00410ED8"/>
    <w:rsid w:val="0041117D"/>
    <w:rsid w:val="00411488"/>
    <w:rsid w:val="0041181A"/>
    <w:rsid w:val="004119A2"/>
    <w:rsid w:val="00411AD9"/>
    <w:rsid w:val="00411B56"/>
    <w:rsid w:val="00411C27"/>
    <w:rsid w:val="004121B8"/>
    <w:rsid w:val="00412423"/>
    <w:rsid w:val="004124C1"/>
    <w:rsid w:val="00412571"/>
    <w:rsid w:val="004126C1"/>
    <w:rsid w:val="0041303D"/>
    <w:rsid w:val="00413353"/>
    <w:rsid w:val="004135E6"/>
    <w:rsid w:val="004135FB"/>
    <w:rsid w:val="004135FD"/>
    <w:rsid w:val="00413908"/>
    <w:rsid w:val="00413AB7"/>
    <w:rsid w:val="00413AEE"/>
    <w:rsid w:val="00413ECC"/>
    <w:rsid w:val="00413FDA"/>
    <w:rsid w:val="0041414F"/>
    <w:rsid w:val="00414403"/>
    <w:rsid w:val="00414691"/>
    <w:rsid w:val="004148A0"/>
    <w:rsid w:val="004148E1"/>
    <w:rsid w:val="0041490A"/>
    <w:rsid w:val="00414D1D"/>
    <w:rsid w:val="004151E5"/>
    <w:rsid w:val="004152D7"/>
    <w:rsid w:val="004154F8"/>
    <w:rsid w:val="00415904"/>
    <w:rsid w:val="00415BEB"/>
    <w:rsid w:val="00416018"/>
    <w:rsid w:val="004160D8"/>
    <w:rsid w:val="004164AA"/>
    <w:rsid w:val="004169A5"/>
    <w:rsid w:val="00416BBD"/>
    <w:rsid w:val="00416EAB"/>
    <w:rsid w:val="004171B2"/>
    <w:rsid w:val="00417472"/>
    <w:rsid w:val="004176A6"/>
    <w:rsid w:val="00417772"/>
    <w:rsid w:val="004179AC"/>
    <w:rsid w:val="00417DC4"/>
    <w:rsid w:val="00417F2E"/>
    <w:rsid w:val="00420117"/>
    <w:rsid w:val="0042012F"/>
    <w:rsid w:val="00420208"/>
    <w:rsid w:val="004202AA"/>
    <w:rsid w:val="004203EC"/>
    <w:rsid w:val="00420891"/>
    <w:rsid w:val="004208E4"/>
    <w:rsid w:val="00420A32"/>
    <w:rsid w:val="00420F80"/>
    <w:rsid w:val="00421089"/>
    <w:rsid w:val="004211E1"/>
    <w:rsid w:val="004214E4"/>
    <w:rsid w:val="004219EE"/>
    <w:rsid w:val="00421A08"/>
    <w:rsid w:val="00421A5D"/>
    <w:rsid w:val="00421A78"/>
    <w:rsid w:val="00421DFA"/>
    <w:rsid w:val="00421EC7"/>
    <w:rsid w:val="004223DE"/>
    <w:rsid w:val="004226B0"/>
    <w:rsid w:val="00422902"/>
    <w:rsid w:val="00422BE4"/>
    <w:rsid w:val="00422F30"/>
    <w:rsid w:val="00422F83"/>
    <w:rsid w:val="00422F9D"/>
    <w:rsid w:val="00423216"/>
    <w:rsid w:val="0042347F"/>
    <w:rsid w:val="00423494"/>
    <w:rsid w:val="004236B3"/>
    <w:rsid w:val="004237A3"/>
    <w:rsid w:val="0042389A"/>
    <w:rsid w:val="00423937"/>
    <w:rsid w:val="004239E5"/>
    <w:rsid w:val="00423F76"/>
    <w:rsid w:val="00424227"/>
    <w:rsid w:val="004242EC"/>
    <w:rsid w:val="00424922"/>
    <w:rsid w:val="00424947"/>
    <w:rsid w:val="00425191"/>
    <w:rsid w:val="004255F9"/>
    <w:rsid w:val="00425D13"/>
    <w:rsid w:val="00425E4B"/>
    <w:rsid w:val="004262D2"/>
    <w:rsid w:val="00426682"/>
    <w:rsid w:val="00426762"/>
    <w:rsid w:val="00426CEB"/>
    <w:rsid w:val="00426D15"/>
    <w:rsid w:val="0043019B"/>
    <w:rsid w:val="00430A94"/>
    <w:rsid w:val="00430C1B"/>
    <w:rsid w:val="00430D6F"/>
    <w:rsid w:val="00430FCD"/>
    <w:rsid w:val="00431136"/>
    <w:rsid w:val="00431360"/>
    <w:rsid w:val="0043164B"/>
    <w:rsid w:val="00431A6B"/>
    <w:rsid w:val="00431D53"/>
    <w:rsid w:val="00431DEE"/>
    <w:rsid w:val="00431FDD"/>
    <w:rsid w:val="004321C2"/>
    <w:rsid w:val="00432662"/>
    <w:rsid w:val="00432730"/>
    <w:rsid w:val="00432E0B"/>
    <w:rsid w:val="0043305E"/>
    <w:rsid w:val="0043310E"/>
    <w:rsid w:val="00433A28"/>
    <w:rsid w:val="00433F67"/>
    <w:rsid w:val="00433FE7"/>
    <w:rsid w:val="00434115"/>
    <w:rsid w:val="004342BB"/>
    <w:rsid w:val="00434321"/>
    <w:rsid w:val="00434A7C"/>
    <w:rsid w:val="00435123"/>
    <w:rsid w:val="00435522"/>
    <w:rsid w:val="0043577F"/>
    <w:rsid w:val="00435AAA"/>
    <w:rsid w:val="00435CE2"/>
    <w:rsid w:val="00435D0B"/>
    <w:rsid w:val="00435E6C"/>
    <w:rsid w:val="004363EE"/>
    <w:rsid w:val="00436828"/>
    <w:rsid w:val="0043691F"/>
    <w:rsid w:val="00436973"/>
    <w:rsid w:val="004369CD"/>
    <w:rsid w:val="00436A62"/>
    <w:rsid w:val="00436A8F"/>
    <w:rsid w:val="00436D88"/>
    <w:rsid w:val="00436E47"/>
    <w:rsid w:val="00437077"/>
    <w:rsid w:val="00437127"/>
    <w:rsid w:val="004373E5"/>
    <w:rsid w:val="00437FDE"/>
    <w:rsid w:val="004400B3"/>
    <w:rsid w:val="004404D6"/>
    <w:rsid w:val="0044065A"/>
    <w:rsid w:val="0044092D"/>
    <w:rsid w:val="004409B1"/>
    <w:rsid w:val="00440BCA"/>
    <w:rsid w:val="00440BCD"/>
    <w:rsid w:val="00440BDE"/>
    <w:rsid w:val="00440C05"/>
    <w:rsid w:val="00440D3B"/>
    <w:rsid w:val="00440DFE"/>
    <w:rsid w:val="00440ED3"/>
    <w:rsid w:val="00440F7F"/>
    <w:rsid w:val="00440FCE"/>
    <w:rsid w:val="0044113A"/>
    <w:rsid w:val="004411A7"/>
    <w:rsid w:val="004413B4"/>
    <w:rsid w:val="00441624"/>
    <w:rsid w:val="004416A1"/>
    <w:rsid w:val="0044178E"/>
    <w:rsid w:val="004417F1"/>
    <w:rsid w:val="0044185A"/>
    <w:rsid w:val="00441FFA"/>
    <w:rsid w:val="004420B2"/>
    <w:rsid w:val="0044220F"/>
    <w:rsid w:val="00442598"/>
    <w:rsid w:val="00442BB6"/>
    <w:rsid w:val="00442FDB"/>
    <w:rsid w:val="004434E1"/>
    <w:rsid w:val="00443563"/>
    <w:rsid w:val="00443D70"/>
    <w:rsid w:val="00443F05"/>
    <w:rsid w:val="00444397"/>
    <w:rsid w:val="004445DA"/>
    <w:rsid w:val="00445104"/>
    <w:rsid w:val="00445398"/>
    <w:rsid w:val="0044539C"/>
    <w:rsid w:val="004456F4"/>
    <w:rsid w:val="00445777"/>
    <w:rsid w:val="00445B28"/>
    <w:rsid w:val="00445C24"/>
    <w:rsid w:val="0044652F"/>
    <w:rsid w:val="00446614"/>
    <w:rsid w:val="00446822"/>
    <w:rsid w:val="0044697C"/>
    <w:rsid w:val="004469D3"/>
    <w:rsid w:val="00446AF7"/>
    <w:rsid w:val="00446EE5"/>
    <w:rsid w:val="00446FA5"/>
    <w:rsid w:val="00447030"/>
    <w:rsid w:val="004471FC"/>
    <w:rsid w:val="00447539"/>
    <w:rsid w:val="00447DD8"/>
    <w:rsid w:val="00447F67"/>
    <w:rsid w:val="00450893"/>
    <w:rsid w:val="00450915"/>
    <w:rsid w:val="00450E62"/>
    <w:rsid w:val="00450E7B"/>
    <w:rsid w:val="00451641"/>
    <w:rsid w:val="004516D5"/>
    <w:rsid w:val="00451DA6"/>
    <w:rsid w:val="004529BE"/>
    <w:rsid w:val="00452F86"/>
    <w:rsid w:val="00453058"/>
    <w:rsid w:val="004535A2"/>
    <w:rsid w:val="00453A2A"/>
    <w:rsid w:val="00454144"/>
    <w:rsid w:val="0045418D"/>
    <w:rsid w:val="0045449A"/>
    <w:rsid w:val="0045464E"/>
    <w:rsid w:val="00454956"/>
    <w:rsid w:val="0045499D"/>
    <w:rsid w:val="00454A00"/>
    <w:rsid w:val="00454F16"/>
    <w:rsid w:val="00455096"/>
    <w:rsid w:val="004552F5"/>
    <w:rsid w:val="004556C4"/>
    <w:rsid w:val="00455941"/>
    <w:rsid w:val="004563B2"/>
    <w:rsid w:val="004567F3"/>
    <w:rsid w:val="00456963"/>
    <w:rsid w:val="00456B38"/>
    <w:rsid w:val="00457041"/>
    <w:rsid w:val="004570DA"/>
    <w:rsid w:val="0045710D"/>
    <w:rsid w:val="00457304"/>
    <w:rsid w:val="00457931"/>
    <w:rsid w:val="004579A4"/>
    <w:rsid w:val="00457BC8"/>
    <w:rsid w:val="00457C58"/>
    <w:rsid w:val="00457D8A"/>
    <w:rsid w:val="00457F1B"/>
    <w:rsid w:val="004601F8"/>
    <w:rsid w:val="004604FB"/>
    <w:rsid w:val="00460719"/>
    <w:rsid w:val="00460B8E"/>
    <w:rsid w:val="00461259"/>
    <w:rsid w:val="0046145E"/>
    <w:rsid w:val="004619A0"/>
    <w:rsid w:val="004624CE"/>
    <w:rsid w:val="0046255B"/>
    <w:rsid w:val="004625F7"/>
    <w:rsid w:val="004625FB"/>
    <w:rsid w:val="0046275A"/>
    <w:rsid w:val="0046280B"/>
    <w:rsid w:val="00462981"/>
    <w:rsid w:val="00462A09"/>
    <w:rsid w:val="00462BDC"/>
    <w:rsid w:val="00463444"/>
    <w:rsid w:val="00463455"/>
    <w:rsid w:val="004637FD"/>
    <w:rsid w:val="00463824"/>
    <w:rsid w:val="00463D2A"/>
    <w:rsid w:val="00464257"/>
    <w:rsid w:val="004642CE"/>
    <w:rsid w:val="004643F9"/>
    <w:rsid w:val="0046468D"/>
    <w:rsid w:val="004648B4"/>
    <w:rsid w:val="00464962"/>
    <w:rsid w:val="00465208"/>
    <w:rsid w:val="0046545B"/>
    <w:rsid w:val="00465480"/>
    <w:rsid w:val="00465789"/>
    <w:rsid w:val="0046597B"/>
    <w:rsid w:val="004659BD"/>
    <w:rsid w:val="00465ED1"/>
    <w:rsid w:val="00466524"/>
    <w:rsid w:val="00466778"/>
    <w:rsid w:val="00466A03"/>
    <w:rsid w:val="00466A4B"/>
    <w:rsid w:val="00466BD1"/>
    <w:rsid w:val="00466C67"/>
    <w:rsid w:val="004672FB"/>
    <w:rsid w:val="00467448"/>
    <w:rsid w:val="0046764A"/>
    <w:rsid w:val="0046766D"/>
    <w:rsid w:val="00467929"/>
    <w:rsid w:val="00467ACF"/>
    <w:rsid w:val="00467DD3"/>
    <w:rsid w:val="00467E4D"/>
    <w:rsid w:val="00467FF5"/>
    <w:rsid w:val="00470272"/>
    <w:rsid w:val="0047062F"/>
    <w:rsid w:val="00470903"/>
    <w:rsid w:val="00470A7D"/>
    <w:rsid w:val="00470E0A"/>
    <w:rsid w:val="00471088"/>
    <w:rsid w:val="004719C7"/>
    <w:rsid w:val="004720C8"/>
    <w:rsid w:val="004720DE"/>
    <w:rsid w:val="00472727"/>
    <w:rsid w:val="00472A2F"/>
    <w:rsid w:val="00472BAC"/>
    <w:rsid w:val="00472DDB"/>
    <w:rsid w:val="00472E0B"/>
    <w:rsid w:val="004732EE"/>
    <w:rsid w:val="00473491"/>
    <w:rsid w:val="004734AD"/>
    <w:rsid w:val="00473739"/>
    <w:rsid w:val="00473762"/>
    <w:rsid w:val="00473BF4"/>
    <w:rsid w:val="00473E0C"/>
    <w:rsid w:val="0047408B"/>
    <w:rsid w:val="00474336"/>
    <w:rsid w:val="00474644"/>
    <w:rsid w:val="00474691"/>
    <w:rsid w:val="00474828"/>
    <w:rsid w:val="00474923"/>
    <w:rsid w:val="004749CE"/>
    <w:rsid w:val="00474FEB"/>
    <w:rsid w:val="0047543D"/>
    <w:rsid w:val="0047553F"/>
    <w:rsid w:val="00475BC0"/>
    <w:rsid w:val="00475E6D"/>
    <w:rsid w:val="004764F4"/>
    <w:rsid w:val="00476609"/>
    <w:rsid w:val="0047665E"/>
    <w:rsid w:val="00476911"/>
    <w:rsid w:val="00476A87"/>
    <w:rsid w:val="00476CDA"/>
    <w:rsid w:val="00476EDE"/>
    <w:rsid w:val="004771A8"/>
    <w:rsid w:val="00477225"/>
    <w:rsid w:val="0047751D"/>
    <w:rsid w:val="00477864"/>
    <w:rsid w:val="00477A78"/>
    <w:rsid w:val="00477B45"/>
    <w:rsid w:val="00477F99"/>
    <w:rsid w:val="004804A1"/>
    <w:rsid w:val="004804EC"/>
    <w:rsid w:val="00480740"/>
    <w:rsid w:val="0048089D"/>
    <w:rsid w:val="004809B2"/>
    <w:rsid w:val="00480E88"/>
    <w:rsid w:val="0048120B"/>
    <w:rsid w:val="00481260"/>
    <w:rsid w:val="0048128A"/>
    <w:rsid w:val="004814B0"/>
    <w:rsid w:val="00481B3C"/>
    <w:rsid w:val="004823FF"/>
    <w:rsid w:val="004824F6"/>
    <w:rsid w:val="00482690"/>
    <w:rsid w:val="0048290B"/>
    <w:rsid w:val="00482973"/>
    <w:rsid w:val="00482BC8"/>
    <w:rsid w:val="004832AD"/>
    <w:rsid w:val="00483381"/>
    <w:rsid w:val="00483A28"/>
    <w:rsid w:val="00483E13"/>
    <w:rsid w:val="0048469A"/>
    <w:rsid w:val="00484966"/>
    <w:rsid w:val="004849DE"/>
    <w:rsid w:val="004857A0"/>
    <w:rsid w:val="00485A87"/>
    <w:rsid w:val="00485A9E"/>
    <w:rsid w:val="00485E52"/>
    <w:rsid w:val="0048621B"/>
    <w:rsid w:val="0048634C"/>
    <w:rsid w:val="00486390"/>
    <w:rsid w:val="004865BE"/>
    <w:rsid w:val="00486607"/>
    <w:rsid w:val="0048684B"/>
    <w:rsid w:val="00486D8A"/>
    <w:rsid w:val="004870DC"/>
    <w:rsid w:val="00487E4E"/>
    <w:rsid w:val="0049000B"/>
    <w:rsid w:val="00490364"/>
    <w:rsid w:val="0049036F"/>
    <w:rsid w:val="004905A3"/>
    <w:rsid w:val="0049090E"/>
    <w:rsid w:val="00490941"/>
    <w:rsid w:val="0049098F"/>
    <w:rsid w:val="004909BC"/>
    <w:rsid w:val="004909E1"/>
    <w:rsid w:val="00490AEC"/>
    <w:rsid w:val="0049153C"/>
    <w:rsid w:val="004917D5"/>
    <w:rsid w:val="00491952"/>
    <w:rsid w:val="004919B2"/>
    <w:rsid w:val="004919F2"/>
    <w:rsid w:val="00491A9A"/>
    <w:rsid w:val="00491EBB"/>
    <w:rsid w:val="00492147"/>
    <w:rsid w:val="0049229F"/>
    <w:rsid w:val="004922E6"/>
    <w:rsid w:val="00492F12"/>
    <w:rsid w:val="004932B9"/>
    <w:rsid w:val="004932ED"/>
    <w:rsid w:val="0049332E"/>
    <w:rsid w:val="004939AC"/>
    <w:rsid w:val="004939BA"/>
    <w:rsid w:val="00493BC7"/>
    <w:rsid w:val="00494154"/>
    <w:rsid w:val="00494200"/>
    <w:rsid w:val="00494391"/>
    <w:rsid w:val="004946F9"/>
    <w:rsid w:val="004947FD"/>
    <w:rsid w:val="0049499B"/>
    <w:rsid w:val="00494A52"/>
    <w:rsid w:val="004953D3"/>
    <w:rsid w:val="00495560"/>
    <w:rsid w:val="00495703"/>
    <w:rsid w:val="0049592F"/>
    <w:rsid w:val="00495936"/>
    <w:rsid w:val="00495940"/>
    <w:rsid w:val="00495A34"/>
    <w:rsid w:val="00495C62"/>
    <w:rsid w:val="00496093"/>
    <w:rsid w:val="00496336"/>
    <w:rsid w:val="00496991"/>
    <w:rsid w:val="00496A74"/>
    <w:rsid w:val="00496B40"/>
    <w:rsid w:val="00496C14"/>
    <w:rsid w:val="00496E31"/>
    <w:rsid w:val="00496E45"/>
    <w:rsid w:val="0049711F"/>
    <w:rsid w:val="00497610"/>
    <w:rsid w:val="00497A34"/>
    <w:rsid w:val="00497A87"/>
    <w:rsid w:val="00497D29"/>
    <w:rsid w:val="004A0144"/>
    <w:rsid w:val="004A01A1"/>
    <w:rsid w:val="004A0417"/>
    <w:rsid w:val="004A05A6"/>
    <w:rsid w:val="004A09D8"/>
    <w:rsid w:val="004A0D6B"/>
    <w:rsid w:val="004A0F9D"/>
    <w:rsid w:val="004A10F9"/>
    <w:rsid w:val="004A10FB"/>
    <w:rsid w:val="004A1532"/>
    <w:rsid w:val="004A16AC"/>
    <w:rsid w:val="004A1AC8"/>
    <w:rsid w:val="004A1F95"/>
    <w:rsid w:val="004A2398"/>
    <w:rsid w:val="004A2533"/>
    <w:rsid w:val="004A275C"/>
    <w:rsid w:val="004A27A9"/>
    <w:rsid w:val="004A28F5"/>
    <w:rsid w:val="004A2D1C"/>
    <w:rsid w:val="004A2FCC"/>
    <w:rsid w:val="004A2FE4"/>
    <w:rsid w:val="004A30FF"/>
    <w:rsid w:val="004A34F2"/>
    <w:rsid w:val="004A3D8A"/>
    <w:rsid w:val="004A4075"/>
    <w:rsid w:val="004A42F9"/>
    <w:rsid w:val="004A50FD"/>
    <w:rsid w:val="004A5226"/>
    <w:rsid w:val="004A5E6C"/>
    <w:rsid w:val="004A6376"/>
    <w:rsid w:val="004A63E5"/>
    <w:rsid w:val="004A64CA"/>
    <w:rsid w:val="004A66AB"/>
    <w:rsid w:val="004A66FE"/>
    <w:rsid w:val="004A6713"/>
    <w:rsid w:val="004A7003"/>
    <w:rsid w:val="004A70F8"/>
    <w:rsid w:val="004A7346"/>
    <w:rsid w:val="004A74B6"/>
    <w:rsid w:val="004A7A04"/>
    <w:rsid w:val="004B021E"/>
    <w:rsid w:val="004B02AC"/>
    <w:rsid w:val="004B055E"/>
    <w:rsid w:val="004B0622"/>
    <w:rsid w:val="004B06D4"/>
    <w:rsid w:val="004B1B3B"/>
    <w:rsid w:val="004B1E83"/>
    <w:rsid w:val="004B1F93"/>
    <w:rsid w:val="004B2140"/>
    <w:rsid w:val="004B239E"/>
    <w:rsid w:val="004B27AE"/>
    <w:rsid w:val="004B2AC0"/>
    <w:rsid w:val="004B308C"/>
    <w:rsid w:val="004B3115"/>
    <w:rsid w:val="004B31D0"/>
    <w:rsid w:val="004B3293"/>
    <w:rsid w:val="004B33D2"/>
    <w:rsid w:val="004B353B"/>
    <w:rsid w:val="004B3650"/>
    <w:rsid w:val="004B3663"/>
    <w:rsid w:val="004B3E81"/>
    <w:rsid w:val="004B4129"/>
    <w:rsid w:val="004B41E6"/>
    <w:rsid w:val="004B465D"/>
    <w:rsid w:val="004B4AD0"/>
    <w:rsid w:val="004B4ADF"/>
    <w:rsid w:val="004B4D41"/>
    <w:rsid w:val="004B4EA7"/>
    <w:rsid w:val="004B516A"/>
    <w:rsid w:val="004B5184"/>
    <w:rsid w:val="004B55A6"/>
    <w:rsid w:val="004B5733"/>
    <w:rsid w:val="004B57DB"/>
    <w:rsid w:val="004B6439"/>
    <w:rsid w:val="004B644B"/>
    <w:rsid w:val="004B6486"/>
    <w:rsid w:val="004B681E"/>
    <w:rsid w:val="004B68FD"/>
    <w:rsid w:val="004B6C29"/>
    <w:rsid w:val="004B6DD5"/>
    <w:rsid w:val="004B6E85"/>
    <w:rsid w:val="004B7170"/>
    <w:rsid w:val="004B74CA"/>
    <w:rsid w:val="004B75EB"/>
    <w:rsid w:val="004B7AFF"/>
    <w:rsid w:val="004C00C0"/>
    <w:rsid w:val="004C013B"/>
    <w:rsid w:val="004C0239"/>
    <w:rsid w:val="004C08F3"/>
    <w:rsid w:val="004C0B31"/>
    <w:rsid w:val="004C0D92"/>
    <w:rsid w:val="004C1273"/>
    <w:rsid w:val="004C17B4"/>
    <w:rsid w:val="004C187D"/>
    <w:rsid w:val="004C1BB2"/>
    <w:rsid w:val="004C1C69"/>
    <w:rsid w:val="004C1D1C"/>
    <w:rsid w:val="004C1DAB"/>
    <w:rsid w:val="004C26C8"/>
    <w:rsid w:val="004C2730"/>
    <w:rsid w:val="004C28E3"/>
    <w:rsid w:val="004C28EF"/>
    <w:rsid w:val="004C2BD7"/>
    <w:rsid w:val="004C2CFD"/>
    <w:rsid w:val="004C2F3E"/>
    <w:rsid w:val="004C3729"/>
    <w:rsid w:val="004C3748"/>
    <w:rsid w:val="004C3A7D"/>
    <w:rsid w:val="004C3A81"/>
    <w:rsid w:val="004C3D3A"/>
    <w:rsid w:val="004C3E59"/>
    <w:rsid w:val="004C3EDD"/>
    <w:rsid w:val="004C3EEA"/>
    <w:rsid w:val="004C3F1E"/>
    <w:rsid w:val="004C4227"/>
    <w:rsid w:val="004C42E1"/>
    <w:rsid w:val="004C436C"/>
    <w:rsid w:val="004C484D"/>
    <w:rsid w:val="004C4B96"/>
    <w:rsid w:val="004C4F83"/>
    <w:rsid w:val="004C51A4"/>
    <w:rsid w:val="004C52A4"/>
    <w:rsid w:val="004C5345"/>
    <w:rsid w:val="004C5669"/>
    <w:rsid w:val="004C6332"/>
    <w:rsid w:val="004C6616"/>
    <w:rsid w:val="004C6653"/>
    <w:rsid w:val="004C69B0"/>
    <w:rsid w:val="004C77BF"/>
    <w:rsid w:val="004C7A11"/>
    <w:rsid w:val="004C7F7E"/>
    <w:rsid w:val="004D037D"/>
    <w:rsid w:val="004D0418"/>
    <w:rsid w:val="004D0605"/>
    <w:rsid w:val="004D079C"/>
    <w:rsid w:val="004D08F6"/>
    <w:rsid w:val="004D0C9F"/>
    <w:rsid w:val="004D0E4B"/>
    <w:rsid w:val="004D10CD"/>
    <w:rsid w:val="004D1102"/>
    <w:rsid w:val="004D14AA"/>
    <w:rsid w:val="004D1BA4"/>
    <w:rsid w:val="004D2374"/>
    <w:rsid w:val="004D23BE"/>
    <w:rsid w:val="004D2747"/>
    <w:rsid w:val="004D27A8"/>
    <w:rsid w:val="004D27E4"/>
    <w:rsid w:val="004D2977"/>
    <w:rsid w:val="004D2C06"/>
    <w:rsid w:val="004D2E9C"/>
    <w:rsid w:val="004D321F"/>
    <w:rsid w:val="004D33E4"/>
    <w:rsid w:val="004D3946"/>
    <w:rsid w:val="004D4171"/>
    <w:rsid w:val="004D4557"/>
    <w:rsid w:val="004D45F9"/>
    <w:rsid w:val="004D4883"/>
    <w:rsid w:val="004D56F8"/>
    <w:rsid w:val="004D5823"/>
    <w:rsid w:val="004D5ED0"/>
    <w:rsid w:val="004D66C0"/>
    <w:rsid w:val="004D6835"/>
    <w:rsid w:val="004D691B"/>
    <w:rsid w:val="004D6A07"/>
    <w:rsid w:val="004D6DB5"/>
    <w:rsid w:val="004D6DE3"/>
    <w:rsid w:val="004D6EF3"/>
    <w:rsid w:val="004D71B7"/>
    <w:rsid w:val="004D775E"/>
    <w:rsid w:val="004D7FB0"/>
    <w:rsid w:val="004E0040"/>
    <w:rsid w:val="004E0ADF"/>
    <w:rsid w:val="004E1762"/>
    <w:rsid w:val="004E17E5"/>
    <w:rsid w:val="004E18DF"/>
    <w:rsid w:val="004E1ABE"/>
    <w:rsid w:val="004E2413"/>
    <w:rsid w:val="004E25A7"/>
    <w:rsid w:val="004E25BD"/>
    <w:rsid w:val="004E3342"/>
    <w:rsid w:val="004E358B"/>
    <w:rsid w:val="004E360A"/>
    <w:rsid w:val="004E364A"/>
    <w:rsid w:val="004E37E3"/>
    <w:rsid w:val="004E3B3B"/>
    <w:rsid w:val="004E3E2E"/>
    <w:rsid w:val="004E3F9E"/>
    <w:rsid w:val="004E4102"/>
    <w:rsid w:val="004E419E"/>
    <w:rsid w:val="004E4848"/>
    <w:rsid w:val="004E4978"/>
    <w:rsid w:val="004E5351"/>
    <w:rsid w:val="004E61E0"/>
    <w:rsid w:val="004E75F5"/>
    <w:rsid w:val="004E76B7"/>
    <w:rsid w:val="004E7822"/>
    <w:rsid w:val="004E7D32"/>
    <w:rsid w:val="004E7F5E"/>
    <w:rsid w:val="004F04E7"/>
    <w:rsid w:val="004F0CCC"/>
    <w:rsid w:val="004F0EAB"/>
    <w:rsid w:val="004F0FC9"/>
    <w:rsid w:val="004F13DA"/>
    <w:rsid w:val="004F156E"/>
    <w:rsid w:val="004F1DDC"/>
    <w:rsid w:val="004F2101"/>
    <w:rsid w:val="004F2288"/>
    <w:rsid w:val="004F2548"/>
    <w:rsid w:val="004F28E5"/>
    <w:rsid w:val="004F2BEF"/>
    <w:rsid w:val="004F33B5"/>
    <w:rsid w:val="004F3A61"/>
    <w:rsid w:val="004F3FC8"/>
    <w:rsid w:val="004F4103"/>
    <w:rsid w:val="004F48D8"/>
    <w:rsid w:val="004F509A"/>
    <w:rsid w:val="004F52CC"/>
    <w:rsid w:val="004F54E7"/>
    <w:rsid w:val="004F554C"/>
    <w:rsid w:val="004F5961"/>
    <w:rsid w:val="004F59A8"/>
    <w:rsid w:val="004F5ABF"/>
    <w:rsid w:val="004F5DB9"/>
    <w:rsid w:val="004F5E2B"/>
    <w:rsid w:val="004F5F89"/>
    <w:rsid w:val="004F6703"/>
    <w:rsid w:val="004F6A76"/>
    <w:rsid w:val="004F6B68"/>
    <w:rsid w:val="004F6EEF"/>
    <w:rsid w:val="004F7162"/>
    <w:rsid w:val="004F7318"/>
    <w:rsid w:val="004F7363"/>
    <w:rsid w:val="004F7A46"/>
    <w:rsid w:val="004F7EB1"/>
    <w:rsid w:val="004F7F88"/>
    <w:rsid w:val="005001FC"/>
    <w:rsid w:val="0050023E"/>
    <w:rsid w:val="00500965"/>
    <w:rsid w:val="00500BC2"/>
    <w:rsid w:val="00500C43"/>
    <w:rsid w:val="00500D31"/>
    <w:rsid w:val="00500E76"/>
    <w:rsid w:val="005015BD"/>
    <w:rsid w:val="005018AE"/>
    <w:rsid w:val="00501C26"/>
    <w:rsid w:val="00502B16"/>
    <w:rsid w:val="00502BFA"/>
    <w:rsid w:val="005030DC"/>
    <w:rsid w:val="005031F1"/>
    <w:rsid w:val="0050321A"/>
    <w:rsid w:val="005034F3"/>
    <w:rsid w:val="00503628"/>
    <w:rsid w:val="00503633"/>
    <w:rsid w:val="00503EF2"/>
    <w:rsid w:val="0050419D"/>
    <w:rsid w:val="005041B2"/>
    <w:rsid w:val="005041D0"/>
    <w:rsid w:val="005042D7"/>
    <w:rsid w:val="00504AD1"/>
    <w:rsid w:val="005051F3"/>
    <w:rsid w:val="005053B7"/>
    <w:rsid w:val="00505568"/>
    <w:rsid w:val="005055D5"/>
    <w:rsid w:val="0050560C"/>
    <w:rsid w:val="005056B1"/>
    <w:rsid w:val="005057B7"/>
    <w:rsid w:val="0050594A"/>
    <w:rsid w:val="00505C19"/>
    <w:rsid w:val="00506DCC"/>
    <w:rsid w:val="0050717C"/>
    <w:rsid w:val="005075AE"/>
    <w:rsid w:val="00507B1A"/>
    <w:rsid w:val="00507B93"/>
    <w:rsid w:val="00510212"/>
    <w:rsid w:val="00510350"/>
    <w:rsid w:val="00510572"/>
    <w:rsid w:val="0051079F"/>
    <w:rsid w:val="005107AE"/>
    <w:rsid w:val="00510A75"/>
    <w:rsid w:val="005113FD"/>
    <w:rsid w:val="00511686"/>
    <w:rsid w:val="0051186F"/>
    <w:rsid w:val="00511908"/>
    <w:rsid w:val="00511A30"/>
    <w:rsid w:val="00511BC4"/>
    <w:rsid w:val="0051213A"/>
    <w:rsid w:val="00512286"/>
    <w:rsid w:val="005128AB"/>
    <w:rsid w:val="00512A47"/>
    <w:rsid w:val="00512EA8"/>
    <w:rsid w:val="005131E1"/>
    <w:rsid w:val="005132C0"/>
    <w:rsid w:val="005136C8"/>
    <w:rsid w:val="00513935"/>
    <w:rsid w:val="00513965"/>
    <w:rsid w:val="00513A6F"/>
    <w:rsid w:val="00514108"/>
    <w:rsid w:val="005145A7"/>
    <w:rsid w:val="005147E0"/>
    <w:rsid w:val="005151C3"/>
    <w:rsid w:val="00515212"/>
    <w:rsid w:val="0051528C"/>
    <w:rsid w:val="0051531F"/>
    <w:rsid w:val="0051536E"/>
    <w:rsid w:val="00515922"/>
    <w:rsid w:val="0051605F"/>
    <w:rsid w:val="00516D5B"/>
    <w:rsid w:val="005174D8"/>
    <w:rsid w:val="005174EA"/>
    <w:rsid w:val="005174F1"/>
    <w:rsid w:val="0051795D"/>
    <w:rsid w:val="00517AA5"/>
    <w:rsid w:val="00517AC7"/>
    <w:rsid w:val="00517B6B"/>
    <w:rsid w:val="00517E4E"/>
    <w:rsid w:val="0052072B"/>
    <w:rsid w:val="00520BCD"/>
    <w:rsid w:val="00520CA3"/>
    <w:rsid w:val="00520E6F"/>
    <w:rsid w:val="00521708"/>
    <w:rsid w:val="0052185C"/>
    <w:rsid w:val="0052187D"/>
    <w:rsid w:val="00521AE8"/>
    <w:rsid w:val="00521CFB"/>
    <w:rsid w:val="005222AF"/>
    <w:rsid w:val="005223E8"/>
    <w:rsid w:val="00522769"/>
    <w:rsid w:val="00522B9D"/>
    <w:rsid w:val="00522D8D"/>
    <w:rsid w:val="00522EF6"/>
    <w:rsid w:val="00523098"/>
    <w:rsid w:val="005232A3"/>
    <w:rsid w:val="005233C1"/>
    <w:rsid w:val="005236FB"/>
    <w:rsid w:val="0052384B"/>
    <w:rsid w:val="0052390D"/>
    <w:rsid w:val="005241B2"/>
    <w:rsid w:val="00524237"/>
    <w:rsid w:val="00524655"/>
    <w:rsid w:val="00525148"/>
    <w:rsid w:val="00525343"/>
    <w:rsid w:val="005254CA"/>
    <w:rsid w:val="00525BED"/>
    <w:rsid w:val="00525C24"/>
    <w:rsid w:val="005262BB"/>
    <w:rsid w:val="005263DE"/>
    <w:rsid w:val="0052649D"/>
    <w:rsid w:val="005267F0"/>
    <w:rsid w:val="00526B1B"/>
    <w:rsid w:val="00526F93"/>
    <w:rsid w:val="00526FDA"/>
    <w:rsid w:val="0052724A"/>
    <w:rsid w:val="0052732A"/>
    <w:rsid w:val="0052758A"/>
    <w:rsid w:val="00530003"/>
    <w:rsid w:val="00530082"/>
    <w:rsid w:val="0053009E"/>
    <w:rsid w:val="005300DC"/>
    <w:rsid w:val="005300DF"/>
    <w:rsid w:val="005300F5"/>
    <w:rsid w:val="00530132"/>
    <w:rsid w:val="0053029F"/>
    <w:rsid w:val="005302BD"/>
    <w:rsid w:val="005303FC"/>
    <w:rsid w:val="00530512"/>
    <w:rsid w:val="00530540"/>
    <w:rsid w:val="00530C49"/>
    <w:rsid w:val="00530E9E"/>
    <w:rsid w:val="00530EF3"/>
    <w:rsid w:val="00530F9A"/>
    <w:rsid w:val="00531770"/>
    <w:rsid w:val="0053184B"/>
    <w:rsid w:val="00531E3D"/>
    <w:rsid w:val="00532028"/>
    <w:rsid w:val="0053206D"/>
    <w:rsid w:val="0053216D"/>
    <w:rsid w:val="005321B9"/>
    <w:rsid w:val="00532235"/>
    <w:rsid w:val="0053239F"/>
    <w:rsid w:val="005324D7"/>
    <w:rsid w:val="0053258F"/>
    <w:rsid w:val="00532857"/>
    <w:rsid w:val="00532D72"/>
    <w:rsid w:val="00532EDB"/>
    <w:rsid w:val="005332F1"/>
    <w:rsid w:val="00533358"/>
    <w:rsid w:val="0053353D"/>
    <w:rsid w:val="005337AE"/>
    <w:rsid w:val="00533C72"/>
    <w:rsid w:val="00533C7C"/>
    <w:rsid w:val="00533F17"/>
    <w:rsid w:val="005346A8"/>
    <w:rsid w:val="00534A57"/>
    <w:rsid w:val="00534A96"/>
    <w:rsid w:val="0053541D"/>
    <w:rsid w:val="005355FC"/>
    <w:rsid w:val="00535EAB"/>
    <w:rsid w:val="00535FD0"/>
    <w:rsid w:val="0053622E"/>
    <w:rsid w:val="005365D2"/>
    <w:rsid w:val="005366C3"/>
    <w:rsid w:val="00536732"/>
    <w:rsid w:val="00536807"/>
    <w:rsid w:val="0053695F"/>
    <w:rsid w:val="00536AD6"/>
    <w:rsid w:val="00536F0E"/>
    <w:rsid w:val="00537076"/>
    <w:rsid w:val="00537128"/>
    <w:rsid w:val="005373C2"/>
    <w:rsid w:val="005376F8"/>
    <w:rsid w:val="00537846"/>
    <w:rsid w:val="005378CE"/>
    <w:rsid w:val="00537CAA"/>
    <w:rsid w:val="00537E2A"/>
    <w:rsid w:val="00537FD0"/>
    <w:rsid w:val="00540487"/>
    <w:rsid w:val="00540497"/>
    <w:rsid w:val="0054063A"/>
    <w:rsid w:val="005406B4"/>
    <w:rsid w:val="00541134"/>
    <w:rsid w:val="00541188"/>
    <w:rsid w:val="005414FD"/>
    <w:rsid w:val="0054175A"/>
    <w:rsid w:val="00541D46"/>
    <w:rsid w:val="00541DFA"/>
    <w:rsid w:val="00542293"/>
    <w:rsid w:val="0054264C"/>
    <w:rsid w:val="00542672"/>
    <w:rsid w:val="00542B95"/>
    <w:rsid w:val="00542D17"/>
    <w:rsid w:val="005432DC"/>
    <w:rsid w:val="005437BB"/>
    <w:rsid w:val="00543A3A"/>
    <w:rsid w:val="00543A3D"/>
    <w:rsid w:val="00543B98"/>
    <w:rsid w:val="00543DD7"/>
    <w:rsid w:val="00543F0E"/>
    <w:rsid w:val="00543F3D"/>
    <w:rsid w:val="00544612"/>
    <w:rsid w:val="005447C5"/>
    <w:rsid w:val="00544A8C"/>
    <w:rsid w:val="00544AA3"/>
    <w:rsid w:val="00544B2D"/>
    <w:rsid w:val="00545807"/>
    <w:rsid w:val="0054601D"/>
    <w:rsid w:val="005461BC"/>
    <w:rsid w:val="0054639A"/>
    <w:rsid w:val="005465F4"/>
    <w:rsid w:val="00546E35"/>
    <w:rsid w:val="00546EB0"/>
    <w:rsid w:val="00547055"/>
    <w:rsid w:val="0054735B"/>
    <w:rsid w:val="00547556"/>
    <w:rsid w:val="00547B85"/>
    <w:rsid w:val="00547C73"/>
    <w:rsid w:val="00547CA1"/>
    <w:rsid w:val="00547CF7"/>
    <w:rsid w:val="00547D90"/>
    <w:rsid w:val="00550248"/>
    <w:rsid w:val="005502FD"/>
    <w:rsid w:val="005504AD"/>
    <w:rsid w:val="005506A5"/>
    <w:rsid w:val="00550B60"/>
    <w:rsid w:val="00550BE5"/>
    <w:rsid w:val="00550BF5"/>
    <w:rsid w:val="00550E35"/>
    <w:rsid w:val="005513F0"/>
    <w:rsid w:val="005516D7"/>
    <w:rsid w:val="005517EA"/>
    <w:rsid w:val="00551864"/>
    <w:rsid w:val="00551C1A"/>
    <w:rsid w:val="00551D1A"/>
    <w:rsid w:val="00551D74"/>
    <w:rsid w:val="00551DE4"/>
    <w:rsid w:val="00552030"/>
    <w:rsid w:val="00552609"/>
    <w:rsid w:val="00552941"/>
    <w:rsid w:val="00552E4B"/>
    <w:rsid w:val="00552EC0"/>
    <w:rsid w:val="00552F4C"/>
    <w:rsid w:val="00553144"/>
    <w:rsid w:val="005539A1"/>
    <w:rsid w:val="00553A83"/>
    <w:rsid w:val="00553B60"/>
    <w:rsid w:val="00553D99"/>
    <w:rsid w:val="00553F31"/>
    <w:rsid w:val="00554138"/>
    <w:rsid w:val="0055420C"/>
    <w:rsid w:val="00554364"/>
    <w:rsid w:val="00554507"/>
    <w:rsid w:val="005545D2"/>
    <w:rsid w:val="00554733"/>
    <w:rsid w:val="00554A52"/>
    <w:rsid w:val="00554B1C"/>
    <w:rsid w:val="00554C0B"/>
    <w:rsid w:val="0055542B"/>
    <w:rsid w:val="00555E47"/>
    <w:rsid w:val="0055627D"/>
    <w:rsid w:val="00556722"/>
    <w:rsid w:val="005567E1"/>
    <w:rsid w:val="005569A0"/>
    <w:rsid w:val="00556A18"/>
    <w:rsid w:val="00556A3E"/>
    <w:rsid w:val="00556A75"/>
    <w:rsid w:val="00556FC2"/>
    <w:rsid w:val="00557431"/>
    <w:rsid w:val="0055757C"/>
    <w:rsid w:val="00557766"/>
    <w:rsid w:val="005577B8"/>
    <w:rsid w:val="00557F08"/>
    <w:rsid w:val="00560070"/>
    <w:rsid w:val="0056020F"/>
    <w:rsid w:val="0056050B"/>
    <w:rsid w:val="00560749"/>
    <w:rsid w:val="005607FB"/>
    <w:rsid w:val="00560D27"/>
    <w:rsid w:val="00560D8C"/>
    <w:rsid w:val="00560EE0"/>
    <w:rsid w:val="00560FFC"/>
    <w:rsid w:val="00561330"/>
    <w:rsid w:val="00561396"/>
    <w:rsid w:val="005613E1"/>
    <w:rsid w:val="005616FD"/>
    <w:rsid w:val="00561B1E"/>
    <w:rsid w:val="00561BED"/>
    <w:rsid w:val="00561DDE"/>
    <w:rsid w:val="00561E35"/>
    <w:rsid w:val="00562362"/>
    <w:rsid w:val="005624EB"/>
    <w:rsid w:val="005624F0"/>
    <w:rsid w:val="00562529"/>
    <w:rsid w:val="005626F6"/>
    <w:rsid w:val="0056276C"/>
    <w:rsid w:val="005628AC"/>
    <w:rsid w:val="00562A6A"/>
    <w:rsid w:val="00562C50"/>
    <w:rsid w:val="00562C56"/>
    <w:rsid w:val="00562D88"/>
    <w:rsid w:val="00563547"/>
    <w:rsid w:val="0056356F"/>
    <w:rsid w:val="00563580"/>
    <w:rsid w:val="00563610"/>
    <w:rsid w:val="005637C0"/>
    <w:rsid w:val="00563963"/>
    <w:rsid w:val="005639A8"/>
    <w:rsid w:val="00563AC0"/>
    <w:rsid w:val="00563B6C"/>
    <w:rsid w:val="00563C08"/>
    <w:rsid w:val="00563C48"/>
    <w:rsid w:val="00563F42"/>
    <w:rsid w:val="005647E0"/>
    <w:rsid w:val="00565027"/>
    <w:rsid w:val="005650E4"/>
    <w:rsid w:val="005650F4"/>
    <w:rsid w:val="005651F1"/>
    <w:rsid w:val="005652AA"/>
    <w:rsid w:val="00565BC0"/>
    <w:rsid w:val="005662C6"/>
    <w:rsid w:val="0056645C"/>
    <w:rsid w:val="005665B0"/>
    <w:rsid w:val="00566890"/>
    <w:rsid w:val="00566C69"/>
    <w:rsid w:val="00566C84"/>
    <w:rsid w:val="00566E1E"/>
    <w:rsid w:val="00566F5A"/>
    <w:rsid w:val="005670EE"/>
    <w:rsid w:val="00567721"/>
    <w:rsid w:val="00567BBE"/>
    <w:rsid w:val="00570060"/>
    <w:rsid w:val="0057070D"/>
    <w:rsid w:val="00570F4B"/>
    <w:rsid w:val="00570FD6"/>
    <w:rsid w:val="00571026"/>
    <w:rsid w:val="00571199"/>
    <w:rsid w:val="00571208"/>
    <w:rsid w:val="005713D7"/>
    <w:rsid w:val="005718F5"/>
    <w:rsid w:val="00571B55"/>
    <w:rsid w:val="00571CFD"/>
    <w:rsid w:val="00571E10"/>
    <w:rsid w:val="00571FE2"/>
    <w:rsid w:val="0057220C"/>
    <w:rsid w:val="005722FA"/>
    <w:rsid w:val="00572857"/>
    <w:rsid w:val="005729BA"/>
    <w:rsid w:val="005729BF"/>
    <w:rsid w:val="00572E21"/>
    <w:rsid w:val="0057303B"/>
    <w:rsid w:val="005730C9"/>
    <w:rsid w:val="005736B1"/>
    <w:rsid w:val="0057372F"/>
    <w:rsid w:val="005737D8"/>
    <w:rsid w:val="005739C2"/>
    <w:rsid w:val="00573B86"/>
    <w:rsid w:val="00573C05"/>
    <w:rsid w:val="00574670"/>
    <w:rsid w:val="0057494E"/>
    <w:rsid w:val="005749BB"/>
    <w:rsid w:val="00575689"/>
    <w:rsid w:val="0057571F"/>
    <w:rsid w:val="005758FA"/>
    <w:rsid w:val="00575A86"/>
    <w:rsid w:val="00575D5B"/>
    <w:rsid w:val="00575F7A"/>
    <w:rsid w:val="00576147"/>
    <w:rsid w:val="00576274"/>
    <w:rsid w:val="0057677D"/>
    <w:rsid w:val="00576853"/>
    <w:rsid w:val="005771CC"/>
    <w:rsid w:val="0057722C"/>
    <w:rsid w:val="0057729C"/>
    <w:rsid w:val="005775EE"/>
    <w:rsid w:val="00577A1F"/>
    <w:rsid w:val="00577B37"/>
    <w:rsid w:val="00577DF3"/>
    <w:rsid w:val="00577E14"/>
    <w:rsid w:val="00577EAC"/>
    <w:rsid w:val="00580201"/>
    <w:rsid w:val="005805CB"/>
    <w:rsid w:val="00580784"/>
    <w:rsid w:val="00580BA9"/>
    <w:rsid w:val="00580CE4"/>
    <w:rsid w:val="005810A8"/>
    <w:rsid w:val="0058121E"/>
    <w:rsid w:val="00581427"/>
    <w:rsid w:val="005816A5"/>
    <w:rsid w:val="00581921"/>
    <w:rsid w:val="005819B8"/>
    <w:rsid w:val="005819DE"/>
    <w:rsid w:val="00581ACC"/>
    <w:rsid w:val="00581B4A"/>
    <w:rsid w:val="00581C68"/>
    <w:rsid w:val="00581DE3"/>
    <w:rsid w:val="00581E3A"/>
    <w:rsid w:val="00582B77"/>
    <w:rsid w:val="00582E10"/>
    <w:rsid w:val="00582F20"/>
    <w:rsid w:val="0058318B"/>
    <w:rsid w:val="00583220"/>
    <w:rsid w:val="0058335F"/>
    <w:rsid w:val="00583487"/>
    <w:rsid w:val="005835E7"/>
    <w:rsid w:val="00583977"/>
    <w:rsid w:val="00583A45"/>
    <w:rsid w:val="00583ABC"/>
    <w:rsid w:val="0058431E"/>
    <w:rsid w:val="00584B68"/>
    <w:rsid w:val="00584BD4"/>
    <w:rsid w:val="0058536B"/>
    <w:rsid w:val="00585A9B"/>
    <w:rsid w:val="005864FD"/>
    <w:rsid w:val="0058665D"/>
    <w:rsid w:val="0058672E"/>
    <w:rsid w:val="005867A9"/>
    <w:rsid w:val="00586980"/>
    <w:rsid w:val="00586A0B"/>
    <w:rsid w:val="00586AF3"/>
    <w:rsid w:val="00586EEA"/>
    <w:rsid w:val="00587549"/>
    <w:rsid w:val="005875FB"/>
    <w:rsid w:val="00587657"/>
    <w:rsid w:val="00587804"/>
    <w:rsid w:val="0058786D"/>
    <w:rsid w:val="00587904"/>
    <w:rsid w:val="00587B9D"/>
    <w:rsid w:val="00587C53"/>
    <w:rsid w:val="005901A6"/>
    <w:rsid w:val="0059032A"/>
    <w:rsid w:val="0059085C"/>
    <w:rsid w:val="00590994"/>
    <w:rsid w:val="005909F1"/>
    <w:rsid w:val="00590B13"/>
    <w:rsid w:val="00590B26"/>
    <w:rsid w:val="00590C5E"/>
    <w:rsid w:val="00591737"/>
    <w:rsid w:val="005919A6"/>
    <w:rsid w:val="00591E7F"/>
    <w:rsid w:val="00591EC0"/>
    <w:rsid w:val="00591F23"/>
    <w:rsid w:val="00591F4E"/>
    <w:rsid w:val="00592329"/>
    <w:rsid w:val="0059239A"/>
    <w:rsid w:val="0059249A"/>
    <w:rsid w:val="00592649"/>
    <w:rsid w:val="00592D1E"/>
    <w:rsid w:val="00592DC6"/>
    <w:rsid w:val="0059304F"/>
    <w:rsid w:val="00593310"/>
    <w:rsid w:val="005934E1"/>
    <w:rsid w:val="00593935"/>
    <w:rsid w:val="005939DF"/>
    <w:rsid w:val="00593A41"/>
    <w:rsid w:val="00593E89"/>
    <w:rsid w:val="00593FB2"/>
    <w:rsid w:val="005940CB"/>
    <w:rsid w:val="00594195"/>
    <w:rsid w:val="00594616"/>
    <w:rsid w:val="005947D6"/>
    <w:rsid w:val="0059481E"/>
    <w:rsid w:val="00594A38"/>
    <w:rsid w:val="00594C3E"/>
    <w:rsid w:val="00594DE9"/>
    <w:rsid w:val="00595311"/>
    <w:rsid w:val="005953AE"/>
    <w:rsid w:val="005958BE"/>
    <w:rsid w:val="00595DF8"/>
    <w:rsid w:val="00596044"/>
    <w:rsid w:val="0059631E"/>
    <w:rsid w:val="005967E7"/>
    <w:rsid w:val="00596A67"/>
    <w:rsid w:val="005975AC"/>
    <w:rsid w:val="00597917"/>
    <w:rsid w:val="00597C12"/>
    <w:rsid w:val="00597D07"/>
    <w:rsid w:val="005A00B4"/>
    <w:rsid w:val="005A05F1"/>
    <w:rsid w:val="005A063E"/>
    <w:rsid w:val="005A0988"/>
    <w:rsid w:val="005A1236"/>
    <w:rsid w:val="005A1244"/>
    <w:rsid w:val="005A1607"/>
    <w:rsid w:val="005A1880"/>
    <w:rsid w:val="005A19CA"/>
    <w:rsid w:val="005A1D27"/>
    <w:rsid w:val="005A1DD6"/>
    <w:rsid w:val="005A1E5C"/>
    <w:rsid w:val="005A2419"/>
    <w:rsid w:val="005A2755"/>
    <w:rsid w:val="005A299F"/>
    <w:rsid w:val="005A2EA2"/>
    <w:rsid w:val="005A2F5E"/>
    <w:rsid w:val="005A3714"/>
    <w:rsid w:val="005A383B"/>
    <w:rsid w:val="005A3902"/>
    <w:rsid w:val="005A3AB9"/>
    <w:rsid w:val="005A3AE7"/>
    <w:rsid w:val="005A3D6D"/>
    <w:rsid w:val="005A3E53"/>
    <w:rsid w:val="005A3FB4"/>
    <w:rsid w:val="005A42B8"/>
    <w:rsid w:val="005A44CF"/>
    <w:rsid w:val="005A4ECF"/>
    <w:rsid w:val="005A5095"/>
    <w:rsid w:val="005A53EB"/>
    <w:rsid w:val="005A57A1"/>
    <w:rsid w:val="005A6169"/>
    <w:rsid w:val="005A63DA"/>
    <w:rsid w:val="005A648B"/>
    <w:rsid w:val="005A6646"/>
    <w:rsid w:val="005A667E"/>
    <w:rsid w:val="005A6732"/>
    <w:rsid w:val="005A6999"/>
    <w:rsid w:val="005A6BA6"/>
    <w:rsid w:val="005A6C3D"/>
    <w:rsid w:val="005A6C66"/>
    <w:rsid w:val="005A710E"/>
    <w:rsid w:val="005A76FA"/>
    <w:rsid w:val="005A7964"/>
    <w:rsid w:val="005B02BA"/>
    <w:rsid w:val="005B0901"/>
    <w:rsid w:val="005B0CB9"/>
    <w:rsid w:val="005B0DD8"/>
    <w:rsid w:val="005B1728"/>
    <w:rsid w:val="005B1E67"/>
    <w:rsid w:val="005B1FEF"/>
    <w:rsid w:val="005B23CF"/>
    <w:rsid w:val="005B297A"/>
    <w:rsid w:val="005B2A97"/>
    <w:rsid w:val="005B2B66"/>
    <w:rsid w:val="005B2F45"/>
    <w:rsid w:val="005B330A"/>
    <w:rsid w:val="005B3508"/>
    <w:rsid w:val="005B3951"/>
    <w:rsid w:val="005B3A14"/>
    <w:rsid w:val="005B3AA7"/>
    <w:rsid w:val="005B3BAF"/>
    <w:rsid w:val="005B3C48"/>
    <w:rsid w:val="005B3C78"/>
    <w:rsid w:val="005B3C8F"/>
    <w:rsid w:val="005B43C7"/>
    <w:rsid w:val="005B4579"/>
    <w:rsid w:val="005B46AB"/>
    <w:rsid w:val="005B46B1"/>
    <w:rsid w:val="005B46F1"/>
    <w:rsid w:val="005B48A0"/>
    <w:rsid w:val="005B4F93"/>
    <w:rsid w:val="005B5AAC"/>
    <w:rsid w:val="005B5AFF"/>
    <w:rsid w:val="005B5C19"/>
    <w:rsid w:val="005B63AE"/>
    <w:rsid w:val="005B6BB4"/>
    <w:rsid w:val="005B6DF7"/>
    <w:rsid w:val="005B6E5D"/>
    <w:rsid w:val="005B6FE9"/>
    <w:rsid w:val="005B7169"/>
    <w:rsid w:val="005B7434"/>
    <w:rsid w:val="005B77FF"/>
    <w:rsid w:val="005B791D"/>
    <w:rsid w:val="005B7EC7"/>
    <w:rsid w:val="005B7FD7"/>
    <w:rsid w:val="005C003F"/>
    <w:rsid w:val="005C0CDC"/>
    <w:rsid w:val="005C14E6"/>
    <w:rsid w:val="005C1545"/>
    <w:rsid w:val="005C19EC"/>
    <w:rsid w:val="005C1A8F"/>
    <w:rsid w:val="005C1D69"/>
    <w:rsid w:val="005C2756"/>
    <w:rsid w:val="005C27FD"/>
    <w:rsid w:val="005C28BB"/>
    <w:rsid w:val="005C2938"/>
    <w:rsid w:val="005C2B82"/>
    <w:rsid w:val="005C3148"/>
    <w:rsid w:val="005C3179"/>
    <w:rsid w:val="005C38C4"/>
    <w:rsid w:val="005C399A"/>
    <w:rsid w:val="005C3D5C"/>
    <w:rsid w:val="005C3EB2"/>
    <w:rsid w:val="005C47F5"/>
    <w:rsid w:val="005C4B12"/>
    <w:rsid w:val="005C4D58"/>
    <w:rsid w:val="005C4FA5"/>
    <w:rsid w:val="005C500E"/>
    <w:rsid w:val="005C532B"/>
    <w:rsid w:val="005C5392"/>
    <w:rsid w:val="005C55CB"/>
    <w:rsid w:val="005C5B74"/>
    <w:rsid w:val="005C5EC3"/>
    <w:rsid w:val="005C6044"/>
    <w:rsid w:val="005C6662"/>
    <w:rsid w:val="005C694D"/>
    <w:rsid w:val="005C6EE1"/>
    <w:rsid w:val="005C7236"/>
    <w:rsid w:val="005C75EF"/>
    <w:rsid w:val="005C761A"/>
    <w:rsid w:val="005C7620"/>
    <w:rsid w:val="005C7885"/>
    <w:rsid w:val="005C7A6E"/>
    <w:rsid w:val="005C7C5A"/>
    <w:rsid w:val="005C7E90"/>
    <w:rsid w:val="005C7FD3"/>
    <w:rsid w:val="005C7FD9"/>
    <w:rsid w:val="005D0113"/>
    <w:rsid w:val="005D082B"/>
    <w:rsid w:val="005D08A5"/>
    <w:rsid w:val="005D08B2"/>
    <w:rsid w:val="005D0AD3"/>
    <w:rsid w:val="005D0E45"/>
    <w:rsid w:val="005D10F4"/>
    <w:rsid w:val="005D144B"/>
    <w:rsid w:val="005D1583"/>
    <w:rsid w:val="005D1F4C"/>
    <w:rsid w:val="005D20EB"/>
    <w:rsid w:val="005D2634"/>
    <w:rsid w:val="005D2885"/>
    <w:rsid w:val="005D2CB0"/>
    <w:rsid w:val="005D30D4"/>
    <w:rsid w:val="005D30E0"/>
    <w:rsid w:val="005D3750"/>
    <w:rsid w:val="005D395F"/>
    <w:rsid w:val="005D3AA7"/>
    <w:rsid w:val="005D3BA9"/>
    <w:rsid w:val="005D3C55"/>
    <w:rsid w:val="005D3E08"/>
    <w:rsid w:val="005D3F34"/>
    <w:rsid w:val="005D3FEB"/>
    <w:rsid w:val="005D411A"/>
    <w:rsid w:val="005D41F3"/>
    <w:rsid w:val="005D45AA"/>
    <w:rsid w:val="005D45F5"/>
    <w:rsid w:val="005D46F2"/>
    <w:rsid w:val="005D490B"/>
    <w:rsid w:val="005D4B88"/>
    <w:rsid w:val="005D4FC2"/>
    <w:rsid w:val="005D5246"/>
    <w:rsid w:val="005D534B"/>
    <w:rsid w:val="005D54BA"/>
    <w:rsid w:val="005D58BC"/>
    <w:rsid w:val="005D5D6A"/>
    <w:rsid w:val="005D66F6"/>
    <w:rsid w:val="005D6A42"/>
    <w:rsid w:val="005D6B71"/>
    <w:rsid w:val="005D7216"/>
    <w:rsid w:val="005D733D"/>
    <w:rsid w:val="005D7C6D"/>
    <w:rsid w:val="005E0135"/>
    <w:rsid w:val="005E0229"/>
    <w:rsid w:val="005E090D"/>
    <w:rsid w:val="005E0C25"/>
    <w:rsid w:val="005E0C39"/>
    <w:rsid w:val="005E0E2A"/>
    <w:rsid w:val="005E0F04"/>
    <w:rsid w:val="005E0F84"/>
    <w:rsid w:val="005E16F5"/>
    <w:rsid w:val="005E18CC"/>
    <w:rsid w:val="005E1D3B"/>
    <w:rsid w:val="005E221C"/>
    <w:rsid w:val="005E23E9"/>
    <w:rsid w:val="005E2472"/>
    <w:rsid w:val="005E257E"/>
    <w:rsid w:val="005E262F"/>
    <w:rsid w:val="005E27DD"/>
    <w:rsid w:val="005E2A2E"/>
    <w:rsid w:val="005E2D43"/>
    <w:rsid w:val="005E31FA"/>
    <w:rsid w:val="005E3443"/>
    <w:rsid w:val="005E350E"/>
    <w:rsid w:val="005E36DB"/>
    <w:rsid w:val="005E3977"/>
    <w:rsid w:val="005E3A74"/>
    <w:rsid w:val="005E3A79"/>
    <w:rsid w:val="005E3AA4"/>
    <w:rsid w:val="005E4167"/>
    <w:rsid w:val="005E426D"/>
    <w:rsid w:val="005E43E2"/>
    <w:rsid w:val="005E44D0"/>
    <w:rsid w:val="005E4C15"/>
    <w:rsid w:val="005E52C5"/>
    <w:rsid w:val="005E5AA5"/>
    <w:rsid w:val="005E5D96"/>
    <w:rsid w:val="005E6164"/>
    <w:rsid w:val="005E68AE"/>
    <w:rsid w:val="005E699D"/>
    <w:rsid w:val="005E764C"/>
    <w:rsid w:val="005E76E1"/>
    <w:rsid w:val="005E7B47"/>
    <w:rsid w:val="005E7BC7"/>
    <w:rsid w:val="005E7BCE"/>
    <w:rsid w:val="005E7C78"/>
    <w:rsid w:val="005E7FCA"/>
    <w:rsid w:val="005F0253"/>
    <w:rsid w:val="005F031E"/>
    <w:rsid w:val="005F0488"/>
    <w:rsid w:val="005F07A7"/>
    <w:rsid w:val="005F0A1A"/>
    <w:rsid w:val="005F0AA7"/>
    <w:rsid w:val="005F0D45"/>
    <w:rsid w:val="005F0DAD"/>
    <w:rsid w:val="005F0F5A"/>
    <w:rsid w:val="005F1253"/>
    <w:rsid w:val="005F1469"/>
    <w:rsid w:val="005F157F"/>
    <w:rsid w:val="005F174D"/>
    <w:rsid w:val="005F1B84"/>
    <w:rsid w:val="005F1CFE"/>
    <w:rsid w:val="005F1ED3"/>
    <w:rsid w:val="005F23EA"/>
    <w:rsid w:val="005F243F"/>
    <w:rsid w:val="005F2808"/>
    <w:rsid w:val="005F2847"/>
    <w:rsid w:val="005F28AB"/>
    <w:rsid w:val="005F308D"/>
    <w:rsid w:val="005F36E5"/>
    <w:rsid w:val="005F380D"/>
    <w:rsid w:val="005F3816"/>
    <w:rsid w:val="005F3CBD"/>
    <w:rsid w:val="005F3E4C"/>
    <w:rsid w:val="005F3EA7"/>
    <w:rsid w:val="005F3F4A"/>
    <w:rsid w:val="005F4412"/>
    <w:rsid w:val="005F442F"/>
    <w:rsid w:val="005F477D"/>
    <w:rsid w:val="005F48EA"/>
    <w:rsid w:val="005F5C1A"/>
    <w:rsid w:val="005F5C63"/>
    <w:rsid w:val="005F5E3B"/>
    <w:rsid w:val="005F64C4"/>
    <w:rsid w:val="005F6969"/>
    <w:rsid w:val="005F6C69"/>
    <w:rsid w:val="005F6DF4"/>
    <w:rsid w:val="005F7412"/>
    <w:rsid w:val="005F78D2"/>
    <w:rsid w:val="005F7BAC"/>
    <w:rsid w:val="005F7F0E"/>
    <w:rsid w:val="0060020C"/>
    <w:rsid w:val="0060052D"/>
    <w:rsid w:val="00600740"/>
    <w:rsid w:val="00600874"/>
    <w:rsid w:val="00600931"/>
    <w:rsid w:val="006009BA"/>
    <w:rsid w:val="00600BBC"/>
    <w:rsid w:val="00600C44"/>
    <w:rsid w:val="00600CAB"/>
    <w:rsid w:val="00600E1A"/>
    <w:rsid w:val="00600E86"/>
    <w:rsid w:val="00600F3F"/>
    <w:rsid w:val="00601056"/>
    <w:rsid w:val="006011A6"/>
    <w:rsid w:val="00601228"/>
    <w:rsid w:val="00601333"/>
    <w:rsid w:val="006015BD"/>
    <w:rsid w:val="006019F9"/>
    <w:rsid w:val="00601A0D"/>
    <w:rsid w:val="00602037"/>
    <w:rsid w:val="006021D0"/>
    <w:rsid w:val="006023B1"/>
    <w:rsid w:val="0060257C"/>
    <w:rsid w:val="00602598"/>
    <w:rsid w:val="00602AE5"/>
    <w:rsid w:val="00602D7E"/>
    <w:rsid w:val="00603323"/>
    <w:rsid w:val="00603330"/>
    <w:rsid w:val="00603331"/>
    <w:rsid w:val="00603C00"/>
    <w:rsid w:val="00604283"/>
    <w:rsid w:val="006048E0"/>
    <w:rsid w:val="00604F44"/>
    <w:rsid w:val="006051A2"/>
    <w:rsid w:val="006052D4"/>
    <w:rsid w:val="006053FF"/>
    <w:rsid w:val="00605432"/>
    <w:rsid w:val="00605435"/>
    <w:rsid w:val="00605468"/>
    <w:rsid w:val="00605555"/>
    <w:rsid w:val="006056C8"/>
    <w:rsid w:val="0060572B"/>
    <w:rsid w:val="00605D5F"/>
    <w:rsid w:val="006060A7"/>
    <w:rsid w:val="00606169"/>
    <w:rsid w:val="0060660D"/>
    <w:rsid w:val="00606788"/>
    <w:rsid w:val="0060699F"/>
    <w:rsid w:val="00606A97"/>
    <w:rsid w:val="00606B48"/>
    <w:rsid w:val="00606F81"/>
    <w:rsid w:val="00607025"/>
    <w:rsid w:val="0060739E"/>
    <w:rsid w:val="006075C2"/>
    <w:rsid w:val="00607832"/>
    <w:rsid w:val="00607911"/>
    <w:rsid w:val="00610140"/>
    <w:rsid w:val="0061046B"/>
    <w:rsid w:val="00610472"/>
    <w:rsid w:val="0061064A"/>
    <w:rsid w:val="00610C0A"/>
    <w:rsid w:val="00610CFF"/>
    <w:rsid w:val="00610F53"/>
    <w:rsid w:val="006111B8"/>
    <w:rsid w:val="00611335"/>
    <w:rsid w:val="00611741"/>
    <w:rsid w:val="006117E5"/>
    <w:rsid w:val="00611A1F"/>
    <w:rsid w:val="00611C25"/>
    <w:rsid w:val="00612091"/>
    <w:rsid w:val="006124D0"/>
    <w:rsid w:val="00612692"/>
    <w:rsid w:val="006126A2"/>
    <w:rsid w:val="00612928"/>
    <w:rsid w:val="00612A52"/>
    <w:rsid w:val="00612E7F"/>
    <w:rsid w:val="00613492"/>
    <w:rsid w:val="006137F5"/>
    <w:rsid w:val="0061389C"/>
    <w:rsid w:val="006138BA"/>
    <w:rsid w:val="00613AA8"/>
    <w:rsid w:val="00613AAD"/>
    <w:rsid w:val="00613E05"/>
    <w:rsid w:val="006146DF"/>
    <w:rsid w:val="0061471A"/>
    <w:rsid w:val="00614D47"/>
    <w:rsid w:val="006154ED"/>
    <w:rsid w:val="006156BF"/>
    <w:rsid w:val="00615716"/>
    <w:rsid w:val="00615A56"/>
    <w:rsid w:val="00615D08"/>
    <w:rsid w:val="00616463"/>
    <w:rsid w:val="00616839"/>
    <w:rsid w:val="00616E7D"/>
    <w:rsid w:val="006171EE"/>
    <w:rsid w:val="00617376"/>
    <w:rsid w:val="0061765E"/>
    <w:rsid w:val="00617868"/>
    <w:rsid w:val="00617BA9"/>
    <w:rsid w:val="00617D24"/>
    <w:rsid w:val="00620167"/>
    <w:rsid w:val="006201C3"/>
    <w:rsid w:val="006204A1"/>
    <w:rsid w:val="0062071B"/>
    <w:rsid w:val="00620E2B"/>
    <w:rsid w:val="006210DB"/>
    <w:rsid w:val="006214FB"/>
    <w:rsid w:val="00621960"/>
    <w:rsid w:val="0062243F"/>
    <w:rsid w:val="0062276C"/>
    <w:rsid w:val="00622B44"/>
    <w:rsid w:val="00622D4C"/>
    <w:rsid w:val="00622DDA"/>
    <w:rsid w:val="00622E98"/>
    <w:rsid w:val="00622FC3"/>
    <w:rsid w:val="006231F9"/>
    <w:rsid w:val="00623215"/>
    <w:rsid w:val="00623220"/>
    <w:rsid w:val="006233CF"/>
    <w:rsid w:val="006234E7"/>
    <w:rsid w:val="00623C56"/>
    <w:rsid w:val="00623EF8"/>
    <w:rsid w:val="00623F21"/>
    <w:rsid w:val="00624305"/>
    <w:rsid w:val="0062452B"/>
    <w:rsid w:val="00624A81"/>
    <w:rsid w:val="00624E24"/>
    <w:rsid w:val="00625468"/>
    <w:rsid w:val="0062559B"/>
    <w:rsid w:val="006257D6"/>
    <w:rsid w:val="00625A7D"/>
    <w:rsid w:val="00625B40"/>
    <w:rsid w:val="00625CD2"/>
    <w:rsid w:val="00625FB5"/>
    <w:rsid w:val="006263E5"/>
    <w:rsid w:val="00626561"/>
    <w:rsid w:val="006265B8"/>
    <w:rsid w:val="00626892"/>
    <w:rsid w:val="006268BF"/>
    <w:rsid w:val="00626B60"/>
    <w:rsid w:val="00626B6B"/>
    <w:rsid w:val="00626C76"/>
    <w:rsid w:val="00627023"/>
    <w:rsid w:val="00627897"/>
    <w:rsid w:val="00627D34"/>
    <w:rsid w:val="00630029"/>
    <w:rsid w:val="0063011D"/>
    <w:rsid w:val="00630D1E"/>
    <w:rsid w:val="006311CE"/>
    <w:rsid w:val="00631341"/>
    <w:rsid w:val="00631ADE"/>
    <w:rsid w:val="00631D57"/>
    <w:rsid w:val="00631FCE"/>
    <w:rsid w:val="0063220A"/>
    <w:rsid w:val="00632CCA"/>
    <w:rsid w:val="00632D2C"/>
    <w:rsid w:val="0063310A"/>
    <w:rsid w:val="006331EE"/>
    <w:rsid w:val="006336A1"/>
    <w:rsid w:val="00633B13"/>
    <w:rsid w:val="00634168"/>
    <w:rsid w:val="00634248"/>
    <w:rsid w:val="00634328"/>
    <w:rsid w:val="006344C7"/>
    <w:rsid w:val="00634706"/>
    <w:rsid w:val="00634CA6"/>
    <w:rsid w:val="00635027"/>
    <w:rsid w:val="006354DB"/>
    <w:rsid w:val="0063569F"/>
    <w:rsid w:val="00635896"/>
    <w:rsid w:val="00635970"/>
    <w:rsid w:val="00635BA5"/>
    <w:rsid w:val="00635C13"/>
    <w:rsid w:val="00635C64"/>
    <w:rsid w:val="00635CAD"/>
    <w:rsid w:val="00635D77"/>
    <w:rsid w:val="00635E5C"/>
    <w:rsid w:val="006360DB"/>
    <w:rsid w:val="00636162"/>
    <w:rsid w:val="006362C2"/>
    <w:rsid w:val="00636631"/>
    <w:rsid w:val="00636BC2"/>
    <w:rsid w:val="00636BCA"/>
    <w:rsid w:val="00636D6C"/>
    <w:rsid w:val="00637551"/>
    <w:rsid w:val="006375BD"/>
    <w:rsid w:val="00637683"/>
    <w:rsid w:val="006376CD"/>
    <w:rsid w:val="00637A70"/>
    <w:rsid w:val="00637D70"/>
    <w:rsid w:val="006400A4"/>
    <w:rsid w:val="006400C3"/>
    <w:rsid w:val="0064037F"/>
    <w:rsid w:val="006403C5"/>
    <w:rsid w:val="006405D1"/>
    <w:rsid w:val="00640C0D"/>
    <w:rsid w:val="00640F07"/>
    <w:rsid w:val="00641014"/>
    <w:rsid w:val="00641064"/>
    <w:rsid w:val="006412E5"/>
    <w:rsid w:val="0064139B"/>
    <w:rsid w:val="006413BF"/>
    <w:rsid w:val="0064146B"/>
    <w:rsid w:val="006414FB"/>
    <w:rsid w:val="006415A7"/>
    <w:rsid w:val="0064165A"/>
    <w:rsid w:val="00641742"/>
    <w:rsid w:val="00641B3F"/>
    <w:rsid w:val="00641F5A"/>
    <w:rsid w:val="0064233C"/>
    <w:rsid w:val="00642457"/>
    <w:rsid w:val="006425A8"/>
    <w:rsid w:val="0064290F"/>
    <w:rsid w:val="00642A9A"/>
    <w:rsid w:val="00642ED1"/>
    <w:rsid w:val="0064339C"/>
    <w:rsid w:val="006436A2"/>
    <w:rsid w:val="0064373F"/>
    <w:rsid w:val="006437FD"/>
    <w:rsid w:val="0064398E"/>
    <w:rsid w:val="00643CA9"/>
    <w:rsid w:val="0064413D"/>
    <w:rsid w:val="006443A0"/>
    <w:rsid w:val="00644750"/>
    <w:rsid w:val="00644C7C"/>
    <w:rsid w:val="006451F0"/>
    <w:rsid w:val="006453F9"/>
    <w:rsid w:val="006456FA"/>
    <w:rsid w:val="00645885"/>
    <w:rsid w:val="00645ACF"/>
    <w:rsid w:val="00645D6D"/>
    <w:rsid w:val="00645F2E"/>
    <w:rsid w:val="00646080"/>
    <w:rsid w:val="0064626F"/>
    <w:rsid w:val="00646694"/>
    <w:rsid w:val="00646A91"/>
    <w:rsid w:val="00646B89"/>
    <w:rsid w:val="006470E8"/>
    <w:rsid w:val="00647126"/>
    <w:rsid w:val="006474F2"/>
    <w:rsid w:val="006476C7"/>
    <w:rsid w:val="0064790C"/>
    <w:rsid w:val="00650720"/>
    <w:rsid w:val="0065087F"/>
    <w:rsid w:val="00650A06"/>
    <w:rsid w:val="00650C35"/>
    <w:rsid w:val="00650D4D"/>
    <w:rsid w:val="00651201"/>
    <w:rsid w:val="00651555"/>
    <w:rsid w:val="00651C0B"/>
    <w:rsid w:val="00651EEF"/>
    <w:rsid w:val="00651EF3"/>
    <w:rsid w:val="006522D9"/>
    <w:rsid w:val="006522F6"/>
    <w:rsid w:val="0065287B"/>
    <w:rsid w:val="0065293F"/>
    <w:rsid w:val="00652A7B"/>
    <w:rsid w:val="00652C7B"/>
    <w:rsid w:val="0065300E"/>
    <w:rsid w:val="006533ED"/>
    <w:rsid w:val="006534AA"/>
    <w:rsid w:val="0065364B"/>
    <w:rsid w:val="00653B4B"/>
    <w:rsid w:val="00653BCB"/>
    <w:rsid w:val="00653CA1"/>
    <w:rsid w:val="00654299"/>
    <w:rsid w:val="0065436F"/>
    <w:rsid w:val="006546A7"/>
    <w:rsid w:val="006549A6"/>
    <w:rsid w:val="00654C46"/>
    <w:rsid w:val="006550CF"/>
    <w:rsid w:val="00655381"/>
    <w:rsid w:val="00655868"/>
    <w:rsid w:val="006559CE"/>
    <w:rsid w:val="00655C19"/>
    <w:rsid w:val="00655D47"/>
    <w:rsid w:val="00655FD8"/>
    <w:rsid w:val="006566EC"/>
    <w:rsid w:val="00656C20"/>
    <w:rsid w:val="00656DDF"/>
    <w:rsid w:val="00657089"/>
    <w:rsid w:val="00657256"/>
    <w:rsid w:val="006572B3"/>
    <w:rsid w:val="00657571"/>
    <w:rsid w:val="006577A3"/>
    <w:rsid w:val="00657AFF"/>
    <w:rsid w:val="00657D2E"/>
    <w:rsid w:val="006600E1"/>
    <w:rsid w:val="006605E5"/>
    <w:rsid w:val="006607CA"/>
    <w:rsid w:val="0066081F"/>
    <w:rsid w:val="006608AB"/>
    <w:rsid w:val="006609FB"/>
    <w:rsid w:val="00660C97"/>
    <w:rsid w:val="006610A9"/>
    <w:rsid w:val="0066123A"/>
    <w:rsid w:val="00661330"/>
    <w:rsid w:val="006613B4"/>
    <w:rsid w:val="006617FC"/>
    <w:rsid w:val="00661951"/>
    <w:rsid w:val="00661C5F"/>
    <w:rsid w:val="00661F98"/>
    <w:rsid w:val="006621E0"/>
    <w:rsid w:val="006626B3"/>
    <w:rsid w:val="00662836"/>
    <w:rsid w:val="00662C29"/>
    <w:rsid w:val="00662EC9"/>
    <w:rsid w:val="00662F4E"/>
    <w:rsid w:val="00663058"/>
    <w:rsid w:val="006637E6"/>
    <w:rsid w:val="006638FF"/>
    <w:rsid w:val="00663B61"/>
    <w:rsid w:val="00664019"/>
    <w:rsid w:val="006642EB"/>
    <w:rsid w:val="00664613"/>
    <w:rsid w:val="006646B4"/>
    <w:rsid w:val="00664889"/>
    <w:rsid w:val="00664A4D"/>
    <w:rsid w:val="006650A0"/>
    <w:rsid w:val="006655DF"/>
    <w:rsid w:val="00665BFB"/>
    <w:rsid w:val="00665D42"/>
    <w:rsid w:val="00666502"/>
    <w:rsid w:val="00666570"/>
    <w:rsid w:val="00666750"/>
    <w:rsid w:val="00666797"/>
    <w:rsid w:val="006667B2"/>
    <w:rsid w:val="00666963"/>
    <w:rsid w:val="00666EA2"/>
    <w:rsid w:val="00667018"/>
    <w:rsid w:val="00667041"/>
    <w:rsid w:val="00667051"/>
    <w:rsid w:val="00667194"/>
    <w:rsid w:val="00667265"/>
    <w:rsid w:val="006679C5"/>
    <w:rsid w:val="00667EBE"/>
    <w:rsid w:val="00667EBF"/>
    <w:rsid w:val="0067023D"/>
    <w:rsid w:val="00670281"/>
    <w:rsid w:val="006702D1"/>
    <w:rsid w:val="00670A2C"/>
    <w:rsid w:val="00670B60"/>
    <w:rsid w:val="00670D15"/>
    <w:rsid w:val="00670D90"/>
    <w:rsid w:val="00670F78"/>
    <w:rsid w:val="00670FEA"/>
    <w:rsid w:val="0067103E"/>
    <w:rsid w:val="006713E5"/>
    <w:rsid w:val="006714E0"/>
    <w:rsid w:val="00671ADD"/>
    <w:rsid w:val="00671BC5"/>
    <w:rsid w:val="00671C27"/>
    <w:rsid w:val="00672312"/>
    <w:rsid w:val="0067236B"/>
    <w:rsid w:val="00672760"/>
    <w:rsid w:val="006729DE"/>
    <w:rsid w:val="00672A2A"/>
    <w:rsid w:val="00672BED"/>
    <w:rsid w:val="00673220"/>
    <w:rsid w:val="006733A4"/>
    <w:rsid w:val="006734E0"/>
    <w:rsid w:val="00674115"/>
    <w:rsid w:val="00674345"/>
    <w:rsid w:val="006745A9"/>
    <w:rsid w:val="006746F4"/>
    <w:rsid w:val="006748E6"/>
    <w:rsid w:val="00674AB7"/>
    <w:rsid w:val="00674E19"/>
    <w:rsid w:val="00674E1E"/>
    <w:rsid w:val="00674F6F"/>
    <w:rsid w:val="006750BF"/>
    <w:rsid w:val="006754BC"/>
    <w:rsid w:val="0067583B"/>
    <w:rsid w:val="00675B90"/>
    <w:rsid w:val="006768AF"/>
    <w:rsid w:val="00676AA4"/>
    <w:rsid w:val="00676C36"/>
    <w:rsid w:val="00677547"/>
    <w:rsid w:val="0067785B"/>
    <w:rsid w:val="00677FC6"/>
    <w:rsid w:val="006802ED"/>
    <w:rsid w:val="00680BBC"/>
    <w:rsid w:val="006819B8"/>
    <w:rsid w:val="00681B12"/>
    <w:rsid w:val="00681B9B"/>
    <w:rsid w:val="00681D47"/>
    <w:rsid w:val="00681D63"/>
    <w:rsid w:val="006822BA"/>
    <w:rsid w:val="006828DC"/>
    <w:rsid w:val="00682CB3"/>
    <w:rsid w:val="00682FAD"/>
    <w:rsid w:val="0068302F"/>
    <w:rsid w:val="00683031"/>
    <w:rsid w:val="00683241"/>
    <w:rsid w:val="006833BC"/>
    <w:rsid w:val="0068342F"/>
    <w:rsid w:val="006834D7"/>
    <w:rsid w:val="00683621"/>
    <w:rsid w:val="00683733"/>
    <w:rsid w:val="00683789"/>
    <w:rsid w:val="006838A3"/>
    <w:rsid w:val="00683914"/>
    <w:rsid w:val="006840DE"/>
    <w:rsid w:val="00684712"/>
    <w:rsid w:val="00684766"/>
    <w:rsid w:val="0068485D"/>
    <w:rsid w:val="00684904"/>
    <w:rsid w:val="00684A88"/>
    <w:rsid w:val="00684D37"/>
    <w:rsid w:val="00684EB2"/>
    <w:rsid w:val="00684ECB"/>
    <w:rsid w:val="00685004"/>
    <w:rsid w:val="00685306"/>
    <w:rsid w:val="006858FF"/>
    <w:rsid w:val="006859B8"/>
    <w:rsid w:val="00685AF0"/>
    <w:rsid w:val="00685EBC"/>
    <w:rsid w:val="006861CA"/>
    <w:rsid w:val="00686327"/>
    <w:rsid w:val="006864D6"/>
    <w:rsid w:val="00686546"/>
    <w:rsid w:val="006865AD"/>
    <w:rsid w:val="00686A81"/>
    <w:rsid w:val="0068710E"/>
    <w:rsid w:val="00687619"/>
    <w:rsid w:val="0068766C"/>
    <w:rsid w:val="00687CB8"/>
    <w:rsid w:val="0069005C"/>
    <w:rsid w:val="0069011A"/>
    <w:rsid w:val="0069072E"/>
    <w:rsid w:val="00690B0D"/>
    <w:rsid w:val="00690B1D"/>
    <w:rsid w:val="00690C0D"/>
    <w:rsid w:val="00690D46"/>
    <w:rsid w:val="00690E9A"/>
    <w:rsid w:val="00690F09"/>
    <w:rsid w:val="00690FE2"/>
    <w:rsid w:val="00691039"/>
    <w:rsid w:val="00691341"/>
    <w:rsid w:val="00691357"/>
    <w:rsid w:val="00691686"/>
    <w:rsid w:val="006916BF"/>
    <w:rsid w:val="00691E31"/>
    <w:rsid w:val="00691E46"/>
    <w:rsid w:val="006920AB"/>
    <w:rsid w:val="0069214D"/>
    <w:rsid w:val="00692307"/>
    <w:rsid w:val="00692523"/>
    <w:rsid w:val="00692FD1"/>
    <w:rsid w:val="00693108"/>
    <w:rsid w:val="00693563"/>
    <w:rsid w:val="006938C2"/>
    <w:rsid w:val="00693B58"/>
    <w:rsid w:val="00693E05"/>
    <w:rsid w:val="0069415E"/>
    <w:rsid w:val="006946FD"/>
    <w:rsid w:val="0069481D"/>
    <w:rsid w:val="0069485F"/>
    <w:rsid w:val="00694C55"/>
    <w:rsid w:val="00695673"/>
    <w:rsid w:val="006957EA"/>
    <w:rsid w:val="00695A58"/>
    <w:rsid w:val="00695A99"/>
    <w:rsid w:val="00695B48"/>
    <w:rsid w:val="00695E72"/>
    <w:rsid w:val="00695E9E"/>
    <w:rsid w:val="006961C1"/>
    <w:rsid w:val="00696982"/>
    <w:rsid w:val="00696BD5"/>
    <w:rsid w:val="006974BB"/>
    <w:rsid w:val="006974BF"/>
    <w:rsid w:val="006974D9"/>
    <w:rsid w:val="00697915"/>
    <w:rsid w:val="00697E7E"/>
    <w:rsid w:val="006A001E"/>
    <w:rsid w:val="006A011D"/>
    <w:rsid w:val="006A02E5"/>
    <w:rsid w:val="006A0453"/>
    <w:rsid w:val="006A07AC"/>
    <w:rsid w:val="006A0987"/>
    <w:rsid w:val="006A0B43"/>
    <w:rsid w:val="006A0BAE"/>
    <w:rsid w:val="006A0CA3"/>
    <w:rsid w:val="006A0F1F"/>
    <w:rsid w:val="006A11EC"/>
    <w:rsid w:val="006A18B8"/>
    <w:rsid w:val="006A18B9"/>
    <w:rsid w:val="006A1A55"/>
    <w:rsid w:val="006A1BF2"/>
    <w:rsid w:val="006A1C36"/>
    <w:rsid w:val="006A1D82"/>
    <w:rsid w:val="006A2532"/>
    <w:rsid w:val="006A2597"/>
    <w:rsid w:val="006A27CE"/>
    <w:rsid w:val="006A287D"/>
    <w:rsid w:val="006A28A8"/>
    <w:rsid w:val="006A2943"/>
    <w:rsid w:val="006A2D64"/>
    <w:rsid w:val="006A2E2A"/>
    <w:rsid w:val="006A30AA"/>
    <w:rsid w:val="006A33B1"/>
    <w:rsid w:val="006A374D"/>
    <w:rsid w:val="006A3758"/>
    <w:rsid w:val="006A394F"/>
    <w:rsid w:val="006A3BCB"/>
    <w:rsid w:val="006A426D"/>
    <w:rsid w:val="006A4F35"/>
    <w:rsid w:val="006A5099"/>
    <w:rsid w:val="006A5265"/>
    <w:rsid w:val="006A53DC"/>
    <w:rsid w:val="006A6398"/>
    <w:rsid w:val="006A6925"/>
    <w:rsid w:val="006A6DD7"/>
    <w:rsid w:val="006A6DEE"/>
    <w:rsid w:val="006A6EBD"/>
    <w:rsid w:val="006A6FB7"/>
    <w:rsid w:val="006A718F"/>
    <w:rsid w:val="006A7422"/>
    <w:rsid w:val="006A76E0"/>
    <w:rsid w:val="006A773D"/>
    <w:rsid w:val="006A775D"/>
    <w:rsid w:val="006A783F"/>
    <w:rsid w:val="006A7982"/>
    <w:rsid w:val="006A7994"/>
    <w:rsid w:val="006A7C06"/>
    <w:rsid w:val="006A7D96"/>
    <w:rsid w:val="006B0119"/>
    <w:rsid w:val="006B02ED"/>
    <w:rsid w:val="006B07A0"/>
    <w:rsid w:val="006B1101"/>
    <w:rsid w:val="006B1145"/>
    <w:rsid w:val="006B143E"/>
    <w:rsid w:val="006B17B4"/>
    <w:rsid w:val="006B198A"/>
    <w:rsid w:val="006B1AEE"/>
    <w:rsid w:val="006B22FA"/>
    <w:rsid w:val="006B274B"/>
    <w:rsid w:val="006B274C"/>
    <w:rsid w:val="006B2BE4"/>
    <w:rsid w:val="006B2D7C"/>
    <w:rsid w:val="006B2E95"/>
    <w:rsid w:val="006B3041"/>
    <w:rsid w:val="006B3169"/>
    <w:rsid w:val="006B3219"/>
    <w:rsid w:val="006B32F6"/>
    <w:rsid w:val="006B3409"/>
    <w:rsid w:val="006B342F"/>
    <w:rsid w:val="006B3715"/>
    <w:rsid w:val="006B38ED"/>
    <w:rsid w:val="006B400F"/>
    <w:rsid w:val="006B4226"/>
    <w:rsid w:val="006B450A"/>
    <w:rsid w:val="006B457E"/>
    <w:rsid w:val="006B45AB"/>
    <w:rsid w:val="006B45FD"/>
    <w:rsid w:val="006B479F"/>
    <w:rsid w:val="006B4AA7"/>
    <w:rsid w:val="006B4DEA"/>
    <w:rsid w:val="006B4F86"/>
    <w:rsid w:val="006B5027"/>
    <w:rsid w:val="006B51BF"/>
    <w:rsid w:val="006B5494"/>
    <w:rsid w:val="006B5F17"/>
    <w:rsid w:val="006B600F"/>
    <w:rsid w:val="006B603C"/>
    <w:rsid w:val="006B6294"/>
    <w:rsid w:val="006B686E"/>
    <w:rsid w:val="006B692A"/>
    <w:rsid w:val="006B6A99"/>
    <w:rsid w:val="006B6C33"/>
    <w:rsid w:val="006B6E34"/>
    <w:rsid w:val="006B6F0C"/>
    <w:rsid w:val="006B705F"/>
    <w:rsid w:val="006B70E9"/>
    <w:rsid w:val="006B7157"/>
    <w:rsid w:val="006B77D6"/>
    <w:rsid w:val="006B7C6E"/>
    <w:rsid w:val="006B7CE6"/>
    <w:rsid w:val="006C0566"/>
    <w:rsid w:val="006C06A0"/>
    <w:rsid w:val="006C07B4"/>
    <w:rsid w:val="006C0923"/>
    <w:rsid w:val="006C0CFD"/>
    <w:rsid w:val="006C1198"/>
    <w:rsid w:val="006C1372"/>
    <w:rsid w:val="006C1540"/>
    <w:rsid w:val="006C1787"/>
    <w:rsid w:val="006C1877"/>
    <w:rsid w:val="006C1C5E"/>
    <w:rsid w:val="006C1CDF"/>
    <w:rsid w:val="006C2069"/>
    <w:rsid w:val="006C20BA"/>
    <w:rsid w:val="006C2258"/>
    <w:rsid w:val="006C226E"/>
    <w:rsid w:val="006C22D6"/>
    <w:rsid w:val="006C2550"/>
    <w:rsid w:val="006C2724"/>
    <w:rsid w:val="006C35B7"/>
    <w:rsid w:val="006C35CB"/>
    <w:rsid w:val="006C35DC"/>
    <w:rsid w:val="006C3D3E"/>
    <w:rsid w:val="006C3E24"/>
    <w:rsid w:val="006C4105"/>
    <w:rsid w:val="006C451A"/>
    <w:rsid w:val="006C4839"/>
    <w:rsid w:val="006C4C66"/>
    <w:rsid w:val="006C4D32"/>
    <w:rsid w:val="006C4D34"/>
    <w:rsid w:val="006C4FA0"/>
    <w:rsid w:val="006C5151"/>
    <w:rsid w:val="006C5264"/>
    <w:rsid w:val="006C52C6"/>
    <w:rsid w:val="006C540F"/>
    <w:rsid w:val="006C5681"/>
    <w:rsid w:val="006C5974"/>
    <w:rsid w:val="006C5AF9"/>
    <w:rsid w:val="006C5C18"/>
    <w:rsid w:val="006C5E56"/>
    <w:rsid w:val="006C6022"/>
    <w:rsid w:val="006C61B0"/>
    <w:rsid w:val="006C61E6"/>
    <w:rsid w:val="006C642F"/>
    <w:rsid w:val="006C72CE"/>
    <w:rsid w:val="006C7354"/>
    <w:rsid w:val="006C7985"/>
    <w:rsid w:val="006C7C86"/>
    <w:rsid w:val="006D0210"/>
    <w:rsid w:val="006D048C"/>
    <w:rsid w:val="006D0BB6"/>
    <w:rsid w:val="006D0BDA"/>
    <w:rsid w:val="006D157A"/>
    <w:rsid w:val="006D167E"/>
    <w:rsid w:val="006D18FB"/>
    <w:rsid w:val="006D1ABD"/>
    <w:rsid w:val="006D1BA0"/>
    <w:rsid w:val="006D1E14"/>
    <w:rsid w:val="006D21B7"/>
    <w:rsid w:val="006D239B"/>
    <w:rsid w:val="006D29EE"/>
    <w:rsid w:val="006D2D1C"/>
    <w:rsid w:val="006D31A2"/>
    <w:rsid w:val="006D31EF"/>
    <w:rsid w:val="006D34FE"/>
    <w:rsid w:val="006D3AC6"/>
    <w:rsid w:val="006D3C83"/>
    <w:rsid w:val="006D3CA8"/>
    <w:rsid w:val="006D49DA"/>
    <w:rsid w:val="006D4C9B"/>
    <w:rsid w:val="006D5077"/>
    <w:rsid w:val="006D528B"/>
    <w:rsid w:val="006D5380"/>
    <w:rsid w:val="006D58E6"/>
    <w:rsid w:val="006D5ABC"/>
    <w:rsid w:val="006D5B28"/>
    <w:rsid w:val="006D5B2F"/>
    <w:rsid w:val="006D5B79"/>
    <w:rsid w:val="006D663A"/>
    <w:rsid w:val="006D7333"/>
    <w:rsid w:val="006D7458"/>
    <w:rsid w:val="006D76DC"/>
    <w:rsid w:val="006D76DD"/>
    <w:rsid w:val="006D76EF"/>
    <w:rsid w:val="006D7B97"/>
    <w:rsid w:val="006D7CE3"/>
    <w:rsid w:val="006D7E35"/>
    <w:rsid w:val="006D7FA1"/>
    <w:rsid w:val="006E0017"/>
    <w:rsid w:val="006E0087"/>
    <w:rsid w:val="006E01E9"/>
    <w:rsid w:val="006E036C"/>
    <w:rsid w:val="006E051F"/>
    <w:rsid w:val="006E0821"/>
    <w:rsid w:val="006E08A0"/>
    <w:rsid w:val="006E0A02"/>
    <w:rsid w:val="006E0A0E"/>
    <w:rsid w:val="006E0A72"/>
    <w:rsid w:val="006E0FBC"/>
    <w:rsid w:val="006E122C"/>
    <w:rsid w:val="006E1282"/>
    <w:rsid w:val="006E15FF"/>
    <w:rsid w:val="006E1779"/>
    <w:rsid w:val="006E17F7"/>
    <w:rsid w:val="006E1BB9"/>
    <w:rsid w:val="006E2A90"/>
    <w:rsid w:val="006E2A91"/>
    <w:rsid w:val="006E2B77"/>
    <w:rsid w:val="006E2C8E"/>
    <w:rsid w:val="006E2FB5"/>
    <w:rsid w:val="006E300F"/>
    <w:rsid w:val="006E30E3"/>
    <w:rsid w:val="006E35E6"/>
    <w:rsid w:val="006E3870"/>
    <w:rsid w:val="006E3D00"/>
    <w:rsid w:val="006E420E"/>
    <w:rsid w:val="006E4777"/>
    <w:rsid w:val="006E4830"/>
    <w:rsid w:val="006E49E1"/>
    <w:rsid w:val="006E4B46"/>
    <w:rsid w:val="006E5802"/>
    <w:rsid w:val="006E58BB"/>
    <w:rsid w:val="006E5B12"/>
    <w:rsid w:val="006E5B50"/>
    <w:rsid w:val="006E5DD2"/>
    <w:rsid w:val="006E5E87"/>
    <w:rsid w:val="006E6154"/>
    <w:rsid w:val="006E617F"/>
    <w:rsid w:val="006E67B8"/>
    <w:rsid w:val="006E68F1"/>
    <w:rsid w:val="006E6A6D"/>
    <w:rsid w:val="006E6BE2"/>
    <w:rsid w:val="006E72F6"/>
    <w:rsid w:val="006E7489"/>
    <w:rsid w:val="006E77A2"/>
    <w:rsid w:val="006E7881"/>
    <w:rsid w:val="006E7900"/>
    <w:rsid w:val="006E7AFA"/>
    <w:rsid w:val="006E7DAE"/>
    <w:rsid w:val="006E7F17"/>
    <w:rsid w:val="006E7F24"/>
    <w:rsid w:val="006F062C"/>
    <w:rsid w:val="006F07C2"/>
    <w:rsid w:val="006F0A50"/>
    <w:rsid w:val="006F0D11"/>
    <w:rsid w:val="006F1405"/>
    <w:rsid w:val="006F164F"/>
    <w:rsid w:val="006F1ADA"/>
    <w:rsid w:val="006F1CAC"/>
    <w:rsid w:val="006F1F4A"/>
    <w:rsid w:val="006F2048"/>
    <w:rsid w:val="006F2804"/>
    <w:rsid w:val="006F291D"/>
    <w:rsid w:val="006F2D66"/>
    <w:rsid w:val="006F2E30"/>
    <w:rsid w:val="006F2FE2"/>
    <w:rsid w:val="006F30BA"/>
    <w:rsid w:val="006F33E4"/>
    <w:rsid w:val="006F354E"/>
    <w:rsid w:val="006F35C5"/>
    <w:rsid w:val="006F3BF6"/>
    <w:rsid w:val="006F3C92"/>
    <w:rsid w:val="006F4002"/>
    <w:rsid w:val="006F40D2"/>
    <w:rsid w:val="006F420E"/>
    <w:rsid w:val="006F463A"/>
    <w:rsid w:val="006F477D"/>
    <w:rsid w:val="006F494B"/>
    <w:rsid w:val="006F4A45"/>
    <w:rsid w:val="006F4B26"/>
    <w:rsid w:val="006F4ECB"/>
    <w:rsid w:val="006F5301"/>
    <w:rsid w:val="006F5780"/>
    <w:rsid w:val="006F5A8C"/>
    <w:rsid w:val="006F5AA8"/>
    <w:rsid w:val="006F5DE6"/>
    <w:rsid w:val="006F5FA7"/>
    <w:rsid w:val="006F6342"/>
    <w:rsid w:val="006F6365"/>
    <w:rsid w:val="006F63A9"/>
    <w:rsid w:val="006F648A"/>
    <w:rsid w:val="006F6F04"/>
    <w:rsid w:val="006F73FC"/>
    <w:rsid w:val="006F757E"/>
    <w:rsid w:val="006F76A6"/>
    <w:rsid w:val="006F78C7"/>
    <w:rsid w:val="006F7BFF"/>
    <w:rsid w:val="006F7FB9"/>
    <w:rsid w:val="00700060"/>
    <w:rsid w:val="0070010F"/>
    <w:rsid w:val="00700788"/>
    <w:rsid w:val="00700855"/>
    <w:rsid w:val="00700DE3"/>
    <w:rsid w:val="0070118D"/>
    <w:rsid w:val="007011A3"/>
    <w:rsid w:val="0070163D"/>
    <w:rsid w:val="007016E1"/>
    <w:rsid w:val="00701A1F"/>
    <w:rsid w:val="00701A25"/>
    <w:rsid w:val="00701F81"/>
    <w:rsid w:val="00702DB9"/>
    <w:rsid w:val="00702DE6"/>
    <w:rsid w:val="007031D9"/>
    <w:rsid w:val="007038BB"/>
    <w:rsid w:val="00703971"/>
    <w:rsid w:val="00703B07"/>
    <w:rsid w:val="00703B1E"/>
    <w:rsid w:val="00703B37"/>
    <w:rsid w:val="00704039"/>
    <w:rsid w:val="0070419E"/>
    <w:rsid w:val="007047A5"/>
    <w:rsid w:val="00704CDA"/>
    <w:rsid w:val="00704F18"/>
    <w:rsid w:val="00705073"/>
    <w:rsid w:val="0070559E"/>
    <w:rsid w:val="00705E04"/>
    <w:rsid w:val="00706164"/>
    <w:rsid w:val="0070662F"/>
    <w:rsid w:val="00706713"/>
    <w:rsid w:val="0070689A"/>
    <w:rsid w:val="007068CF"/>
    <w:rsid w:val="00706C6D"/>
    <w:rsid w:val="00706D83"/>
    <w:rsid w:val="00706DBC"/>
    <w:rsid w:val="0070752A"/>
    <w:rsid w:val="007078F1"/>
    <w:rsid w:val="007079F1"/>
    <w:rsid w:val="00707B81"/>
    <w:rsid w:val="00707F46"/>
    <w:rsid w:val="00710315"/>
    <w:rsid w:val="00710720"/>
    <w:rsid w:val="00710A35"/>
    <w:rsid w:val="00710E4E"/>
    <w:rsid w:val="00710E61"/>
    <w:rsid w:val="00710F23"/>
    <w:rsid w:val="007110BB"/>
    <w:rsid w:val="007111C0"/>
    <w:rsid w:val="007114E5"/>
    <w:rsid w:val="0071199B"/>
    <w:rsid w:val="00711EDC"/>
    <w:rsid w:val="0071285B"/>
    <w:rsid w:val="007128B1"/>
    <w:rsid w:val="00712BB1"/>
    <w:rsid w:val="007130B9"/>
    <w:rsid w:val="007132A7"/>
    <w:rsid w:val="00713796"/>
    <w:rsid w:val="00713871"/>
    <w:rsid w:val="0071388C"/>
    <w:rsid w:val="00713B82"/>
    <w:rsid w:val="00713E54"/>
    <w:rsid w:val="00713FB0"/>
    <w:rsid w:val="007142F0"/>
    <w:rsid w:val="007142FB"/>
    <w:rsid w:val="00714628"/>
    <w:rsid w:val="00714659"/>
    <w:rsid w:val="00714760"/>
    <w:rsid w:val="007148EC"/>
    <w:rsid w:val="00714940"/>
    <w:rsid w:val="00715254"/>
    <w:rsid w:val="0071534F"/>
    <w:rsid w:val="0071573C"/>
    <w:rsid w:val="00715CF0"/>
    <w:rsid w:val="00715D38"/>
    <w:rsid w:val="00715E67"/>
    <w:rsid w:val="00715E7F"/>
    <w:rsid w:val="00716111"/>
    <w:rsid w:val="007165E9"/>
    <w:rsid w:val="00716642"/>
    <w:rsid w:val="007166B9"/>
    <w:rsid w:val="00716BE0"/>
    <w:rsid w:val="00717C58"/>
    <w:rsid w:val="00720A04"/>
    <w:rsid w:val="00721219"/>
    <w:rsid w:val="0072172B"/>
    <w:rsid w:val="00721969"/>
    <w:rsid w:val="00721E71"/>
    <w:rsid w:val="00722125"/>
    <w:rsid w:val="007225C2"/>
    <w:rsid w:val="00722790"/>
    <w:rsid w:val="00722B38"/>
    <w:rsid w:val="00722E9C"/>
    <w:rsid w:val="00723351"/>
    <w:rsid w:val="007238B7"/>
    <w:rsid w:val="007242CE"/>
    <w:rsid w:val="00724432"/>
    <w:rsid w:val="007244E4"/>
    <w:rsid w:val="00724517"/>
    <w:rsid w:val="007245B9"/>
    <w:rsid w:val="007246BF"/>
    <w:rsid w:val="00724775"/>
    <w:rsid w:val="0072496A"/>
    <w:rsid w:val="00724AD0"/>
    <w:rsid w:val="00724FEA"/>
    <w:rsid w:val="007253C5"/>
    <w:rsid w:val="00725821"/>
    <w:rsid w:val="00725AD9"/>
    <w:rsid w:val="00725C08"/>
    <w:rsid w:val="00725FFD"/>
    <w:rsid w:val="00726212"/>
    <w:rsid w:val="0072643D"/>
    <w:rsid w:val="00726E7C"/>
    <w:rsid w:val="00726EE7"/>
    <w:rsid w:val="007276C0"/>
    <w:rsid w:val="0072773E"/>
    <w:rsid w:val="00727863"/>
    <w:rsid w:val="00727A98"/>
    <w:rsid w:val="00727ABB"/>
    <w:rsid w:val="007304B9"/>
    <w:rsid w:val="00730C35"/>
    <w:rsid w:val="007310E6"/>
    <w:rsid w:val="00731581"/>
    <w:rsid w:val="00731839"/>
    <w:rsid w:val="00731A4C"/>
    <w:rsid w:val="00732343"/>
    <w:rsid w:val="0073298D"/>
    <w:rsid w:val="00732DD5"/>
    <w:rsid w:val="007331E5"/>
    <w:rsid w:val="007332C3"/>
    <w:rsid w:val="0073340E"/>
    <w:rsid w:val="007335F0"/>
    <w:rsid w:val="00733A2E"/>
    <w:rsid w:val="00733B01"/>
    <w:rsid w:val="00733B35"/>
    <w:rsid w:val="007344DF"/>
    <w:rsid w:val="007345DE"/>
    <w:rsid w:val="00734717"/>
    <w:rsid w:val="00734743"/>
    <w:rsid w:val="00734915"/>
    <w:rsid w:val="00734CB3"/>
    <w:rsid w:val="00734EC2"/>
    <w:rsid w:val="007350DF"/>
    <w:rsid w:val="007351C4"/>
    <w:rsid w:val="00735236"/>
    <w:rsid w:val="00735844"/>
    <w:rsid w:val="00735864"/>
    <w:rsid w:val="00735B7C"/>
    <w:rsid w:val="00735BE0"/>
    <w:rsid w:val="00735C64"/>
    <w:rsid w:val="00735DB4"/>
    <w:rsid w:val="007360A2"/>
    <w:rsid w:val="007360D8"/>
    <w:rsid w:val="007362FC"/>
    <w:rsid w:val="00736674"/>
    <w:rsid w:val="00736810"/>
    <w:rsid w:val="007369BD"/>
    <w:rsid w:val="00736B46"/>
    <w:rsid w:val="00736CEF"/>
    <w:rsid w:val="00736E3F"/>
    <w:rsid w:val="00736FD5"/>
    <w:rsid w:val="00737C89"/>
    <w:rsid w:val="00737EC6"/>
    <w:rsid w:val="00737F9F"/>
    <w:rsid w:val="0074009B"/>
    <w:rsid w:val="007401E2"/>
    <w:rsid w:val="00740319"/>
    <w:rsid w:val="007403A0"/>
    <w:rsid w:val="0074041B"/>
    <w:rsid w:val="00740560"/>
    <w:rsid w:val="0074089C"/>
    <w:rsid w:val="00740C22"/>
    <w:rsid w:val="00740CDD"/>
    <w:rsid w:val="00741393"/>
    <w:rsid w:val="007413BF"/>
    <w:rsid w:val="007415BF"/>
    <w:rsid w:val="00741742"/>
    <w:rsid w:val="0074237A"/>
    <w:rsid w:val="007424DE"/>
    <w:rsid w:val="007427B5"/>
    <w:rsid w:val="00743356"/>
    <w:rsid w:val="0074338A"/>
    <w:rsid w:val="00743713"/>
    <w:rsid w:val="00743EA2"/>
    <w:rsid w:val="00744086"/>
    <w:rsid w:val="007444BD"/>
    <w:rsid w:val="007444D2"/>
    <w:rsid w:val="00744860"/>
    <w:rsid w:val="00744A8D"/>
    <w:rsid w:val="00744D12"/>
    <w:rsid w:val="00744D86"/>
    <w:rsid w:val="007450D8"/>
    <w:rsid w:val="00745295"/>
    <w:rsid w:val="00745540"/>
    <w:rsid w:val="00745AD6"/>
    <w:rsid w:val="00745CA3"/>
    <w:rsid w:val="00745E1E"/>
    <w:rsid w:val="007460B3"/>
    <w:rsid w:val="00746156"/>
    <w:rsid w:val="007464DB"/>
    <w:rsid w:val="007465A4"/>
    <w:rsid w:val="00747193"/>
    <w:rsid w:val="00747394"/>
    <w:rsid w:val="007475AD"/>
    <w:rsid w:val="007478E5"/>
    <w:rsid w:val="00747A22"/>
    <w:rsid w:val="00747A23"/>
    <w:rsid w:val="00747A77"/>
    <w:rsid w:val="00747C37"/>
    <w:rsid w:val="00747C97"/>
    <w:rsid w:val="00747D85"/>
    <w:rsid w:val="00747DD5"/>
    <w:rsid w:val="007505B1"/>
    <w:rsid w:val="00750606"/>
    <w:rsid w:val="0075069A"/>
    <w:rsid w:val="007509B5"/>
    <w:rsid w:val="00750B9A"/>
    <w:rsid w:val="00750C0F"/>
    <w:rsid w:val="00750C66"/>
    <w:rsid w:val="0075127F"/>
    <w:rsid w:val="00751486"/>
    <w:rsid w:val="007518A2"/>
    <w:rsid w:val="00751A43"/>
    <w:rsid w:val="00751AD0"/>
    <w:rsid w:val="00751AE6"/>
    <w:rsid w:val="00751D65"/>
    <w:rsid w:val="00751E16"/>
    <w:rsid w:val="00751E6D"/>
    <w:rsid w:val="00752479"/>
    <w:rsid w:val="00752487"/>
    <w:rsid w:val="00752495"/>
    <w:rsid w:val="00752B04"/>
    <w:rsid w:val="00752B80"/>
    <w:rsid w:val="00753206"/>
    <w:rsid w:val="007533BF"/>
    <w:rsid w:val="007538E0"/>
    <w:rsid w:val="00753A21"/>
    <w:rsid w:val="00753A88"/>
    <w:rsid w:val="00754166"/>
    <w:rsid w:val="00754316"/>
    <w:rsid w:val="007544A7"/>
    <w:rsid w:val="007545D1"/>
    <w:rsid w:val="00754995"/>
    <w:rsid w:val="00754A46"/>
    <w:rsid w:val="00754FC5"/>
    <w:rsid w:val="007554A7"/>
    <w:rsid w:val="0075553E"/>
    <w:rsid w:val="007555FD"/>
    <w:rsid w:val="00755883"/>
    <w:rsid w:val="00755CA9"/>
    <w:rsid w:val="00755D40"/>
    <w:rsid w:val="00755E5E"/>
    <w:rsid w:val="00755FD9"/>
    <w:rsid w:val="007560AE"/>
    <w:rsid w:val="007564F5"/>
    <w:rsid w:val="00756C5D"/>
    <w:rsid w:val="00756D73"/>
    <w:rsid w:val="007573E4"/>
    <w:rsid w:val="007576AE"/>
    <w:rsid w:val="00757B82"/>
    <w:rsid w:val="00757F57"/>
    <w:rsid w:val="00760057"/>
    <w:rsid w:val="00760833"/>
    <w:rsid w:val="00760C2E"/>
    <w:rsid w:val="00760D11"/>
    <w:rsid w:val="00760F57"/>
    <w:rsid w:val="007610D7"/>
    <w:rsid w:val="0076171E"/>
    <w:rsid w:val="00761898"/>
    <w:rsid w:val="00761C2E"/>
    <w:rsid w:val="00761D33"/>
    <w:rsid w:val="0076264D"/>
    <w:rsid w:val="00762A23"/>
    <w:rsid w:val="00762F19"/>
    <w:rsid w:val="0076335D"/>
    <w:rsid w:val="00763D7B"/>
    <w:rsid w:val="00764142"/>
    <w:rsid w:val="00764286"/>
    <w:rsid w:val="007645BA"/>
    <w:rsid w:val="00764AA8"/>
    <w:rsid w:val="00764AE0"/>
    <w:rsid w:val="00764F7F"/>
    <w:rsid w:val="00764FF0"/>
    <w:rsid w:val="007658D5"/>
    <w:rsid w:val="00765CBF"/>
    <w:rsid w:val="00765D18"/>
    <w:rsid w:val="0076600D"/>
    <w:rsid w:val="007665CA"/>
    <w:rsid w:val="00766653"/>
    <w:rsid w:val="0076681E"/>
    <w:rsid w:val="00766E63"/>
    <w:rsid w:val="00766FB4"/>
    <w:rsid w:val="00766FD9"/>
    <w:rsid w:val="00767071"/>
    <w:rsid w:val="0076707E"/>
    <w:rsid w:val="00767500"/>
    <w:rsid w:val="007679FC"/>
    <w:rsid w:val="00767F41"/>
    <w:rsid w:val="00770263"/>
    <w:rsid w:val="00770442"/>
    <w:rsid w:val="0077049A"/>
    <w:rsid w:val="00770749"/>
    <w:rsid w:val="007707A7"/>
    <w:rsid w:val="00770DF2"/>
    <w:rsid w:val="00770E71"/>
    <w:rsid w:val="00770F4D"/>
    <w:rsid w:val="007710DE"/>
    <w:rsid w:val="007711CB"/>
    <w:rsid w:val="007711E6"/>
    <w:rsid w:val="007713E6"/>
    <w:rsid w:val="0077158B"/>
    <w:rsid w:val="007715C8"/>
    <w:rsid w:val="007716DE"/>
    <w:rsid w:val="00771A8F"/>
    <w:rsid w:val="007721B5"/>
    <w:rsid w:val="007721C8"/>
    <w:rsid w:val="007724B5"/>
    <w:rsid w:val="0077289E"/>
    <w:rsid w:val="00772B0F"/>
    <w:rsid w:val="00772B64"/>
    <w:rsid w:val="00772CF5"/>
    <w:rsid w:val="00772DC2"/>
    <w:rsid w:val="0077306A"/>
    <w:rsid w:val="007730F9"/>
    <w:rsid w:val="0077372B"/>
    <w:rsid w:val="007737A3"/>
    <w:rsid w:val="00773B07"/>
    <w:rsid w:val="00773C00"/>
    <w:rsid w:val="00773E3F"/>
    <w:rsid w:val="00773EB1"/>
    <w:rsid w:val="00774011"/>
    <w:rsid w:val="007740C8"/>
    <w:rsid w:val="00774105"/>
    <w:rsid w:val="0077488D"/>
    <w:rsid w:val="00774C79"/>
    <w:rsid w:val="00775482"/>
    <w:rsid w:val="00775546"/>
    <w:rsid w:val="007756E9"/>
    <w:rsid w:val="007756F4"/>
    <w:rsid w:val="00775BB9"/>
    <w:rsid w:val="00775F3B"/>
    <w:rsid w:val="00776155"/>
    <w:rsid w:val="00776321"/>
    <w:rsid w:val="007764F7"/>
    <w:rsid w:val="00776827"/>
    <w:rsid w:val="00776AAD"/>
    <w:rsid w:val="00776BE0"/>
    <w:rsid w:val="00776EE1"/>
    <w:rsid w:val="007773F4"/>
    <w:rsid w:val="0077749E"/>
    <w:rsid w:val="00777786"/>
    <w:rsid w:val="00777935"/>
    <w:rsid w:val="00777B18"/>
    <w:rsid w:val="00777CF3"/>
    <w:rsid w:val="007800DE"/>
    <w:rsid w:val="007801C5"/>
    <w:rsid w:val="007803AB"/>
    <w:rsid w:val="007806E7"/>
    <w:rsid w:val="00780AA7"/>
    <w:rsid w:val="00780CF7"/>
    <w:rsid w:val="00780E5B"/>
    <w:rsid w:val="00780F3C"/>
    <w:rsid w:val="00780F55"/>
    <w:rsid w:val="00781222"/>
    <w:rsid w:val="0078140B"/>
    <w:rsid w:val="0078151B"/>
    <w:rsid w:val="0078188C"/>
    <w:rsid w:val="00781B18"/>
    <w:rsid w:val="00781B38"/>
    <w:rsid w:val="00781B5C"/>
    <w:rsid w:val="00781D86"/>
    <w:rsid w:val="00781E70"/>
    <w:rsid w:val="00782206"/>
    <w:rsid w:val="00782676"/>
    <w:rsid w:val="00782758"/>
    <w:rsid w:val="007828E7"/>
    <w:rsid w:val="00782968"/>
    <w:rsid w:val="007829DB"/>
    <w:rsid w:val="00782B3F"/>
    <w:rsid w:val="00782C3B"/>
    <w:rsid w:val="0078318C"/>
    <w:rsid w:val="00783340"/>
    <w:rsid w:val="00783426"/>
    <w:rsid w:val="0078358D"/>
    <w:rsid w:val="0078381A"/>
    <w:rsid w:val="00783DF5"/>
    <w:rsid w:val="00783F08"/>
    <w:rsid w:val="00784569"/>
    <w:rsid w:val="0078469B"/>
    <w:rsid w:val="0078480C"/>
    <w:rsid w:val="00784E75"/>
    <w:rsid w:val="00784ED3"/>
    <w:rsid w:val="00785115"/>
    <w:rsid w:val="0078518C"/>
    <w:rsid w:val="00785902"/>
    <w:rsid w:val="0078590B"/>
    <w:rsid w:val="00785AF8"/>
    <w:rsid w:val="00785D2F"/>
    <w:rsid w:val="00785E23"/>
    <w:rsid w:val="00786728"/>
    <w:rsid w:val="00786830"/>
    <w:rsid w:val="007868A7"/>
    <w:rsid w:val="00786D92"/>
    <w:rsid w:val="00786E00"/>
    <w:rsid w:val="007872F1"/>
    <w:rsid w:val="0078761B"/>
    <w:rsid w:val="00787B3E"/>
    <w:rsid w:val="00787E2B"/>
    <w:rsid w:val="00787F2C"/>
    <w:rsid w:val="00790239"/>
    <w:rsid w:val="0079023E"/>
    <w:rsid w:val="00790A2B"/>
    <w:rsid w:val="00790D8C"/>
    <w:rsid w:val="00790FE4"/>
    <w:rsid w:val="0079122E"/>
    <w:rsid w:val="00791334"/>
    <w:rsid w:val="00791C23"/>
    <w:rsid w:val="007925BC"/>
    <w:rsid w:val="007925D0"/>
    <w:rsid w:val="00792761"/>
    <w:rsid w:val="007928CB"/>
    <w:rsid w:val="00792D53"/>
    <w:rsid w:val="00792E50"/>
    <w:rsid w:val="00793476"/>
    <w:rsid w:val="00793AED"/>
    <w:rsid w:val="00793B70"/>
    <w:rsid w:val="00793DF7"/>
    <w:rsid w:val="00793F75"/>
    <w:rsid w:val="007941D6"/>
    <w:rsid w:val="007947F0"/>
    <w:rsid w:val="00794BC5"/>
    <w:rsid w:val="00794C18"/>
    <w:rsid w:val="00794C97"/>
    <w:rsid w:val="007950A6"/>
    <w:rsid w:val="00795897"/>
    <w:rsid w:val="00795BCC"/>
    <w:rsid w:val="00795D9A"/>
    <w:rsid w:val="00795E34"/>
    <w:rsid w:val="00795F29"/>
    <w:rsid w:val="00796A88"/>
    <w:rsid w:val="00796B0B"/>
    <w:rsid w:val="0079718E"/>
    <w:rsid w:val="007972F1"/>
    <w:rsid w:val="00797EA4"/>
    <w:rsid w:val="00797EE1"/>
    <w:rsid w:val="00797F2A"/>
    <w:rsid w:val="007A06C6"/>
    <w:rsid w:val="007A07A1"/>
    <w:rsid w:val="007A07A2"/>
    <w:rsid w:val="007A0F39"/>
    <w:rsid w:val="007A0F6D"/>
    <w:rsid w:val="007A12CD"/>
    <w:rsid w:val="007A180D"/>
    <w:rsid w:val="007A1CAA"/>
    <w:rsid w:val="007A1DED"/>
    <w:rsid w:val="007A223E"/>
    <w:rsid w:val="007A22E6"/>
    <w:rsid w:val="007A23E7"/>
    <w:rsid w:val="007A28C8"/>
    <w:rsid w:val="007A2DDD"/>
    <w:rsid w:val="007A2F5B"/>
    <w:rsid w:val="007A30BB"/>
    <w:rsid w:val="007A32B7"/>
    <w:rsid w:val="007A338E"/>
    <w:rsid w:val="007A3879"/>
    <w:rsid w:val="007A39E4"/>
    <w:rsid w:val="007A3A98"/>
    <w:rsid w:val="007A3CF4"/>
    <w:rsid w:val="007A3D43"/>
    <w:rsid w:val="007A460B"/>
    <w:rsid w:val="007A4959"/>
    <w:rsid w:val="007A4A49"/>
    <w:rsid w:val="007A4AC5"/>
    <w:rsid w:val="007A4F52"/>
    <w:rsid w:val="007A54A4"/>
    <w:rsid w:val="007A54B3"/>
    <w:rsid w:val="007A5508"/>
    <w:rsid w:val="007A5662"/>
    <w:rsid w:val="007A581B"/>
    <w:rsid w:val="007A5872"/>
    <w:rsid w:val="007A5AD2"/>
    <w:rsid w:val="007A5B62"/>
    <w:rsid w:val="007A6428"/>
    <w:rsid w:val="007A6521"/>
    <w:rsid w:val="007A6C66"/>
    <w:rsid w:val="007A6E3B"/>
    <w:rsid w:val="007A7092"/>
    <w:rsid w:val="007A70EB"/>
    <w:rsid w:val="007A764D"/>
    <w:rsid w:val="007A76ED"/>
    <w:rsid w:val="007A7731"/>
    <w:rsid w:val="007A7893"/>
    <w:rsid w:val="007A7C30"/>
    <w:rsid w:val="007A7D09"/>
    <w:rsid w:val="007B01BE"/>
    <w:rsid w:val="007B02CB"/>
    <w:rsid w:val="007B0399"/>
    <w:rsid w:val="007B044A"/>
    <w:rsid w:val="007B048C"/>
    <w:rsid w:val="007B0AC6"/>
    <w:rsid w:val="007B0AC8"/>
    <w:rsid w:val="007B0CA7"/>
    <w:rsid w:val="007B0D19"/>
    <w:rsid w:val="007B123E"/>
    <w:rsid w:val="007B2287"/>
    <w:rsid w:val="007B23B0"/>
    <w:rsid w:val="007B252D"/>
    <w:rsid w:val="007B2B23"/>
    <w:rsid w:val="007B2D90"/>
    <w:rsid w:val="007B2EE0"/>
    <w:rsid w:val="007B3A3E"/>
    <w:rsid w:val="007B3BDD"/>
    <w:rsid w:val="007B414F"/>
    <w:rsid w:val="007B4209"/>
    <w:rsid w:val="007B4423"/>
    <w:rsid w:val="007B452C"/>
    <w:rsid w:val="007B4C29"/>
    <w:rsid w:val="007B56DF"/>
    <w:rsid w:val="007B614D"/>
    <w:rsid w:val="007B668F"/>
    <w:rsid w:val="007B6982"/>
    <w:rsid w:val="007B716B"/>
    <w:rsid w:val="007B7308"/>
    <w:rsid w:val="007B73C9"/>
    <w:rsid w:val="007B78D1"/>
    <w:rsid w:val="007B7F38"/>
    <w:rsid w:val="007C0247"/>
    <w:rsid w:val="007C075E"/>
    <w:rsid w:val="007C095F"/>
    <w:rsid w:val="007C09EE"/>
    <w:rsid w:val="007C0DA1"/>
    <w:rsid w:val="007C1209"/>
    <w:rsid w:val="007C135C"/>
    <w:rsid w:val="007C13A2"/>
    <w:rsid w:val="007C16C0"/>
    <w:rsid w:val="007C1739"/>
    <w:rsid w:val="007C1C8C"/>
    <w:rsid w:val="007C1FDE"/>
    <w:rsid w:val="007C246E"/>
    <w:rsid w:val="007C26F7"/>
    <w:rsid w:val="007C2703"/>
    <w:rsid w:val="007C28E9"/>
    <w:rsid w:val="007C296B"/>
    <w:rsid w:val="007C299A"/>
    <w:rsid w:val="007C2C69"/>
    <w:rsid w:val="007C2C6E"/>
    <w:rsid w:val="007C2D15"/>
    <w:rsid w:val="007C2F4E"/>
    <w:rsid w:val="007C2F62"/>
    <w:rsid w:val="007C300B"/>
    <w:rsid w:val="007C340C"/>
    <w:rsid w:val="007C34F7"/>
    <w:rsid w:val="007C3747"/>
    <w:rsid w:val="007C3AB9"/>
    <w:rsid w:val="007C3B3D"/>
    <w:rsid w:val="007C3B57"/>
    <w:rsid w:val="007C4164"/>
    <w:rsid w:val="007C4223"/>
    <w:rsid w:val="007C43F9"/>
    <w:rsid w:val="007C44B8"/>
    <w:rsid w:val="007C4636"/>
    <w:rsid w:val="007C4808"/>
    <w:rsid w:val="007C4B62"/>
    <w:rsid w:val="007C4D8D"/>
    <w:rsid w:val="007C4EB5"/>
    <w:rsid w:val="007C5524"/>
    <w:rsid w:val="007C5B48"/>
    <w:rsid w:val="007C5CBD"/>
    <w:rsid w:val="007C5DAA"/>
    <w:rsid w:val="007C5F99"/>
    <w:rsid w:val="007C6030"/>
    <w:rsid w:val="007C660F"/>
    <w:rsid w:val="007C6658"/>
    <w:rsid w:val="007C69F5"/>
    <w:rsid w:val="007C6DC2"/>
    <w:rsid w:val="007C770D"/>
    <w:rsid w:val="007C7894"/>
    <w:rsid w:val="007C7991"/>
    <w:rsid w:val="007C7E44"/>
    <w:rsid w:val="007D01DA"/>
    <w:rsid w:val="007D02C2"/>
    <w:rsid w:val="007D03E0"/>
    <w:rsid w:val="007D05B8"/>
    <w:rsid w:val="007D0928"/>
    <w:rsid w:val="007D0AC0"/>
    <w:rsid w:val="007D0EC6"/>
    <w:rsid w:val="007D1094"/>
    <w:rsid w:val="007D11FA"/>
    <w:rsid w:val="007D1518"/>
    <w:rsid w:val="007D18FC"/>
    <w:rsid w:val="007D19C4"/>
    <w:rsid w:val="007D226E"/>
    <w:rsid w:val="007D2306"/>
    <w:rsid w:val="007D25AA"/>
    <w:rsid w:val="007D26B3"/>
    <w:rsid w:val="007D2896"/>
    <w:rsid w:val="007D28FA"/>
    <w:rsid w:val="007D2957"/>
    <w:rsid w:val="007D2A46"/>
    <w:rsid w:val="007D2AD7"/>
    <w:rsid w:val="007D2B6C"/>
    <w:rsid w:val="007D34CB"/>
    <w:rsid w:val="007D387F"/>
    <w:rsid w:val="007D3890"/>
    <w:rsid w:val="007D3894"/>
    <w:rsid w:val="007D39A7"/>
    <w:rsid w:val="007D3B31"/>
    <w:rsid w:val="007D3BBC"/>
    <w:rsid w:val="007D3D8E"/>
    <w:rsid w:val="007D3D93"/>
    <w:rsid w:val="007D3F34"/>
    <w:rsid w:val="007D4160"/>
    <w:rsid w:val="007D43BB"/>
    <w:rsid w:val="007D448B"/>
    <w:rsid w:val="007D44CD"/>
    <w:rsid w:val="007D453B"/>
    <w:rsid w:val="007D455C"/>
    <w:rsid w:val="007D4E18"/>
    <w:rsid w:val="007D570F"/>
    <w:rsid w:val="007D60CA"/>
    <w:rsid w:val="007D619F"/>
    <w:rsid w:val="007D626E"/>
    <w:rsid w:val="007D62E8"/>
    <w:rsid w:val="007D68DA"/>
    <w:rsid w:val="007D6D65"/>
    <w:rsid w:val="007D6E57"/>
    <w:rsid w:val="007D7471"/>
    <w:rsid w:val="007D7842"/>
    <w:rsid w:val="007D7C77"/>
    <w:rsid w:val="007D7EC4"/>
    <w:rsid w:val="007E0436"/>
    <w:rsid w:val="007E0666"/>
    <w:rsid w:val="007E06FF"/>
    <w:rsid w:val="007E0890"/>
    <w:rsid w:val="007E0B7C"/>
    <w:rsid w:val="007E0F71"/>
    <w:rsid w:val="007E116E"/>
    <w:rsid w:val="007E13D6"/>
    <w:rsid w:val="007E163E"/>
    <w:rsid w:val="007E16B4"/>
    <w:rsid w:val="007E1784"/>
    <w:rsid w:val="007E1B67"/>
    <w:rsid w:val="007E214B"/>
    <w:rsid w:val="007E23E7"/>
    <w:rsid w:val="007E26EE"/>
    <w:rsid w:val="007E2D7B"/>
    <w:rsid w:val="007E2EDF"/>
    <w:rsid w:val="007E3451"/>
    <w:rsid w:val="007E3868"/>
    <w:rsid w:val="007E3D54"/>
    <w:rsid w:val="007E410C"/>
    <w:rsid w:val="007E412E"/>
    <w:rsid w:val="007E430F"/>
    <w:rsid w:val="007E4896"/>
    <w:rsid w:val="007E4A39"/>
    <w:rsid w:val="007E548F"/>
    <w:rsid w:val="007E5A7C"/>
    <w:rsid w:val="007E5AC5"/>
    <w:rsid w:val="007E61C6"/>
    <w:rsid w:val="007E6206"/>
    <w:rsid w:val="007E6249"/>
    <w:rsid w:val="007E6318"/>
    <w:rsid w:val="007E666A"/>
    <w:rsid w:val="007E688E"/>
    <w:rsid w:val="007E6AE6"/>
    <w:rsid w:val="007E6B99"/>
    <w:rsid w:val="007E6BEF"/>
    <w:rsid w:val="007E7024"/>
    <w:rsid w:val="007E71E9"/>
    <w:rsid w:val="007E7542"/>
    <w:rsid w:val="007E75C6"/>
    <w:rsid w:val="007E794E"/>
    <w:rsid w:val="007E7B26"/>
    <w:rsid w:val="007F0067"/>
    <w:rsid w:val="007F018C"/>
    <w:rsid w:val="007F0525"/>
    <w:rsid w:val="007F05C5"/>
    <w:rsid w:val="007F09AB"/>
    <w:rsid w:val="007F0CB9"/>
    <w:rsid w:val="007F0EEB"/>
    <w:rsid w:val="007F1183"/>
    <w:rsid w:val="007F11B7"/>
    <w:rsid w:val="007F14CF"/>
    <w:rsid w:val="007F170E"/>
    <w:rsid w:val="007F1783"/>
    <w:rsid w:val="007F17DF"/>
    <w:rsid w:val="007F18EB"/>
    <w:rsid w:val="007F1AF0"/>
    <w:rsid w:val="007F1F74"/>
    <w:rsid w:val="007F1F8E"/>
    <w:rsid w:val="007F2265"/>
    <w:rsid w:val="007F25B4"/>
    <w:rsid w:val="007F25CF"/>
    <w:rsid w:val="007F25D2"/>
    <w:rsid w:val="007F280E"/>
    <w:rsid w:val="007F2A04"/>
    <w:rsid w:val="007F2A1E"/>
    <w:rsid w:val="007F2BFB"/>
    <w:rsid w:val="007F2C2B"/>
    <w:rsid w:val="007F3581"/>
    <w:rsid w:val="007F35C4"/>
    <w:rsid w:val="007F3626"/>
    <w:rsid w:val="007F3631"/>
    <w:rsid w:val="007F3962"/>
    <w:rsid w:val="007F3ABF"/>
    <w:rsid w:val="007F3C72"/>
    <w:rsid w:val="007F3D71"/>
    <w:rsid w:val="007F3DCC"/>
    <w:rsid w:val="007F3E1A"/>
    <w:rsid w:val="007F404E"/>
    <w:rsid w:val="007F4447"/>
    <w:rsid w:val="007F44DE"/>
    <w:rsid w:val="007F4800"/>
    <w:rsid w:val="007F481D"/>
    <w:rsid w:val="007F4C76"/>
    <w:rsid w:val="007F4E1D"/>
    <w:rsid w:val="007F4F5C"/>
    <w:rsid w:val="007F4F61"/>
    <w:rsid w:val="007F5427"/>
    <w:rsid w:val="007F5736"/>
    <w:rsid w:val="007F607C"/>
    <w:rsid w:val="007F6345"/>
    <w:rsid w:val="007F6618"/>
    <w:rsid w:val="007F6809"/>
    <w:rsid w:val="007F695D"/>
    <w:rsid w:val="007F6ABC"/>
    <w:rsid w:val="007F6AFD"/>
    <w:rsid w:val="007F6C5A"/>
    <w:rsid w:val="007F6C9E"/>
    <w:rsid w:val="007F6E92"/>
    <w:rsid w:val="007F71DF"/>
    <w:rsid w:val="007F799A"/>
    <w:rsid w:val="007F7C10"/>
    <w:rsid w:val="007F7DF7"/>
    <w:rsid w:val="007F7F16"/>
    <w:rsid w:val="007F7F45"/>
    <w:rsid w:val="008000C4"/>
    <w:rsid w:val="008000D3"/>
    <w:rsid w:val="008005E6"/>
    <w:rsid w:val="00800664"/>
    <w:rsid w:val="00800666"/>
    <w:rsid w:val="00800A5D"/>
    <w:rsid w:val="008016E6"/>
    <w:rsid w:val="008017DF"/>
    <w:rsid w:val="00801BC0"/>
    <w:rsid w:val="00801C6B"/>
    <w:rsid w:val="00801D65"/>
    <w:rsid w:val="00801EFE"/>
    <w:rsid w:val="0080201C"/>
    <w:rsid w:val="00802228"/>
    <w:rsid w:val="0080243D"/>
    <w:rsid w:val="00802C6C"/>
    <w:rsid w:val="00802C71"/>
    <w:rsid w:val="00802C79"/>
    <w:rsid w:val="00802CB1"/>
    <w:rsid w:val="00802D08"/>
    <w:rsid w:val="00802D8F"/>
    <w:rsid w:val="00802F42"/>
    <w:rsid w:val="00803568"/>
    <w:rsid w:val="00803A1F"/>
    <w:rsid w:val="0080405D"/>
    <w:rsid w:val="008044E0"/>
    <w:rsid w:val="0080484A"/>
    <w:rsid w:val="008048BF"/>
    <w:rsid w:val="00804CD7"/>
    <w:rsid w:val="00804F8A"/>
    <w:rsid w:val="0080512A"/>
    <w:rsid w:val="0080557A"/>
    <w:rsid w:val="0080583A"/>
    <w:rsid w:val="00805AA2"/>
    <w:rsid w:val="00805AC1"/>
    <w:rsid w:val="00806561"/>
    <w:rsid w:val="00806748"/>
    <w:rsid w:val="0080674D"/>
    <w:rsid w:val="00806F12"/>
    <w:rsid w:val="00807D48"/>
    <w:rsid w:val="00807F3A"/>
    <w:rsid w:val="0081021D"/>
    <w:rsid w:val="0081022C"/>
    <w:rsid w:val="008102C9"/>
    <w:rsid w:val="00810435"/>
    <w:rsid w:val="00810A27"/>
    <w:rsid w:val="00810ACC"/>
    <w:rsid w:val="00810B84"/>
    <w:rsid w:val="00810C8A"/>
    <w:rsid w:val="00811240"/>
    <w:rsid w:val="00811ABC"/>
    <w:rsid w:val="00811E91"/>
    <w:rsid w:val="00812241"/>
    <w:rsid w:val="0081238B"/>
    <w:rsid w:val="0081249A"/>
    <w:rsid w:val="00812765"/>
    <w:rsid w:val="008128C3"/>
    <w:rsid w:val="00812A22"/>
    <w:rsid w:val="00812A31"/>
    <w:rsid w:val="00812E3F"/>
    <w:rsid w:val="00812E41"/>
    <w:rsid w:val="0081325F"/>
    <w:rsid w:val="00813806"/>
    <w:rsid w:val="00813FE7"/>
    <w:rsid w:val="00814125"/>
    <w:rsid w:val="00814133"/>
    <w:rsid w:val="00814703"/>
    <w:rsid w:val="00814A97"/>
    <w:rsid w:val="00814E4E"/>
    <w:rsid w:val="00814EDC"/>
    <w:rsid w:val="00815241"/>
    <w:rsid w:val="00815B3D"/>
    <w:rsid w:val="00815B5C"/>
    <w:rsid w:val="00815E27"/>
    <w:rsid w:val="00816522"/>
    <w:rsid w:val="00816CE5"/>
    <w:rsid w:val="00816D30"/>
    <w:rsid w:val="00816D97"/>
    <w:rsid w:val="00816E18"/>
    <w:rsid w:val="00817026"/>
    <w:rsid w:val="0081707C"/>
    <w:rsid w:val="0081732F"/>
    <w:rsid w:val="00817509"/>
    <w:rsid w:val="00817558"/>
    <w:rsid w:val="00817768"/>
    <w:rsid w:val="00817940"/>
    <w:rsid w:val="00817A81"/>
    <w:rsid w:val="00817B64"/>
    <w:rsid w:val="00817D5B"/>
    <w:rsid w:val="00817D72"/>
    <w:rsid w:val="00817FB5"/>
    <w:rsid w:val="0082012F"/>
    <w:rsid w:val="008202D8"/>
    <w:rsid w:val="00820AA6"/>
    <w:rsid w:val="00820AFF"/>
    <w:rsid w:val="00820E8C"/>
    <w:rsid w:val="00821096"/>
    <w:rsid w:val="008210FF"/>
    <w:rsid w:val="0082154C"/>
    <w:rsid w:val="008215A1"/>
    <w:rsid w:val="0082179B"/>
    <w:rsid w:val="00822095"/>
    <w:rsid w:val="00822479"/>
    <w:rsid w:val="00822582"/>
    <w:rsid w:val="0082270F"/>
    <w:rsid w:val="008235F6"/>
    <w:rsid w:val="008236C0"/>
    <w:rsid w:val="0082374A"/>
    <w:rsid w:val="00824327"/>
    <w:rsid w:val="00824752"/>
    <w:rsid w:val="00824C31"/>
    <w:rsid w:val="00824CA7"/>
    <w:rsid w:val="00824F00"/>
    <w:rsid w:val="00824F84"/>
    <w:rsid w:val="00824F9C"/>
    <w:rsid w:val="00825863"/>
    <w:rsid w:val="00825B71"/>
    <w:rsid w:val="00825C83"/>
    <w:rsid w:val="00825DC3"/>
    <w:rsid w:val="0082604A"/>
    <w:rsid w:val="00826087"/>
    <w:rsid w:val="0082672C"/>
    <w:rsid w:val="00826732"/>
    <w:rsid w:val="008268A3"/>
    <w:rsid w:val="008269A9"/>
    <w:rsid w:val="00826A49"/>
    <w:rsid w:val="00826B0E"/>
    <w:rsid w:val="00826BFF"/>
    <w:rsid w:val="00826E7E"/>
    <w:rsid w:val="00826EA6"/>
    <w:rsid w:val="00827414"/>
    <w:rsid w:val="00827451"/>
    <w:rsid w:val="00827462"/>
    <w:rsid w:val="00827707"/>
    <w:rsid w:val="00827858"/>
    <w:rsid w:val="00827A05"/>
    <w:rsid w:val="00827B4C"/>
    <w:rsid w:val="00830332"/>
    <w:rsid w:val="0083044C"/>
    <w:rsid w:val="008308CA"/>
    <w:rsid w:val="00830EB5"/>
    <w:rsid w:val="008311A0"/>
    <w:rsid w:val="008312DA"/>
    <w:rsid w:val="008317E8"/>
    <w:rsid w:val="00831861"/>
    <w:rsid w:val="008319CB"/>
    <w:rsid w:val="00831BAF"/>
    <w:rsid w:val="00832368"/>
    <w:rsid w:val="0083266B"/>
    <w:rsid w:val="008327B8"/>
    <w:rsid w:val="00832837"/>
    <w:rsid w:val="008329A1"/>
    <w:rsid w:val="00832DC3"/>
    <w:rsid w:val="00832E8A"/>
    <w:rsid w:val="00833396"/>
    <w:rsid w:val="008333BD"/>
    <w:rsid w:val="008333FA"/>
    <w:rsid w:val="00833935"/>
    <w:rsid w:val="00833D30"/>
    <w:rsid w:val="00833ED6"/>
    <w:rsid w:val="00833F6F"/>
    <w:rsid w:val="0083416C"/>
    <w:rsid w:val="00834376"/>
    <w:rsid w:val="008347E5"/>
    <w:rsid w:val="0083489A"/>
    <w:rsid w:val="00834AE5"/>
    <w:rsid w:val="00834F93"/>
    <w:rsid w:val="00834FAC"/>
    <w:rsid w:val="008350AD"/>
    <w:rsid w:val="0083528C"/>
    <w:rsid w:val="00835652"/>
    <w:rsid w:val="00835AF6"/>
    <w:rsid w:val="00835B5C"/>
    <w:rsid w:val="008360CD"/>
    <w:rsid w:val="008360E3"/>
    <w:rsid w:val="008361D1"/>
    <w:rsid w:val="008362E5"/>
    <w:rsid w:val="008366F0"/>
    <w:rsid w:val="008368E4"/>
    <w:rsid w:val="00836B7A"/>
    <w:rsid w:val="008374EE"/>
    <w:rsid w:val="00837A13"/>
    <w:rsid w:val="00837AC1"/>
    <w:rsid w:val="00837CB8"/>
    <w:rsid w:val="00837E56"/>
    <w:rsid w:val="008403E9"/>
    <w:rsid w:val="0084050A"/>
    <w:rsid w:val="008405A8"/>
    <w:rsid w:val="0084083A"/>
    <w:rsid w:val="00840B5D"/>
    <w:rsid w:val="00840D2B"/>
    <w:rsid w:val="00840FB1"/>
    <w:rsid w:val="0084140F"/>
    <w:rsid w:val="00841474"/>
    <w:rsid w:val="008420D7"/>
    <w:rsid w:val="00842504"/>
    <w:rsid w:val="008426EF"/>
    <w:rsid w:val="00842B6C"/>
    <w:rsid w:val="00842BFF"/>
    <w:rsid w:val="00842D84"/>
    <w:rsid w:val="00842DFE"/>
    <w:rsid w:val="008433C5"/>
    <w:rsid w:val="00843401"/>
    <w:rsid w:val="00843799"/>
    <w:rsid w:val="00843FCB"/>
    <w:rsid w:val="00844338"/>
    <w:rsid w:val="008444F5"/>
    <w:rsid w:val="008448C1"/>
    <w:rsid w:val="008448F8"/>
    <w:rsid w:val="00844C77"/>
    <w:rsid w:val="00844DA5"/>
    <w:rsid w:val="00845278"/>
    <w:rsid w:val="008457FA"/>
    <w:rsid w:val="00845BAA"/>
    <w:rsid w:val="00845C8C"/>
    <w:rsid w:val="00845D57"/>
    <w:rsid w:val="008460E8"/>
    <w:rsid w:val="008463FB"/>
    <w:rsid w:val="00846682"/>
    <w:rsid w:val="00846C25"/>
    <w:rsid w:val="00846CED"/>
    <w:rsid w:val="00846E3A"/>
    <w:rsid w:val="00846E81"/>
    <w:rsid w:val="0084729E"/>
    <w:rsid w:val="008475CF"/>
    <w:rsid w:val="008476C6"/>
    <w:rsid w:val="0084773D"/>
    <w:rsid w:val="00847CDE"/>
    <w:rsid w:val="00847E92"/>
    <w:rsid w:val="00850390"/>
    <w:rsid w:val="00850423"/>
    <w:rsid w:val="00850579"/>
    <w:rsid w:val="0085084D"/>
    <w:rsid w:val="008508C1"/>
    <w:rsid w:val="00850C9F"/>
    <w:rsid w:val="00851A12"/>
    <w:rsid w:val="00851D32"/>
    <w:rsid w:val="00851D76"/>
    <w:rsid w:val="0085250F"/>
    <w:rsid w:val="0085281F"/>
    <w:rsid w:val="00852871"/>
    <w:rsid w:val="00852BF9"/>
    <w:rsid w:val="00852C24"/>
    <w:rsid w:val="00852C8C"/>
    <w:rsid w:val="00852E22"/>
    <w:rsid w:val="00853183"/>
    <w:rsid w:val="008531E5"/>
    <w:rsid w:val="0085355D"/>
    <w:rsid w:val="00853A94"/>
    <w:rsid w:val="00853EC1"/>
    <w:rsid w:val="00854259"/>
    <w:rsid w:val="00854707"/>
    <w:rsid w:val="0085489A"/>
    <w:rsid w:val="0085494D"/>
    <w:rsid w:val="00854A73"/>
    <w:rsid w:val="008554EE"/>
    <w:rsid w:val="008557B2"/>
    <w:rsid w:val="00855956"/>
    <w:rsid w:val="00855B83"/>
    <w:rsid w:val="00855DEB"/>
    <w:rsid w:val="00855FA8"/>
    <w:rsid w:val="008564AF"/>
    <w:rsid w:val="008566F4"/>
    <w:rsid w:val="00856886"/>
    <w:rsid w:val="008568F8"/>
    <w:rsid w:val="00856A36"/>
    <w:rsid w:val="00856AE6"/>
    <w:rsid w:val="00856EE0"/>
    <w:rsid w:val="008570F1"/>
    <w:rsid w:val="00857238"/>
    <w:rsid w:val="008572E9"/>
    <w:rsid w:val="008574C5"/>
    <w:rsid w:val="008576CF"/>
    <w:rsid w:val="0085775F"/>
    <w:rsid w:val="0085780E"/>
    <w:rsid w:val="00857834"/>
    <w:rsid w:val="0085795E"/>
    <w:rsid w:val="00857F34"/>
    <w:rsid w:val="0086028E"/>
    <w:rsid w:val="008602DA"/>
    <w:rsid w:val="008603FD"/>
    <w:rsid w:val="008607AC"/>
    <w:rsid w:val="00860BB8"/>
    <w:rsid w:val="00860CAA"/>
    <w:rsid w:val="00861019"/>
    <w:rsid w:val="0086116D"/>
    <w:rsid w:val="0086168D"/>
    <w:rsid w:val="008616DD"/>
    <w:rsid w:val="00861A73"/>
    <w:rsid w:val="00861C8A"/>
    <w:rsid w:val="00861E35"/>
    <w:rsid w:val="00861F81"/>
    <w:rsid w:val="008621F2"/>
    <w:rsid w:val="00862555"/>
    <w:rsid w:val="00862884"/>
    <w:rsid w:val="008629FE"/>
    <w:rsid w:val="00863178"/>
    <w:rsid w:val="008633EB"/>
    <w:rsid w:val="00863460"/>
    <w:rsid w:val="0086400B"/>
    <w:rsid w:val="008640F8"/>
    <w:rsid w:val="00864873"/>
    <w:rsid w:val="00864C01"/>
    <w:rsid w:val="00865042"/>
    <w:rsid w:val="00865144"/>
    <w:rsid w:val="008653BF"/>
    <w:rsid w:val="00865416"/>
    <w:rsid w:val="008657AB"/>
    <w:rsid w:val="008658E3"/>
    <w:rsid w:val="00865D20"/>
    <w:rsid w:val="00866204"/>
    <w:rsid w:val="00866370"/>
    <w:rsid w:val="008663C2"/>
    <w:rsid w:val="00866AA1"/>
    <w:rsid w:val="00866F95"/>
    <w:rsid w:val="008672B8"/>
    <w:rsid w:val="00867357"/>
    <w:rsid w:val="00867442"/>
    <w:rsid w:val="00867721"/>
    <w:rsid w:val="008678DC"/>
    <w:rsid w:val="00867946"/>
    <w:rsid w:val="00867FEA"/>
    <w:rsid w:val="008706FA"/>
    <w:rsid w:val="00870AA4"/>
    <w:rsid w:val="00870AF5"/>
    <w:rsid w:val="00870E68"/>
    <w:rsid w:val="00870F6D"/>
    <w:rsid w:val="00871096"/>
    <w:rsid w:val="008710DE"/>
    <w:rsid w:val="008718B4"/>
    <w:rsid w:val="00872285"/>
    <w:rsid w:val="0087277A"/>
    <w:rsid w:val="00872A4C"/>
    <w:rsid w:val="00872C8E"/>
    <w:rsid w:val="00872FCA"/>
    <w:rsid w:val="00873038"/>
    <w:rsid w:val="00873201"/>
    <w:rsid w:val="00873F2E"/>
    <w:rsid w:val="008744E7"/>
    <w:rsid w:val="008745BD"/>
    <w:rsid w:val="00874702"/>
    <w:rsid w:val="008748B7"/>
    <w:rsid w:val="00874F5F"/>
    <w:rsid w:val="0087505C"/>
    <w:rsid w:val="008751CB"/>
    <w:rsid w:val="00875222"/>
    <w:rsid w:val="00875717"/>
    <w:rsid w:val="00875CAB"/>
    <w:rsid w:val="00875D88"/>
    <w:rsid w:val="0087625D"/>
    <w:rsid w:val="00876545"/>
    <w:rsid w:val="00876669"/>
    <w:rsid w:val="0087697E"/>
    <w:rsid w:val="00876B73"/>
    <w:rsid w:val="00876DD0"/>
    <w:rsid w:val="00876FF9"/>
    <w:rsid w:val="008773AD"/>
    <w:rsid w:val="00877770"/>
    <w:rsid w:val="008778AF"/>
    <w:rsid w:val="00877DE2"/>
    <w:rsid w:val="00877EC8"/>
    <w:rsid w:val="0088039E"/>
    <w:rsid w:val="00880555"/>
    <w:rsid w:val="00880910"/>
    <w:rsid w:val="00880F63"/>
    <w:rsid w:val="00881210"/>
    <w:rsid w:val="00881546"/>
    <w:rsid w:val="0088154C"/>
    <w:rsid w:val="00881EF7"/>
    <w:rsid w:val="008820D0"/>
    <w:rsid w:val="008820DB"/>
    <w:rsid w:val="008821BC"/>
    <w:rsid w:val="008828BE"/>
    <w:rsid w:val="008829A9"/>
    <w:rsid w:val="00882C1F"/>
    <w:rsid w:val="00883006"/>
    <w:rsid w:val="008834D9"/>
    <w:rsid w:val="0088383C"/>
    <w:rsid w:val="0088388A"/>
    <w:rsid w:val="00883A35"/>
    <w:rsid w:val="0088442F"/>
    <w:rsid w:val="0088454D"/>
    <w:rsid w:val="00884AFD"/>
    <w:rsid w:val="00884E59"/>
    <w:rsid w:val="00884F32"/>
    <w:rsid w:val="00884F5E"/>
    <w:rsid w:val="00885137"/>
    <w:rsid w:val="008851D3"/>
    <w:rsid w:val="00885352"/>
    <w:rsid w:val="0088536A"/>
    <w:rsid w:val="00885413"/>
    <w:rsid w:val="008854BB"/>
    <w:rsid w:val="008855F3"/>
    <w:rsid w:val="00885952"/>
    <w:rsid w:val="00885A36"/>
    <w:rsid w:val="00885AF2"/>
    <w:rsid w:val="00885D3E"/>
    <w:rsid w:val="008870FA"/>
    <w:rsid w:val="0088716C"/>
    <w:rsid w:val="008875B0"/>
    <w:rsid w:val="00887602"/>
    <w:rsid w:val="0088771D"/>
    <w:rsid w:val="008879A3"/>
    <w:rsid w:val="008879EC"/>
    <w:rsid w:val="00887E22"/>
    <w:rsid w:val="00887E95"/>
    <w:rsid w:val="00890215"/>
    <w:rsid w:val="0089028A"/>
    <w:rsid w:val="00890468"/>
    <w:rsid w:val="00890C75"/>
    <w:rsid w:val="00890D84"/>
    <w:rsid w:val="00890E96"/>
    <w:rsid w:val="00890F3F"/>
    <w:rsid w:val="0089110A"/>
    <w:rsid w:val="00891335"/>
    <w:rsid w:val="00891469"/>
    <w:rsid w:val="00891B31"/>
    <w:rsid w:val="00892177"/>
    <w:rsid w:val="008924DB"/>
    <w:rsid w:val="00892834"/>
    <w:rsid w:val="00892A44"/>
    <w:rsid w:val="00892B60"/>
    <w:rsid w:val="00892B77"/>
    <w:rsid w:val="008932E7"/>
    <w:rsid w:val="00893709"/>
    <w:rsid w:val="008943B7"/>
    <w:rsid w:val="00894438"/>
    <w:rsid w:val="008945BF"/>
    <w:rsid w:val="00894837"/>
    <w:rsid w:val="00894C0C"/>
    <w:rsid w:val="00894C4D"/>
    <w:rsid w:val="00894EA5"/>
    <w:rsid w:val="00894FDD"/>
    <w:rsid w:val="008951EB"/>
    <w:rsid w:val="00895204"/>
    <w:rsid w:val="00895456"/>
    <w:rsid w:val="008954CF"/>
    <w:rsid w:val="00895DF5"/>
    <w:rsid w:val="0089612F"/>
    <w:rsid w:val="008962B3"/>
    <w:rsid w:val="00896718"/>
    <w:rsid w:val="0089676E"/>
    <w:rsid w:val="00896ABB"/>
    <w:rsid w:val="00896C7D"/>
    <w:rsid w:val="00896CD5"/>
    <w:rsid w:val="00896D4D"/>
    <w:rsid w:val="00896F7C"/>
    <w:rsid w:val="008970FB"/>
    <w:rsid w:val="008972A1"/>
    <w:rsid w:val="008979AE"/>
    <w:rsid w:val="00897A8E"/>
    <w:rsid w:val="00897C83"/>
    <w:rsid w:val="00897D4D"/>
    <w:rsid w:val="00897E7B"/>
    <w:rsid w:val="00897EB7"/>
    <w:rsid w:val="008A010A"/>
    <w:rsid w:val="008A03CD"/>
    <w:rsid w:val="008A0C26"/>
    <w:rsid w:val="008A0E40"/>
    <w:rsid w:val="008A137A"/>
    <w:rsid w:val="008A1D15"/>
    <w:rsid w:val="008A1DB0"/>
    <w:rsid w:val="008A1F86"/>
    <w:rsid w:val="008A20DC"/>
    <w:rsid w:val="008A233F"/>
    <w:rsid w:val="008A23E7"/>
    <w:rsid w:val="008A2C2E"/>
    <w:rsid w:val="008A2EBC"/>
    <w:rsid w:val="008A316B"/>
    <w:rsid w:val="008A3244"/>
    <w:rsid w:val="008A333F"/>
    <w:rsid w:val="008A38A8"/>
    <w:rsid w:val="008A3AAE"/>
    <w:rsid w:val="008A3AD1"/>
    <w:rsid w:val="008A3C25"/>
    <w:rsid w:val="008A44AE"/>
    <w:rsid w:val="008A469F"/>
    <w:rsid w:val="008A494E"/>
    <w:rsid w:val="008A4A7D"/>
    <w:rsid w:val="008A4C29"/>
    <w:rsid w:val="008A52EB"/>
    <w:rsid w:val="008A52EC"/>
    <w:rsid w:val="008A5420"/>
    <w:rsid w:val="008A5D0E"/>
    <w:rsid w:val="008A698C"/>
    <w:rsid w:val="008A6A02"/>
    <w:rsid w:val="008A6A28"/>
    <w:rsid w:val="008A6A36"/>
    <w:rsid w:val="008A6E25"/>
    <w:rsid w:val="008A71DE"/>
    <w:rsid w:val="008A7792"/>
    <w:rsid w:val="008A7CA6"/>
    <w:rsid w:val="008B0196"/>
    <w:rsid w:val="008B02C3"/>
    <w:rsid w:val="008B03C7"/>
    <w:rsid w:val="008B058C"/>
    <w:rsid w:val="008B0BDB"/>
    <w:rsid w:val="008B0F6B"/>
    <w:rsid w:val="008B0FD3"/>
    <w:rsid w:val="008B133C"/>
    <w:rsid w:val="008B1549"/>
    <w:rsid w:val="008B15D9"/>
    <w:rsid w:val="008B17FD"/>
    <w:rsid w:val="008B1A3D"/>
    <w:rsid w:val="008B20F1"/>
    <w:rsid w:val="008B2187"/>
    <w:rsid w:val="008B285A"/>
    <w:rsid w:val="008B2CE3"/>
    <w:rsid w:val="008B339D"/>
    <w:rsid w:val="008B34DB"/>
    <w:rsid w:val="008B3659"/>
    <w:rsid w:val="008B3696"/>
    <w:rsid w:val="008B3927"/>
    <w:rsid w:val="008B3BF8"/>
    <w:rsid w:val="008B3E5B"/>
    <w:rsid w:val="008B40AE"/>
    <w:rsid w:val="008B4598"/>
    <w:rsid w:val="008B466F"/>
    <w:rsid w:val="008B550D"/>
    <w:rsid w:val="008B5C6A"/>
    <w:rsid w:val="008B6045"/>
    <w:rsid w:val="008B6504"/>
    <w:rsid w:val="008B664C"/>
    <w:rsid w:val="008B6A24"/>
    <w:rsid w:val="008B6BC8"/>
    <w:rsid w:val="008B6BF1"/>
    <w:rsid w:val="008B6D11"/>
    <w:rsid w:val="008B6DB0"/>
    <w:rsid w:val="008B6E55"/>
    <w:rsid w:val="008B79FF"/>
    <w:rsid w:val="008B7CA7"/>
    <w:rsid w:val="008B7CE5"/>
    <w:rsid w:val="008B7FAD"/>
    <w:rsid w:val="008C022F"/>
    <w:rsid w:val="008C026D"/>
    <w:rsid w:val="008C0322"/>
    <w:rsid w:val="008C071E"/>
    <w:rsid w:val="008C0858"/>
    <w:rsid w:val="008C09BC"/>
    <w:rsid w:val="008C0AB7"/>
    <w:rsid w:val="008C0AFB"/>
    <w:rsid w:val="008C0D50"/>
    <w:rsid w:val="008C0D7B"/>
    <w:rsid w:val="008C0FD1"/>
    <w:rsid w:val="008C1005"/>
    <w:rsid w:val="008C1082"/>
    <w:rsid w:val="008C1673"/>
    <w:rsid w:val="008C1900"/>
    <w:rsid w:val="008C19B7"/>
    <w:rsid w:val="008C1AFF"/>
    <w:rsid w:val="008C21B0"/>
    <w:rsid w:val="008C285E"/>
    <w:rsid w:val="008C2AAB"/>
    <w:rsid w:val="008C2AC8"/>
    <w:rsid w:val="008C2D84"/>
    <w:rsid w:val="008C3948"/>
    <w:rsid w:val="008C3953"/>
    <w:rsid w:val="008C4155"/>
    <w:rsid w:val="008C418D"/>
    <w:rsid w:val="008C42BB"/>
    <w:rsid w:val="008C43C2"/>
    <w:rsid w:val="008C5B2E"/>
    <w:rsid w:val="008C5F76"/>
    <w:rsid w:val="008C64AE"/>
    <w:rsid w:val="008C663B"/>
    <w:rsid w:val="008C66C6"/>
    <w:rsid w:val="008C66FC"/>
    <w:rsid w:val="008C6A9D"/>
    <w:rsid w:val="008C6B46"/>
    <w:rsid w:val="008C6BE7"/>
    <w:rsid w:val="008C6C2A"/>
    <w:rsid w:val="008C6C80"/>
    <w:rsid w:val="008C6FB2"/>
    <w:rsid w:val="008C6FB5"/>
    <w:rsid w:val="008C7969"/>
    <w:rsid w:val="008C7FF7"/>
    <w:rsid w:val="008D0017"/>
    <w:rsid w:val="008D00A7"/>
    <w:rsid w:val="008D0209"/>
    <w:rsid w:val="008D0241"/>
    <w:rsid w:val="008D03D8"/>
    <w:rsid w:val="008D12A0"/>
    <w:rsid w:val="008D1359"/>
    <w:rsid w:val="008D172F"/>
    <w:rsid w:val="008D18FD"/>
    <w:rsid w:val="008D1BCB"/>
    <w:rsid w:val="008D20E8"/>
    <w:rsid w:val="008D224D"/>
    <w:rsid w:val="008D2330"/>
    <w:rsid w:val="008D2767"/>
    <w:rsid w:val="008D2A6F"/>
    <w:rsid w:val="008D354D"/>
    <w:rsid w:val="008D3664"/>
    <w:rsid w:val="008D3F7F"/>
    <w:rsid w:val="008D4201"/>
    <w:rsid w:val="008D423E"/>
    <w:rsid w:val="008D4A95"/>
    <w:rsid w:val="008D5078"/>
    <w:rsid w:val="008D51BC"/>
    <w:rsid w:val="008D5598"/>
    <w:rsid w:val="008D59F7"/>
    <w:rsid w:val="008D602A"/>
    <w:rsid w:val="008D6366"/>
    <w:rsid w:val="008D692F"/>
    <w:rsid w:val="008D771E"/>
    <w:rsid w:val="008D77EE"/>
    <w:rsid w:val="008D785F"/>
    <w:rsid w:val="008D7A72"/>
    <w:rsid w:val="008D7BCC"/>
    <w:rsid w:val="008D7E4B"/>
    <w:rsid w:val="008D7E86"/>
    <w:rsid w:val="008E0590"/>
    <w:rsid w:val="008E0EF2"/>
    <w:rsid w:val="008E172B"/>
    <w:rsid w:val="008E181D"/>
    <w:rsid w:val="008E1BFD"/>
    <w:rsid w:val="008E1D1E"/>
    <w:rsid w:val="008E1E43"/>
    <w:rsid w:val="008E1F2E"/>
    <w:rsid w:val="008E200A"/>
    <w:rsid w:val="008E2537"/>
    <w:rsid w:val="008E2688"/>
    <w:rsid w:val="008E2887"/>
    <w:rsid w:val="008E292E"/>
    <w:rsid w:val="008E294C"/>
    <w:rsid w:val="008E2B0B"/>
    <w:rsid w:val="008E2E62"/>
    <w:rsid w:val="008E3032"/>
    <w:rsid w:val="008E3316"/>
    <w:rsid w:val="008E3377"/>
    <w:rsid w:val="008E36DB"/>
    <w:rsid w:val="008E3B34"/>
    <w:rsid w:val="008E3D32"/>
    <w:rsid w:val="008E3E76"/>
    <w:rsid w:val="008E44FB"/>
    <w:rsid w:val="008E45EA"/>
    <w:rsid w:val="008E4C7E"/>
    <w:rsid w:val="008E4DAD"/>
    <w:rsid w:val="008E51B6"/>
    <w:rsid w:val="008E52CA"/>
    <w:rsid w:val="008E53A1"/>
    <w:rsid w:val="008E54D5"/>
    <w:rsid w:val="008E5731"/>
    <w:rsid w:val="008E5AE6"/>
    <w:rsid w:val="008E5DA4"/>
    <w:rsid w:val="008E689A"/>
    <w:rsid w:val="008E696E"/>
    <w:rsid w:val="008E6C4F"/>
    <w:rsid w:val="008E6CEC"/>
    <w:rsid w:val="008E7170"/>
    <w:rsid w:val="008E71F5"/>
    <w:rsid w:val="008E746F"/>
    <w:rsid w:val="008E7C5D"/>
    <w:rsid w:val="008E7D00"/>
    <w:rsid w:val="008E7DA4"/>
    <w:rsid w:val="008F0338"/>
    <w:rsid w:val="008F038F"/>
    <w:rsid w:val="008F0C9C"/>
    <w:rsid w:val="008F0D4D"/>
    <w:rsid w:val="008F0E0E"/>
    <w:rsid w:val="008F1764"/>
    <w:rsid w:val="008F189C"/>
    <w:rsid w:val="008F19AA"/>
    <w:rsid w:val="008F1A3A"/>
    <w:rsid w:val="008F1EEC"/>
    <w:rsid w:val="008F227D"/>
    <w:rsid w:val="008F249A"/>
    <w:rsid w:val="008F24CC"/>
    <w:rsid w:val="008F25A6"/>
    <w:rsid w:val="008F28DE"/>
    <w:rsid w:val="008F2A08"/>
    <w:rsid w:val="008F2F8C"/>
    <w:rsid w:val="008F310A"/>
    <w:rsid w:val="008F31CA"/>
    <w:rsid w:val="008F3409"/>
    <w:rsid w:val="008F34F6"/>
    <w:rsid w:val="008F34FF"/>
    <w:rsid w:val="008F37B2"/>
    <w:rsid w:val="008F382E"/>
    <w:rsid w:val="008F4385"/>
    <w:rsid w:val="008F4677"/>
    <w:rsid w:val="008F4805"/>
    <w:rsid w:val="008F480F"/>
    <w:rsid w:val="008F4823"/>
    <w:rsid w:val="008F4A5D"/>
    <w:rsid w:val="008F4BEE"/>
    <w:rsid w:val="008F4CD9"/>
    <w:rsid w:val="008F4E37"/>
    <w:rsid w:val="008F4F99"/>
    <w:rsid w:val="008F50C7"/>
    <w:rsid w:val="008F50E2"/>
    <w:rsid w:val="008F5889"/>
    <w:rsid w:val="008F5C98"/>
    <w:rsid w:val="008F5DB5"/>
    <w:rsid w:val="008F5F6B"/>
    <w:rsid w:val="008F6017"/>
    <w:rsid w:val="008F62E3"/>
    <w:rsid w:val="008F676F"/>
    <w:rsid w:val="008F67E8"/>
    <w:rsid w:val="008F7742"/>
    <w:rsid w:val="008F780A"/>
    <w:rsid w:val="008F7CEB"/>
    <w:rsid w:val="008F7D27"/>
    <w:rsid w:val="008F7D86"/>
    <w:rsid w:val="008F7DD4"/>
    <w:rsid w:val="008F7E33"/>
    <w:rsid w:val="008F7E70"/>
    <w:rsid w:val="008F7EF1"/>
    <w:rsid w:val="008F7F19"/>
    <w:rsid w:val="0090036C"/>
    <w:rsid w:val="009007FB"/>
    <w:rsid w:val="009008C6"/>
    <w:rsid w:val="00900A4B"/>
    <w:rsid w:val="00900CEA"/>
    <w:rsid w:val="00900D34"/>
    <w:rsid w:val="0090118D"/>
    <w:rsid w:val="009013EA"/>
    <w:rsid w:val="00901405"/>
    <w:rsid w:val="009014FA"/>
    <w:rsid w:val="009015DE"/>
    <w:rsid w:val="00901604"/>
    <w:rsid w:val="00901D85"/>
    <w:rsid w:val="00901FAD"/>
    <w:rsid w:val="009021B6"/>
    <w:rsid w:val="00902269"/>
    <w:rsid w:val="0090245E"/>
    <w:rsid w:val="009025A5"/>
    <w:rsid w:val="00902780"/>
    <w:rsid w:val="00902C8C"/>
    <w:rsid w:val="00902D94"/>
    <w:rsid w:val="00902E0F"/>
    <w:rsid w:val="00902F73"/>
    <w:rsid w:val="0090317B"/>
    <w:rsid w:val="0090322B"/>
    <w:rsid w:val="00903326"/>
    <w:rsid w:val="00904064"/>
    <w:rsid w:val="00904484"/>
    <w:rsid w:val="0090460A"/>
    <w:rsid w:val="00904BE5"/>
    <w:rsid w:val="00904C1A"/>
    <w:rsid w:val="00904C7A"/>
    <w:rsid w:val="00904CC4"/>
    <w:rsid w:val="009053F4"/>
    <w:rsid w:val="00905469"/>
    <w:rsid w:val="00905489"/>
    <w:rsid w:val="00905840"/>
    <w:rsid w:val="00905998"/>
    <w:rsid w:val="00905DC8"/>
    <w:rsid w:val="00906348"/>
    <w:rsid w:val="009066DC"/>
    <w:rsid w:val="00906DB1"/>
    <w:rsid w:val="00906E39"/>
    <w:rsid w:val="00906E49"/>
    <w:rsid w:val="0090711A"/>
    <w:rsid w:val="0090721F"/>
    <w:rsid w:val="009073FF"/>
    <w:rsid w:val="0090791A"/>
    <w:rsid w:val="00907B08"/>
    <w:rsid w:val="0091091E"/>
    <w:rsid w:val="009109B9"/>
    <w:rsid w:val="00910BDB"/>
    <w:rsid w:val="00910D47"/>
    <w:rsid w:val="00910EDE"/>
    <w:rsid w:val="00910F89"/>
    <w:rsid w:val="0091160C"/>
    <w:rsid w:val="0091166F"/>
    <w:rsid w:val="0091183D"/>
    <w:rsid w:val="009118E5"/>
    <w:rsid w:val="00911932"/>
    <w:rsid w:val="00911BD9"/>
    <w:rsid w:val="0091202C"/>
    <w:rsid w:val="009120B1"/>
    <w:rsid w:val="00912526"/>
    <w:rsid w:val="009125D9"/>
    <w:rsid w:val="00912647"/>
    <w:rsid w:val="00912AD3"/>
    <w:rsid w:val="00912AFB"/>
    <w:rsid w:val="00912BE7"/>
    <w:rsid w:val="00912C4E"/>
    <w:rsid w:val="009131B8"/>
    <w:rsid w:val="00913641"/>
    <w:rsid w:val="00913807"/>
    <w:rsid w:val="00913D05"/>
    <w:rsid w:val="00913F8E"/>
    <w:rsid w:val="00914057"/>
    <w:rsid w:val="009143C9"/>
    <w:rsid w:val="00914616"/>
    <w:rsid w:val="00914691"/>
    <w:rsid w:val="009146C0"/>
    <w:rsid w:val="00914813"/>
    <w:rsid w:val="00914CEA"/>
    <w:rsid w:val="00914E3A"/>
    <w:rsid w:val="00915028"/>
    <w:rsid w:val="0091547C"/>
    <w:rsid w:val="009158BA"/>
    <w:rsid w:val="00915A72"/>
    <w:rsid w:val="00915D68"/>
    <w:rsid w:val="00915FEB"/>
    <w:rsid w:val="00916450"/>
    <w:rsid w:val="009167FA"/>
    <w:rsid w:val="009169FB"/>
    <w:rsid w:val="00917147"/>
    <w:rsid w:val="00917350"/>
    <w:rsid w:val="009173B1"/>
    <w:rsid w:val="0091766E"/>
    <w:rsid w:val="0091789C"/>
    <w:rsid w:val="009178ED"/>
    <w:rsid w:val="009179B7"/>
    <w:rsid w:val="00917DAF"/>
    <w:rsid w:val="00917EAF"/>
    <w:rsid w:val="00917F5F"/>
    <w:rsid w:val="00917FE4"/>
    <w:rsid w:val="009200D8"/>
    <w:rsid w:val="009201E4"/>
    <w:rsid w:val="00920312"/>
    <w:rsid w:val="0092052A"/>
    <w:rsid w:val="00920570"/>
    <w:rsid w:val="009205D9"/>
    <w:rsid w:val="00920A35"/>
    <w:rsid w:val="00920C53"/>
    <w:rsid w:val="00920D57"/>
    <w:rsid w:val="00920D80"/>
    <w:rsid w:val="00920DEE"/>
    <w:rsid w:val="0092104D"/>
    <w:rsid w:val="00921343"/>
    <w:rsid w:val="009218CA"/>
    <w:rsid w:val="009218F7"/>
    <w:rsid w:val="00921EB1"/>
    <w:rsid w:val="00922006"/>
    <w:rsid w:val="00922169"/>
    <w:rsid w:val="009226C2"/>
    <w:rsid w:val="0092291A"/>
    <w:rsid w:val="00922A9F"/>
    <w:rsid w:val="00922D9F"/>
    <w:rsid w:val="00923163"/>
    <w:rsid w:val="009238C3"/>
    <w:rsid w:val="009242CD"/>
    <w:rsid w:val="0092476C"/>
    <w:rsid w:val="0092476D"/>
    <w:rsid w:val="00924BCF"/>
    <w:rsid w:val="00924E59"/>
    <w:rsid w:val="00924EC2"/>
    <w:rsid w:val="00925165"/>
    <w:rsid w:val="00925285"/>
    <w:rsid w:val="00925381"/>
    <w:rsid w:val="00925B8B"/>
    <w:rsid w:val="00926099"/>
    <w:rsid w:val="009266A3"/>
    <w:rsid w:val="009266B4"/>
    <w:rsid w:val="00926958"/>
    <w:rsid w:val="00926ABA"/>
    <w:rsid w:val="0092701E"/>
    <w:rsid w:val="009278D0"/>
    <w:rsid w:val="0093033C"/>
    <w:rsid w:val="00930517"/>
    <w:rsid w:val="009305D1"/>
    <w:rsid w:val="00930A29"/>
    <w:rsid w:val="0093116D"/>
    <w:rsid w:val="009316EC"/>
    <w:rsid w:val="0093178F"/>
    <w:rsid w:val="009319FB"/>
    <w:rsid w:val="00931A27"/>
    <w:rsid w:val="00931E41"/>
    <w:rsid w:val="0093270E"/>
    <w:rsid w:val="00932779"/>
    <w:rsid w:val="00932905"/>
    <w:rsid w:val="009329CF"/>
    <w:rsid w:val="00932F68"/>
    <w:rsid w:val="009331C0"/>
    <w:rsid w:val="00933DDF"/>
    <w:rsid w:val="00934921"/>
    <w:rsid w:val="00934DB3"/>
    <w:rsid w:val="00934F20"/>
    <w:rsid w:val="00935149"/>
    <w:rsid w:val="009351F1"/>
    <w:rsid w:val="0093531C"/>
    <w:rsid w:val="00935CD5"/>
    <w:rsid w:val="00935DC3"/>
    <w:rsid w:val="00935E80"/>
    <w:rsid w:val="009363E5"/>
    <w:rsid w:val="009365AA"/>
    <w:rsid w:val="009367EA"/>
    <w:rsid w:val="00936900"/>
    <w:rsid w:val="00936AE0"/>
    <w:rsid w:val="00936BDD"/>
    <w:rsid w:val="00936BEF"/>
    <w:rsid w:val="00936EB5"/>
    <w:rsid w:val="00936F77"/>
    <w:rsid w:val="00937095"/>
    <w:rsid w:val="009370F3"/>
    <w:rsid w:val="00937108"/>
    <w:rsid w:val="0093733F"/>
    <w:rsid w:val="009373C4"/>
    <w:rsid w:val="0093782B"/>
    <w:rsid w:val="00937B05"/>
    <w:rsid w:val="00940124"/>
    <w:rsid w:val="0094014B"/>
    <w:rsid w:val="0094061C"/>
    <w:rsid w:val="0094085E"/>
    <w:rsid w:val="00940A73"/>
    <w:rsid w:val="00940ED0"/>
    <w:rsid w:val="00941374"/>
    <w:rsid w:val="00941416"/>
    <w:rsid w:val="009414FA"/>
    <w:rsid w:val="00941737"/>
    <w:rsid w:val="00941D36"/>
    <w:rsid w:val="00942354"/>
    <w:rsid w:val="00942E5C"/>
    <w:rsid w:val="00943001"/>
    <w:rsid w:val="0094317D"/>
    <w:rsid w:val="009433C3"/>
    <w:rsid w:val="00943674"/>
    <w:rsid w:val="009437B4"/>
    <w:rsid w:val="00943B67"/>
    <w:rsid w:val="00943CE6"/>
    <w:rsid w:val="00943EF7"/>
    <w:rsid w:val="0094418A"/>
    <w:rsid w:val="009441C9"/>
    <w:rsid w:val="0094433E"/>
    <w:rsid w:val="009448BB"/>
    <w:rsid w:val="00944DB4"/>
    <w:rsid w:val="00945974"/>
    <w:rsid w:val="00945A3B"/>
    <w:rsid w:val="00946450"/>
    <w:rsid w:val="00946517"/>
    <w:rsid w:val="00946665"/>
    <w:rsid w:val="0094679C"/>
    <w:rsid w:val="00946C0A"/>
    <w:rsid w:val="00947393"/>
    <w:rsid w:val="00947F37"/>
    <w:rsid w:val="00947FD8"/>
    <w:rsid w:val="00950258"/>
    <w:rsid w:val="009503EF"/>
    <w:rsid w:val="00950BA9"/>
    <w:rsid w:val="00950DDA"/>
    <w:rsid w:val="009516A5"/>
    <w:rsid w:val="009519EB"/>
    <w:rsid w:val="00951D38"/>
    <w:rsid w:val="00951E06"/>
    <w:rsid w:val="009521F9"/>
    <w:rsid w:val="0095252A"/>
    <w:rsid w:val="009525B7"/>
    <w:rsid w:val="00952706"/>
    <w:rsid w:val="00952784"/>
    <w:rsid w:val="009527D8"/>
    <w:rsid w:val="009527F4"/>
    <w:rsid w:val="00952FC0"/>
    <w:rsid w:val="009530EF"/>
    <w:rsid w:val="009534E4"/>
    <w:rsid w:val="00953714"/>
    <w:rsid w:val="00953BBC"/>
    <w:rsid w:val="00953C2E"/>
    <w:rsid w:val="00953DE9"/>
    <w:rsid w:val="00954498"/>
    <w:rsid w:val="00954628"/>
    <w:rsid w:val="00954819"/>
    <w:rsid w:val="00954849"/>
    <w:rsid w:val="009548D9"/>
    <w:rsid w:val="00954A4C"/>
    <w:rsid w:val="00954D01"/>
    <w:rsid w:val="00955973"/>
    <w:rsid w:val="00955EB1"/>
    <w:rsid w:val="00956088"/>
    <w:rsid w:val="009560AC"/>
    <w:rsid w:val="00956175"/>
    <w:rsid w:val="0095652C"/>
    <w:rsid w:val="00956925"/>
    <w:rsid w:val="00956E33"/>
    <w:rsid w:val="00956F13"/>
    <w:rsid w:val="00957162"/>
    <w:rsid w:val="00957255"/>
    <w:rsid w:val="00957306"/>
    <w:rsid w:val="00957884"/>
    <w:rsid w:val="0095792C"/>
    <w:rsid w:val="00957AF6"/>
    <w:rsid w:val="00957B5C"/>
    <w:rsid w:val="00957CB9"/>
    <w:rsid w:val="00957DEE"/>
    <w:rsid w:val="00957EF0"/>
    <w:rsid w:val="0096042A"/>
    <w:rsid w:val="00960451"/>
    <w:rsid w:val="009606FC"/>
    <w:rsid w:val="0096071D"/>
    <w:rsid w:val="0096093A"/>
    <w:rsid w:val="00960AE0"/>
    <w:rsid w:val="00960D3E"/>
    <w:rsid w:val="00960FE2"/>
    <w:rsid w:val="0096131E"/>
    <w:rsid w:val="0096175C"/>
    <w:rsid w:val="009618F0"/>
    <w:rsid w:val="0096194B"/>
    <w:rsid w:val="00961A81"/>
    <w:rsid w:val="00961B98"/>
    <w:rsid w:val="00961C00"/>
    <w:rsid w:val="00961EFA"/>
    <w:rsid w:val="00962514"/>
    <w:rsid w:val="009628A3"/>
    <w:rsid w:val="00962A20"/>
    <w:rsid w:val="00962C45"/>
    <w:rsid w:val="00963258"/>
    <w:rsid w:val="009632A1"/>
    <w:rsid w:val="00963455"/>
    <w:rsid w:val="0096359A"/>
    <w:rsid w:val="009636DD"/>
    <w:rsid w:val="00963763"/>
    <w:rsid w:val="00963888"/>
    <w:rsid w:val="00963A01"/>
    <w:rsid w:val="009640C5"/>
    <w:rsid w:val="009642B9"/>
    <w:rsid w:val="009644D7"/>
    <w:rsid w:val="009646DC"/>
    <w:rsid w:val="00964AF5"/>
    <w:rsid w:val="00964C73"/>
    <w:rsid w:val="00964EF8"/>
    <w:rsid w:val="0096515D"/>
    <w:rsid w:val="009652C9"/>
    <w:rsid w:val="00965443"/>
    <w:rsid w:val="00965470"/>
    <w:rsid w:val="009657C3"/>
    <w:rsid w:val="00965F66"/>
    <w:rsid w:val="00966453"/>
    <w:rsid w:val="0096659B"/>
    <w:rsid w:val="009665C4"/>
    <w:rsid w:val="00966AE4"/>
    <w:rsid w:val="00966BD6"/>
    <w:rsid w:val="00966E06"/>
    <w:rsid w:val="00966E77"/>
    <w:rsid w:val="00967151"/>
    <w:rsid w:val="0096795B"/>
    <w:rsid w:val="00967CD9"/>
    <w:rsid w:val="00967CFC"/>
    <w:rsid w:val="009704FE"/>
    <w:rsid w:val="009705AD"/>
    <w:rsid w:val="00971152"/>
    <w:rsid w:val="0097115C"/>
    <w:rsid w:val="00971444"/>
    <w:rsid w:val="009723F7"/>
    <w:rsid w:val="00972443"/>
    <w:rsid w:val="00972711"/>
    <w:rsid w:val="00972FEA"/>
    <w:rsid w:val="00973139"/>
    <w:rsid w:val="0097369A"/>
    <w:rsid w:val="009737BB"/>
    <w:rsid w:val="00973AD6"/>
    <w:rsid w:val="00973EA3"/>
    <w:rsid w:val="00973EF9"/>
    <w:rsid w:val="00973F6F"/>
    <w:rsid w:val="00974078"/>
    <w:rsid w:val="0097407C"/>
    <w:rsid w:val="009741A0"/>
    <w:rsid w:val="00974268"/>
    <w:rsid w:val="009743B7"/>
    <w:rsid w:val="00974456"/>
    <w:rsid w:val="009744D4"/>
    <w:rsid w:val="0097464D"/>
    <w:rsid w:val="00974706"/>
    <w:rsid w:val="00974EA9"/>
    <w:rsid w:val="00975024"/>
    <w:rsid w:val="00975672"/>
    <w:rsid w:val="00975973"/>
    <w:rsid w:val="00975E30"/>
    <w:rsid w:val="00975FC6"/>
    <w:rsid w:val="00976159"/>
    <w:rsid w:val="009761CD"/>
    <w:rsid w:val="009761D9"/>
    <w:rsid w:val="0097633B"/>
    <w:rsid w:val="009766F4"/>
    <w:rsid w:val="0097681F"/>
    <w:rsid w:val="0097685D"/>
    <w:rsid w:val="00976A7C"/>
    <w:rsid w:val="009770A1"/>
    <w:rsid w:val="0097717D"/>
    <w:rsid w:val="009771E0"/>
    <w:rsid w:val="009771FA"/>
    <w:rsid w:val="00977750"/>
    <w:rsid w:val="00977CF6"/>
    <w:rsid w:val="00980373"/>
    <w:rsid w:val="009806EA"/>
    <w:rsid w:val="00980CDF"/>
    <w:rsid w:val="00980F7D"/>
    <w:rsid w:val="00980FA3"/>
    <w:rsid w:val="0098105D"/>
    <w:rsid w:val="009814B4"/>
    <w:rsid w:val="009815E3"/>
    <w:rsid w:val="009817EF"/>
    <w:rsid w:val="00981B47"/>
    <w:rsid w:val="0098233E"/>
    <w:rsid w:val="00982789"/>
    <w:rsid w:val="009827A4"/>
    <w:rsid w:val="00982860"/>
    <w:rsid w:val="00982867"/>
    <w:rsid w:val="0098294B"/>
    <w:rsid w:val="00982E5D"/>
    <w:rsid w:val="00982EF4"/>
    <w:rsid w:val="00982FB1"/>
    <w:rsid w:val="0098306F"/>
    <w:rsid w:val="00983164"/>
    <w:rsid w:val="009837A1"/>
    <w:rsid w:val="00983AD0"/>
    <w:rsid w:val="00983E12"/>
    <w:rsid w:val="00983F33"/>
    <w:rsid w:val="00984361"/>
    <w:rsid w:val="009843F0"/>
    <w:rsid w:val="00984546"/>
    <w:rsid w:val="0098464F"/>
    <w:rsid w:val="009847BF"/>
    <w:rsid w:val="009847E2"/>
    <w:rsid w:val="009847F7"/>
    <w:rsid w:val="00984FC1"/>
    <w:rsid w:val="00985361"/>
    <w:rsid w:val="009853CC"/>
    <w:rsid w:val="00985AF9"/>
    <w:rsid w:val="00986245"/>
    <w:rsid w:val="0098625C"/>
    <w:rsid w:val="009864CC"/>
    <w:rsid w:val="00986546"/>
    <w:rsid w:val="00986648"/>
    <w:rsid w:val="00986E68"/>
    <w:rsid w:val="00987384"/>
    <w:rsid w:val="00987F73"/>
    <w:rsid w:val="00987F8A"/>
    <w:rsid w:val="00987FBF"/>
    <w:rsid w:val="00990372"/>
    <w:rsid w:val="009907D5"/>
    <w:rsid w:val="00990EBC"/>
    <w:rsid w:val="00991122"/>
    <w:rsid w:val="009912FD"/>
    <w:rsid w:val="0099186B"/>
    <w:rsid w:val="00991D9A"/>
    <w:rsid w:val="00992506"/>
    <w:rsid w:val="00992603"/>
    <w:rsid w:val="00992677"/>
    <w:rsid w:val="00992803"/>
    <w:rsid w:val="00992C18"/>
    <w:rsid w:val="0099309D"/>
    <w:rsid w:val="009931A0"/>
    <w:rsid w:val="0099344A"/>
    <w:rsid w:val="00993511"/>
    <w:rsid w:val="00993640"/>
    <w:rsid w:val="00993670"/>
    <w:rsid w:val="00993C75"/>
    <w:rsid w:val="00994044"/>
    <w:rsid w:val="00994055"/>
    <w:rsid w:val="009942A9"/>
    <w:rsid w:val="00994304"/>
    <w:rsid w:val="00994635"/>
    <w:rsid w:val="00994648"/>
    <w:rsid w:val="00994A19"/>
    <w:rsid w:val="00994A5A"/>
    <w:rsid w:val="00994B23"/>
    <w:rsid w:val="00994C69"/>
    <w:rsid w:val="00995068"/>
    <w:rsid w:val="009951D5"/>
    <w:rsid w:val="00995293"/>
    <w:rsid w:val="00995634"/>
    <w:rsid w:val="00995908"/>
    <w:rsid w:val="00995A24"/>
    <w:rsid w:val="00995A6C"/>
    <w:rsid w:val="00995B0A"/>
    <w:rsid w:val="00995B38"/>
    <w:rsid w:val="00995E94"/>
    <w:rsid w:val="0099644D"/>
    <w:rsid w:val="009964BE"/>
    <w:rsid w:val="00996A82"/>
    <w:rsid w:val="00996DCB"/>
    <w:rsid w:val="0099703B"/>
    <w:rsid w:val="0099704B"/>
    <w:rsid w:val="00997A09"/>
    <w:rsid w:val="00997CAF"/>
    <w:rsid w:val="00997DA5"/>
    <w:rsid w:val="009A004F"/>
    <w:rsid w:val="009A01BA"/>
    <w:rsid w:val="009A04F5"/>
    <w:rsid w:val="009A05A3"/>
    <w:rsid w:val="009A06CE"/>
    <w:rsid w:val="009A096B"/>
    <w:rsid w:val="009A0ADC"/>
    <w:rsid w:val="009A0BBF"/>
    <w:rsid w:val="009A1394"/>
    <w:rsid w:val="009A1973"/>
    <w:rsid w:val="009A1CB5"/>
    <w:rsid w:val="009A1E7C"/>
    <w:rsid w:val="009A1EB6"/>
    <w:rsid w:val="009A1F1F"/>
    <w:rsid w:val="009A25DC"/>
    <w:rsid w:val="009A25F0"/>
    <w:rsid w:val="009A261B"/>
    <w:rsid w:val="009A27F7"/>
    <w:rsid w:val="009A2A91"/>
    <w:rsid w:val="009A2C02"/>
    <w:rsid w:val="009A2E6D"/>
    <w:rsid w:val="009A2EBB"/>
    <w:rsid w:val="009A2ED2"/>
    <w:rsid w:val="009A34FD"/>
    <w:rsid w:val="009A3513"/>
    <w:rsid w:val="009A374B"/>
    <w:rsid w:val="009A3999"/>
    <w:rsid w:val="009A3E30"/>
    <w:rsid w:val="009A422D"/>
    <w:rsid w:val="009A42AC"/>
    <w:rsid w:val="009A4582"/>
    <w:rsid w:val="009A5A9B"/>
    <w:rsid w:val="009A5DC6"/>
    <w:rsid w:val="009A5F5F"/>
    <w:rsid w:val="009A600A"/>
    <w:rsid w:val="009A6062"/>
    <w:rsid w:val="009A6262"/>
    <w:rsid w:val="009A62FC"/>
    <w:rsid w:val="009A6383"/>
    <w:rsid w:val="009A67F7"/>
    <w:rsid w:val="009A69B0"/>
    <w:rsid w:val="009A6D95"/>
    <w:rsid w:val="009A6EB5"/>
    <w:rsid w:val="009A6ED6"/>
    <w:rsid w:val="009A6F27"/>
    <w:rsid w:val="009A6F70"/>
    <w:rsid w:val="009A716D"/>
    <w:rsid w:val="009A72DC"/>
    <w:rsid w:val="009A7481"/>
    <w:rsid w:val="009A7807"/>
    <w:rsid w:val="009A7BAF"/>
    <w:rsid w:val="009A7BE9"/>
    <w:rsid w:val="009A7C25"/>
    <w:rsid w:val="009A7FC6"/>
    <w:rsid w:val="009A7FC7"/>
    <w:rsid w:val="009B013C"/>
    <w:rsid w:val="009B03F4"/>
    <w:rsid w:val="009B03F5"/>
    <w:rsid w:val="009B054B"/>
    <w:rsid w:val="009B0958"/>
    <w:rsid w:val="009B0D88"/>
    <w:rsid w:val="009B102F"/>
    <w:rsid w:val="009B12B9"/>
    <w:rsid w:val="009B1793"/>
    <w:rsid w:val="009B185C"/>
    <w:rsid w:val="009B192E"/>
    <w:rsid w:val="009B1A8C"/>
    <w:rsid w:val="009B1BF2"/>
    <w:rsid w:val="009B1E8A"/>
    <w:rsid w:val="009B1FCA"/>
    <w:rsid w:val="009B2423"/>
    <w:rsid w:val="009B2C14"/>
    <w:rsid w:val="009B3037"/>
    <w:rsid w:val="009B37A4"/>
    <w:rsid w:val="009B3B4E"/>
    <w:rsid w:val="009B411E"/>
    <w:rsid w:val="009B414D"/>
    <w:rsid w:val="009B42BF"/>
    <w:rsid w:val="009B43A1"/>
    <w:rsid w:val="009B44B7"/>
    <w:rsid w:val="009B4575"/>
    <w:rsid w:val="009B466A"/>
    <w:rsid w:val="009B4949"/>
    <w:rsid w:val="009B4A02"/>
    <w:rsid w:val="009B4E09"/>
    <w:rsid w:val="009B4E0F"/>
    <w:rsid w:val="009B537C"/>
    <w:rsid w:val="009B5E32"/>
    <w:rsid w:val="009B632D"/>
    <w:rsid w:val="009B64EC"/>
    <w:rsid w:val="009B6921"/>
    <w:rsid w:val="009B6B15"/>
    <w:rsid w:val="009B6D20"/>
    <w:rsid w:val="009B7063"/>
    <w:rsid w:val="009B727F"/>
    <w:rsid w:val="009B7E8C"/>
    <w:rsid w:val="009C0292"/>
    <w:rsid w:val="009C05DA"/>
    <w:rsid w:val="009C05F2"/>
    <w:rsid w:val="009C0811"/>
    <w:rsid w:val="009C0DA4"/>
    <w:rsid w:val="009C0FA7"/>
    <w:rsid w:val="009C1633"/>
    <w:rsid w:val="009C1645"/>
    <w:rsid w:val="009C16BE"/>
    <w:rsid w:val="009C1864"/>
    <w:rsid w:val="009C19E8"/>
    <w:rsid w:val="009C1BC2"/>
    <w:rsid w:val="009C1C23"/>
    <w:rsid w:val="009C1DC3"/>
    <w:rsid w:val="009C1DCD"/>
    <w:rsid w:val="009C22E7"/>
    <w:rsid w:val="009C28E0"/>
    <w:rsid w:val="009C2AE2"/>
    <w:rsid w:val="009C2D86"/>
    <w:rsid w:val="009C2F7A"/>
    <w:rsid w:val="009C3150"/>
    <w:rsid w:val="009C3161"/>
    <w:rsid w:val="009C31C4"/>
    <w:rsid w:val="009C329D"/>
    <w:rsid w:val="009C3BCF"/>
    <w:rsid w:val="009C4405"/>
    <w:rsid w:val="009C4E7B"/>
    <w:rsid w:val="009C5131"/>
    <w:rsid w:val="009C59D8"/>
    <w:rsid w:val="009C5D26"/>
    <w:rsid w:val="009C5DDF"/>
    <w:rsid w:val="009C6182"/>
    <w:rsid w:val="009C6600"/>
    <w:rsid w:val="009C6A33"/>
    <w:rsid w:val="009C7176"/>
    <w:rsid w:val="009C774D"/>
    <w:rsid w:val="009C7A1E"/>
    <w:rsid w:val="009D0365"/>
    <w:rsid w:val="009D0721"/>
    <w:rsid w:val="009D0998"/>
    <w:rsid w:val="009D0F27"/>
    <w:rsid w:val="009D13FF"/>
    <w:rsid w:val="009D146A"/>
    <w:rsid w:val="009D15A7"/>
    <w:rsid w:val="009D1B2F"/>
    <w:rsid w:val="009D1C0E"/>
    <w:rsid w:val="009D1F8D"/>
    <w:rsid w:val="009D229B"/>
    <w:rsid w:val="009D27C4"/>
    <w:rsid w:val="009D2928"/>
    <w:rsid w:val="009D2A99"/>
    <w:rsid w:val="009D2EB8"/>
    <w:rsid w:val="009D368D"/>
    <w:rsid w:val="009D376A"/>
    <w:rsid w:val="009D3975"/>
    <w:rsid w:val="009D3FFA"/>
    <w:rsid w:val="009D4050"/>
    <w:rsid w:val="009D448F"/>
    <w:rsid w:val="009D4597"/>
    <w:rsid w:val="009D47EA"/>
    <w:rsid w:val="009D492E"/>
    <w:rsid w:val="009D4E63"/>
    <w:rsid w:val="009D4EC8"/>
    <w:rsid w:val="009D501B"/>
    <w:rsid w:val="009D5171"/>
    <w:rsid w:val="009D51DC"/>
    <w:rsid w:val="009D51E1"/>
    <w:rsid w:val="009D5472"/>
    <w:rsid w:val="009D5A46"/>
    <w:rsid w:val="009D5AD8"/>
    <w:rsid w:val="009D5E74"/>
    <w:rsid w:val="009D5EAC"/>
    <w:rsid w:val="009D6243"/>
    <w:rsid w:val="009D6459"/>
    <w:rsid w:val="009D64FB"/>
    <w:rsid w:val="009D6534"/>
    <w:rsid w:val="009D67C4"/>
    <w:rsid w:val="009D6B13"/>
    <w:rsid w:val="009D6B56"/>
    <w:rsid w:val="009D6C0E"/>
    <w:rsid w:val="009D75E5"/>
    <w:rsid w:val="009D772D"/>
    <w:rsid w:val="009D7B24"/>
    <w:rsid w:val="009D7DCD"/>
    <w:rsid w:val="009E01A9"/>
    <w:rsid w:val="009E01B0"/>
    <w:rsid w:val="009E01C5"/>
    <w:rsid w:val="009E023C"/>
    <w:rsid w:val="009E0878"/>
    <w:rsid w:val="009E0C76"/>
    <w:rsid w:val="009E0EA7"/>
    <w:rsid w:val="009E1345"/>
    <w:rsid w:val="009E1446"/>
    <w:rsid w:val="009E145A"/>
    <w:rsid w:val="009E1F49"/>
    <w:rsid w:val="009E1F82"/>
    <w:rsid w:val="009E239C"/>
    <w:rsid w:val="009E286B"/>
    <w:rsid w:val="009E2A48"/>
    <w:rsid w:val="009E2B99"/>
    <w:rsid w:val="009E2C32"/>
    <w:rsid w:val="009E2D2C"/>
    <w:rsid w:val="009E305F"/>
    <w:rsid w:val="009E310E"/>
    <w:rsid w:val="009E32AA"/>
    <w:rsid w:val="009E341E"/>
    <w:rsid w:val="009E36A0"/>
    <w:rsid w:val="009E3C2E"/>
    <w:rsid w:val="009E3D7A"/>
    <w:rsid w:val="009E415A"/>
    <w:rsid w:val="009E4191"/>
    <w:rsid w:val="009E432F"/>
    <w:rsid w:val="009E44F4"/>
    <w:rsid w:val="009E4CA5"/>
    <w:rsid w:val="009E4E53"/>
    <w:rsid w:val="009E56D4"/>
    <w:rsid w:val="009E5D37"/>
    <w:rsid w:val="009E6789"/>
    <w:rsid w:val="009E67D4"/>
    <w:rsid w:val="009E6D1A"/>
    <w:rsid w:val="009E6FE6"/>
    <w:rsid w:val="009E708C"/>
    <w:rsid w:val="009E7183"/>
    <w:rsid w:val="009E7213"/>
    <w:rsid w:val="009E724B"/>
    <w:rsid w:val="009E76FB"/>
    <w:rsid w:val="009E78B3"/>
    <w:rsid w:val="009E7B39"/>
    <w:rsid w:val="009E7B48"/>
    <w:rsid w:val="009E7BA2"/>
    <w:rsid w:val="009E7BEA"/>
    <w:rsid w:val="009E7BED"/>
    <w:rsid w:val="009F030E"/>
    <w:rsid w:val="009F03C6"/>
    <w:rsid w:val="009F051B"/>
    <w:rsid w:val="009F081D"/>
    <w:rsid w:val="009F08F8"/>
    <w:rsid w:val="009F09CA"/>
    <w:rsid w:val="009F09CC"/>
    <w:rsid w:val="009F0E24"/>
    <w:rsid w:val="009F1447"/>
    <w:rsid w:val="009F159D"/>
    <w:rsid w:val="009F1859"/>
    <w:rsid w:val="009F1908"/>
    <w:rsid w:val="009F20D5"/>
    <w:rsid w:val="009F2D1B"/>
    <w:rsid w:val="009F3A45"/>
    <w:rsid w:val="009F440B"/>
    <w:rsid w:val="009F4521"/>
    <w:rsid w:val="009F4565"/>
    <w:rsid w:val="009F4761"/>
    <w:rsid w:val="009F4E06"/>
    <w:rsid w:val="009F50BF"/>
    <w:rsid w:val="009F569E"/>
    <w:rsid w:val="009F57E9"/>
    <w:rsid w:val="009F6123"/>
    <w:rsid w:val="009F6486"/>
    <w:rsid w:val="009F67E7"/>
    <w:rsid w:val="009F69A5"/>
    <w:rsid w:val="009F6B33"/>
    <w:rsid w:val="009F6E86"/>
    <w:rsid w:val="009F6F72"/>
    <w:rsid w:val="009F7069"/>
    <w:rsid w:val="009F724A"/>
    <w:rsid w:val="009F7492"/>
    <w:rsid w:val="009F74BC"/>
    <w:rsid w:val="009F74C6"/>
    <w:rsid w:val="009F7548"/>
    <w:rsid w:val="009F75E8"/>
    <w:rsid w:val="009F76D1"/>
    <w:rsid w:val="009F789A"/>
    <w:rsid w:val="009F7958"/>
    <w:rsid w:val="009F79B6"/>
    <w:rsid w:val="009F7B43"/>
    <w:rsid w:val="009F7D5C"/>
    <w:rsid w:val="00A0008C"/>
    <w:rsid w:val="00A002A7"/>
    <w:rsid w:val="00A0039F"/>
    <w:rsid w:val="00A00786"/>
    <w:rsid w:val="00A00835"/>
    <w:rsid w:val="00A00B2D"/>
    <w:rsid w:val="00A00B69"/>
    <w:rsid w:val="00A00BA0"/>
    <w:rsid w:val="00A014A6"/>
    <w:rsid w:val="00A0164B"/>
    <w:rsid w:val="00A017EC"/>
    <w:rsid w:val="00A01836"/>
    <w:rsid w:val="00A018C3"/>
    <w:rsid w:val="00A0194E"/>
    <w:rsid w:val="00A02704"/>
    <w:rsid w:val="00A02A3F"/>
    <w:rsid w:val="00A02CDF"/>
    <w:rsid w:val="00A03073"/>
    <w:rsid w:val="00A03318"/>
    <w:rsid w:val="00A036B5"/>
    <w:rsid w:val="00A03F8E"/>
    <w:rsid w:val="00A03FA1"/>
    <w:rsid w:val="00A046DF"/>
    <w:rsid w:val="00A04BD5"/>
    <w:rsid w:val="00A04D71"/>
    <w:rsid w:val="00A050DC"/>
    <w:rsid w:val="00A05404"/>
    <w:rsid w:val="00A05420"/>
    <w:rsid w:val="00A05599"/>
    <w:rsid w:val="00A0578B"/>
    <w:rsid w:val="00A05D55"/>
    <w:rsid w:val="00A05EA4"/>
    <w:rsid w:val="00A06084"/>
    <w:rsid w:val="00A061BD"/>
    <w:rsid w:val="00A064D7"/>
    <w:rsid w:val="00A0688E"/>
    <w:rsid w:val="00A0696F"/>
    <w:rsid w:val="00A070A7"/>
    <w:rsid w:val="00A0731A"/>
    <w:rsid w:val="00A074B4"/>
    <w:rsid w:val="00A074D6"/>
    <w:rsid w:val="00A075D0"/>
    <w:rsid w:val="00A078C6"/>
    <w:rsid w:val="00A07921"/>
    <w:rsid w:val="00A07A84"/>
    <w:rsid w:val="00A07B65"/>
    <w:rsid w:val="00A1007C"/>
    <w:rsid w:val="00A102FC"/>
    <w:rsid w:val="00A10469"/>
    <w:rsid w:val="00A10487"/>
    <w:rsid w:val="00A1088A"/>
    <w:rsid w:val="00A10B76"/>
    <w:rsid w:val="00A10D71"/>
    <w:rsid w:val="00A11093"/>
    <w:rsid w:val="00A1109B"/>
    <w:rsid w:val="00A11DFB"/>
    <w:rsid w:val="00A12220"/>
    <w:rsid w:val="00A12241"/>
    <w:rsid w:val="00A123F5"/>
    <w:rsid w:val="00A1250B"/>
    <w:rsid w:val="00A12676"/>
    <w:rsid w:val="00A12876"/>
    <w:rsid w:val="00A128D6"/>
    <w:rsid w:val="00A129A1"/>
    <w:rsid w:val="00A12A2C"/>
    <w:rsid w:val="00A12B35"/>
    <w:rsid w:val="00A12C22"/>
    <w:rsid w:val="00A12C53"/>
    <w:rsid w:val="00A12D0B"/>
    <w:rsid w:val="00A130B2"/>
    <w:rsid w:val="00A13135"/>
    <w:rsid w:val="00A133D4"/>
    <w:rsid w:val="00A136E7"/>
    <w:rsid w:val="00A1390F"/>
    <w:rsid w:val="00A13922"/>
    <w:rsid w:val="00A14034"/>
    <w:rsid w:val="00A140AD"/>
    <w:rsid w:val="00A14139"/>
    <w:rsid w:val="00A1419B"/>
    <w:rsid w:val="00A14261"/>
    <w:rsid w:val="00A143B8"/>
    <w:rsid w:val="00A14860"/>
    <w:rsid w:val="00A14DA3"/>
    <w:rsid w:val="00A1514A"/>
    <w:rsid w:val="00A15842"/>
    <w:rsid w:val="00A15984"/>
    <w:rsid w:val="00A15F4E"/>
    <w:rsid w:val="00A16296"/>
    <w:rsid w:val="00A162EF"/>
    <w:rsid w:val="00A164C6"/>
    <w:rsid w:val="00A169B9"/>
    <w:rsid w:val="00A16A5E"/>
    <w:rsid w:val="00A172B1"/>
    <w:rsid w:val="00A173AE"/>
    <w:rsid w:val="00A175F9"/>
    <w:rsid w:val="00A178C1"/>
    <w:rsid w:val="00A179CB"/>
    <w:rsid w:val="00A179F7"/>
    <w:rsid w:val="00A17C0C"/>
    <w:rsid w:val="00A20016"/>
    <w:rsid w:val="00A20109"/>
    <w:rsid w:val="00A2032D"/>
    <w:rsid w:val="00A203D3"/>
    <w:rsid w:val="00A20B88"/>
    <w:rsid w:val="00A20DB7"/>
    <w:rsid w:val="00A21438"/>
    <w:rsid w:val="00A21EDA"/>
    <w:rsid w:val="00A2209E"/>
    <w:rsid w:val="00A220BD"/>
    <w:rsid w:val="00A22527"/>
    <w:rsid w:val="00A22704"/>
    <w:rsid w:val="00A22A5D"/>
    <w:rsid w:val="00A22D90"/>
    <w:rsid w:val="00A22ECF"/>
    <w:rsid w:val="00A2353A"/>
    <w:rsid w:val="00A2376D"/>
    <w:rsid w:val="00A239C2"/>
    <w:rsid w:val="00A23C9C"/>
    <w:rsid w:val="00A23CEA"/>
    <w:rsid w:val="00A23E44"/>
    <w:rsid w:val="00A23F06"/>
    <w:rsid w:val="00A23F5F"/>
    <w:rsid w:val="00A245F0"/>
    <w:rsid w:val="00A24932"/>
    <w:rsid w:val="00A24FA0"/>
    <w:rsid w:val="00A2614D"/>
    <w:rsid w:val="00A261DA"/>
    <w:rsid w:val="00A26371"/>
    <w:rsid w:val="00A2715A"/>
    <w:rsid w:val="00A27469"/>
    <w:rsid w:val="00A27D59"/>
    <w:rsid w:val="00A27D64"/>
    <w:rsid w:val="00A27FAE"/>
    <w:rsid w:val="00A3008D"/>
    <w:rsid w:val="00A300D7"/>
    <w:rsid w:val="00A307F2"/>
    <w:rsid w:val="00A30878"/>
    <w:rsid w:val="00A31034"/>
    <w:rsid w:val="00A312C1"/>
    <w:rsid w:val="00A31765"/>
    <w:rsid w:val="00A317BC"/>
    <w:rsid w:val="00A3181A"/>
    <w:rsid w:val="00A3183C"/>
    <w:rsid w:val="00A3195C"/>
    <w:rsid w:val="00A31FA3"/>
    <w:rsid w:val="00A31FB0"/>
    <w:rsid w:val="00A322BB"/>
    <w:rsid w:val="00A325EA"/>
    <w:rsid w:val="00A32736"/>
    <w:rsid w:val="00A32ADE"/>
    <w:rsid w:val="00A333E0"/>
    <w:rsid w:val="00A335DA"/>
    <w:rsid w:val="00A33976"/>
    <w:rsid w:val="00A33CC9"/>
    <w:rsid w:val="00A33CE3"/>
    <w:rsid w:val="00A33DDF"/>
    <w:rsid w:val="00A33E35"/>
    <w:rsid w:val="00A342E4"/>
    <w:rsid w:val="00A3430D"/>
    <w:rsid w:val="00A34469"/>
    <w:rsid w:val="00A3468B"/>
    <w:rsid w:val="00A3482A"/>
    <w:rsid w:val="00A348ED"/>
    <w:rsid w:val="00A34934"/>
    <w:rsid w:val="00A349B7"/>
    <w:rsid w:val="00A349D6"/>
    <w:rsid w:val="00A34BA6"/>
    <w:rsid w:val="00A34C55"/>
    <w:rsid w:val="00A34E9E"/>
    <w:rsid w:val="00A3530D"/>
    <w:rsid w:val="00A354CD"/>
    <w:rsid w:val="00A36072"/>
    <w:rsid w:val="00A361E8"/>
    <w:rsid w:val="00A36253"/>
    <w:rsid w:val="00A3628D"/>
    <w:rsid w:val="00A363F5"/>
    <w:rsid w:val="00A36771"/>
    <w:rsid w:val="00A36A81"/>
    <w:rsid w:val="00A36A9B"/>
    <w:rsid w:val="00A36D8F"/>
    <w:rsid w:val="00A37336"/>
    <w:rsid w:val="00A373F6"/>
    <w:rsid w:val="00A37796"/>
    <w:rsid w:val="00A377E0"/>
    <w:rsid w:val="00A37CD3"/>
    <w:rsid w:val="00A37D62"/>
    <w:rsid w:val="00A37E4D"/>
    <w:rsid w:val="00A4013E"/>
    <w:rsid w:val="00A4096A"/>
    <w:rsid w:val="00A40D13"/>
    <w:rsid w:val="00A40D80"/>
    <w:rsid w:val="00A419A4"/>
    <w:rsid w:val="00A41AAE"/>
    <w:rsid w:val="00A41B4C"/>
    <w:rsid w:val="00A41D20"/>
    <w:rsid w:val="00A41ED2"/>
    <w:rsid w:val="00A422CD"/>
    <w:rsid w:val="00A42807"/>
    <w:rsid w:val="00A42840"/>
    <w:rsid w:val="00A42BEA"/>
    <w:rsid w:val="00A42D0B"/>
    <w:rsid w:val="00A4338A"/>
    <w:rsid w:val="00A438A8"/>
    <w:rsid w:val="00A43CC0"/>
    <w:rsid w:val="00A43E2A"/>
    <w:rsid w:val="00A43EB8"/>
    <w:rsid w:val="00A4430A"/>
    <w:rsid w:val="00A44505"/>
    <w:rsid w:val="00A447C1"/>
    <w:rsid w:val="00A44A29"/>
    <w:rsid w:val="00A44A84"/>
    <w:rsid w:val="00A44C25"/>
    <w:rsid w:val="00A44FD3"/>
    <w:rsid w:val="00A45267"/>
    <w:rsid w:val="00A45419"/>
    <w:rsid w:val="00A456AB"/>
    <w:rsid w:val="00A45970"/>
    <w:rsid w:val="00A45A88"/>
    <w:rsid w:val="00A45CB6"/>
    <w:rsid w:val="00A460BA"/>
    <w:rsid w:val="00A46244"/>
    <w:rsid w:val="00A46463"/>
    <w:rsid w:val="00A469B6"/>
    <w:rsid w:val="00A46B61"/>
    <w:rsid w:val="00A46C67"/>
    <w:rsid w:val="00A476B0"/>
    <w:rsid w:val="00A504BF"/>
    <w:rsid w:val="00A5064A"/>
    <w:rsid w:val="00A50E76"/>
    <w:rsid w:val="00A50FFA"/>
    <w:rsid w:val="00A5122B"/>
    <w:rsid w:val="00A51655"/>
    <w:rsid w:val="00A51896"/>
    <w:rsid w:val="00A51AED"/>
    <w:rsid w:val="00A520B2"/>
    <w:rsid w:val="00A52351"/>
    <w:rsid w:val="00A52BC3"/>
    <w:rsid w:val="00A52CC8"/>
    <w:rsid w:val="00A53167"/>
    <w:rsid w:val="00A532B2"/>
    <w:rsid w:val="00A53356"/>
    <w:rsid w:val="00A533EF"/>
    <w:rsid w:val="00A534EB"/>
    <w:rsid w:val="00A5377A"/>
    <w:rsid w:val="00A53790"/>
    <w:rsid w:val="00A53901"/>
    <w:rsid w:val="00A539F8"/>
    <w:rsid w:val="00A53D17"/>
    <w:rsid w:val="00A53E72"/>
    <w:rsid w:val="00A53F19"/>
    <w:rsid w:val="00A53F62"/>
    <w:rsid w:val="00A5438F"/>
    <w:rsid w:val="00A543B4"/>
    <w:rsid w:val="00A54701"/>
    <w:rsid w:val="00A5479A"/>
    <w:rsid w:val="00A547B1"/>
    <w:rsid w:val="00A54909"/>
    <w:rsid w:val="00A54A88"/>
    <w:rsid w:val="00A54B9F"/>
    <w:rsid w:val="00A54E36"/>
    <w:rsid w:val="00A54EEC"/>
    <w:rsid w:val="00A55003"/>
    <w:rsid w:val="00A5536B"/>
    <w:rsid w:val="00A55490"/>
    <w:rsid w:val="00A55592"/>
    <w:rsid w:val="00A558C7"/>
    <w:rsid w:val="00A56086"/>
    <w:rsid w:val="00A562C4"/>
    <w:rsid w:val="00A5645D"/>
    <w:rsid w:val="00A566A9"/>
    <w:rsid w:val="00A56E8F"/>
    <w:rsid w:val="00A56EDF"/>
    <w:rsid w:val="00A56F70"/>
    <w:rsid w:val="00A57020"/>
    <w:rsid w:val="00A57188"/>
    <w:rsid w:val="00A57343"/>
    <w:rsid w:val="00A573F1"/>
    <w:rsid w:val="00A57658"/>
    <w:rsid w:val="00A57DD1"/>
    <w:rsid w:val="00A60277"/>
    <w:rsid w:val="00A6039D"/>
    <w:rsid w:val="00A60605"/>
    <w:rsid w:val="00A6070B"/>
    <w:rsid w:val="00A60783"/>
    <w:rsid w:val="00A60B20"/>
    <w:rsid w:val="00A60F11"/>
    <w:rsid w:val="00A6103B"/>
    <w:rsid w:val="00A6127B"/>
    <w:rsid w:val="00A61287"/>
    <w:rsid w:val="00A61920"/>
    <w:rsid w:val="00A61BB5"/>
    <w:rsid w:val="00A61EF0"/>
    <w:rsid w:val="00A62246"/>
    <w:rsid w:val="00A62AEE"/>
    <w:rsid w:val="00A62B30"/>
    <w:rsid w:val="00A62C19"/>
    <w:rsid w:val="00A62C93"/>
    <w:rsid w:val="00A62CCE"/>
    <w:rsid w:val="00A63181"/>
    <w:rsid w:val="00A63202"/>
    <w:rsid w:val="00A63722"/>
    <w:rsid w:val="00A637F7"/>
    <w:rsid w:val="00A63AA0"/>
    <w:rsid w:val="00A63AFA"/>
    <w:rsid w:val="00A63C36"/>
    <w:rsid w:val="00A63E15"/>
    <w:rsid w:val="00A6421B"/>
    <w:rsid w:val="00A6472C"/>
    <w:rsid w:val="00A6486C"/>
    <w:rsid w:val="00A64902"/>
    <w:rsid w:val="00A64B99"/>
    <w:rsid w:val="00A64CE3"/>
    <w:rsid w:val="00A64DC2"/>
    <w:rsid w:val="00A64E6C"/>
    <w:rsid w:val="00A64FAD"/>
    <w:rsid w:val="00A65092"/>
    <w:rsid w:val="00A6590C"/>
    <w:rsid w:val="00A65B21"/>
    <w:rsid w:val="00A65CF4"/>
    <w:rsid w:val="00A65FF8"/>
    <w:rsid w:val="00A66548"/>
    <w:rsid w:val="00A66B7B"/>
    <w:rsid w:val="00A66E17"/>
    <w:rsid w:val="00A67188"/>
    <w:rsid w:val="00A673A5"/>
    <w:rsid w:val="00A67492"/>
    <w:rsid w:val="00A677CF"/>
    <w:rsid w:val="00A6793A"/>
    <w:rsid w:val="00A67E1E"/>
    <w:rsid w:val="00A67EAE"/>
    <w:rsid w:val="00A702A6"/>
    <w:rsid w:val="00A7047C"/>
    <w:rsid w:val="00A705CF"/>
    <w:rsid w:val="00A70BC2"/>
    <w:rsid w:val="00A70C00"/>
    <w:rsid w:val="00A710C4"/>
    <w:rsid w:val="00A71907"/>
    <w:rsid w:val="00A71A53"/>
    <w:rsid w:val="00A71D06"/>
    <w:rsid w:val="00A71E0C"/>
    <w:rsid w:val="00A72112"/>
    <w:rsid w:val="00A722A8"/>
    <w:rsid w:val="00A723C6"/>
    <w:rsid w:val="00A725CF"/>
    <w:rsid w:val="00A7269F"/>
    <w:rsid w:val="00A72FB7"/>
    <w:rsid w:val="00A7354F"/>
    <w:rsid w:val="00A73DB8"/>
    <w:rsid w:val="00A73E36"/>
    <w:rsid w:val="00A73E6B"/>
    <w:rsid w:val="00A73E7D"/>
    <w:rsid w:val="00A742E9"/>
    <w:rsid w:val="00A74312"/>
    <w:rsid w:val="00A748F0"/>
    <w:rsid w:val="00A74B30"/>
    <w:rsid w:val="00A74D74"/>
    <w:rsid w:val="00A74E09"/>
    <w:rsid w:val="00A753C7"/>
    <w:rsid w:val="00A754B5"/>
    <w:rsid w:val="00A75633"/>
    <w:rsid w:val="00A7565B"/>
    <w:rsid w:val="00A75C77"/>
    <w:rsid w:val="00A75D35"/>
    <w:rsid w:val="00A75E54"/>
    <w:rsid w:val="00A76174"/>
    <w:rsid w:val="00A768A6"/>
    <w:rsid w:val="00A76CE6"/>
    <w:rsid w:val="00A76D7B"/>
    <w:rsid w:val="00A77BE9"/>
    <w:rsid w:val="00A77C66"/>
    <w:rsid w:val="00A80023"/>
    <w:rsid w:val="00A802AA"/>
    <w:rsid w:val="00A802CE"/>
    <w:rsid w:val="00A803B3"/>
    <w:rsid w:val="00A8068A"/>
    <w:rsid w:val="00A8071A"/>
    <w:rsid w:val="00A80C72"/>
    <w:rsid w:val="00A80CF1"/>
    <w:rsid w:val="00A80E3E"/>
    <w:rsid w:val="00A80FDA"/>
    <w:rsid w:val="00A8104C"/>
    <w:rsid w:val="00A81462"/>
    <w:rsid w:val="00A81676"/>
    <w:rsid w:val="00A81F38"/>
    <w:rsid w:val="00A8282C"/>
    <w:rsid w:val="00A829F5"/>
    <w:rsid w:val="00A82EB3"/>
    <w:rsid w:val="00A830C8"/>
    <w:rsid w:val="00A830D9"/>
    <w:rsid w:val="00A835D0"/>
    <w:rsid w:val="00A838FB"/>
    <w:rsid w:val="00A83A65"/>
    <w:rsid w:val="00A83A9B"/>
    <w:rsid w:val="00A83E30"/>
    <w:rsid w:val="00A84236"/>
    <w:rsid w:val="00A8450C"/>
    <w:rsid w:val="00A8456C"/>
    <w:rsid w:val="00A84D19"/>
    <w:rsid w:val="00A85113"/>
    <w:rsid w:val="00A851ED"/>
    <w:rsid w:val="00A855A0"/>
    <w:rsid w:val="00A856AB"/>
    <w:rsid w:val="00A8571C"/>
    <w:rsid w:val="00A85B3F"/>
    <w:rsid w:val="00A85C65"/>
    <w:rsid w:val="00A86830"/>
    <w:rsid w:val="00A868C3"/>
    <w:rsid w:val="00A86EBC"/>
    <w:rsid w:val="00A86FFE"/>
    <w:rsid w:val="00A8723D"/>
    <w:rsid w:val="00A873A7"/>
    <w:rsid w:val="00A874DB"/>
    <w:rsid w:val="00A878E7"/>
    <w:rsid w:val="00A901B7"/>
    <w:rsid w:val="00A90760"/>
    <w:rsid w:val="00A90AF6"/>
    <w:rsid w:val="00A90AF7"/>
    <w:rsid w:val="00A90F4F"/>
    <w:rsid w:val="00A90FA9"/>
    <w:rsid w:val="00A9119F"/>
    <w:rsid w:val="00A911DF"/>
    <w:rsid w:val="00A91284"/>
    <w:rsid w:val="00A912E8"/>
    <w:rsid w:val="00A913F9"/>
    <w:rsid w:val="00A91658"/>
    <w:rsid w:val="00A91ABB"/>
    <w:rsid w:val="00A91AE3"/>
    <w:rsid w:val="00A91C2E"/>
    <w:rsid w:val="00A91CC2"/>
    <w:rsid w:val="00A91FD7"/>
    <w:rsid w:val="00A92368"/>
    <w:rsid w:val="00A924D9"/>
    <w:rsid w:val="00A925AB"/>
    <w:rsid w:val="00A92DF4"/>
    <w:rsid w:val="00A93149"/>
    <w:rsid w:val="00A93166"/>
    <w:rsid w:val="00A93283"/>
    <w:rsid w:val="00A93403"/>
    <w:rsid w:val="00A934CD"/>
    <w:rsid w:val="00A9352F"/>
    <w:rsid w:val="00A9356E"/>
    <w:rsid w:val="00A9376E"/>
    <w:rsid w:val="00A937D8"/>
    <w:rsid w:val="00A93C6B"/>
    <w:rsid w:val="00A93E87"/>
    <w:rsid w:val="00A93F0E"/>
    <w:rsid w:val="00A94056"/>
    <w:rsid w:val="00A94391"/>
    <w:rsid w:val="00A947AD"/>
    <w:rsid w:val="00A94B06"/>
    <w:rsid w:val="00A94B56"/>
    <w:rsid w:val="00A94C18"/>
    <w:rsid w:val="00A94FD1"/>
    <w:rsid w:val="00A95418"/>
    <w:rsid w:val="00A957CD"/>
    <w:rsid w:val="00A95A66"/>
    <w:rsid w:val="00A95ABA"/>
    <w:rsid w:val="00A95AD8"/>
    <w:rsid w:val="00A95D09"/>
    <w:rsid w:val="00A95D52"/>
    <w:rsid w:val="00A95FF8"/>
    <w:rsid w:val="00A960C0"/>
    <w:rsid w:val="00A969B4"/>
    <w:rsid w:val="00A96E44"/>
    <w:rsid w:val="00A96EE9"/>
    <w:rsid w:val="00A978D4"/>
    <w:rsid w:val="00AA046A"/>
    <w:rsid w:val="00AA157F"/>
    <w:rsid w:val="00AA1642"/>
    <w:rsid w:val="00AA176A"/>
    <w:rsid w:val="00AA1D4B"/>
    <w:rsid w:val="00AA2213"/>
    <w:rsid w:val="00AA230B"/>
    <w:rsid w:val="00AA2399"/>
    <w:rsid w:val="00AA28EA"/>
    <w:rsid w:val="00AA2E74"/>
    <w:rsid w:val="00AA300F"/>
    <w:rsid w:val="00AA35D7"/>
    <w:rsid w:val="00AA36E8"/>
    <w:rsid w:val="00AA3B09"/>
    <w:rsid w:val="00AA3B8E"/>
    <w:rsid w:val="00AA4155"/>
    <w:rsid w:val="00AA44D9"/>
    <w:rsid w:val="00AA45A8"/>
    <w:rsid w:val="00AA495C"/>
    <w:rsid w:val="00AA4CF4"/>
    <w:rsid w:val="00AA4D6F"/>
    <w:rsid w:val="00AA4DA3"/>
    <w:rsid w:val="00AA5121"/>
    <w:rsid w:val="00AA51AB"/>
    <w:rsid w:val="00AA5309"/>
    <w:rsid w:val="00AA541C"/>
    <w:rsid w:val="00AA54D9"/>
    <w:rsid w:val="00AA54F5"/>
    <w:rsid w:val="00AA55D8"/>
    <w:rsid w:val="00AA5638"/>
    <w:rsid w:val="00AA59F8"/>
    <w:rsid w:val="00AA5C50"/>
    <w:rsid w:val="00AA5C6C"/>
    <w:rsid w:val="00AA5E21"/>
    <w:rsid w:val="00AA5FA6"/>
    <w:rsid w:val="00AA65DF"/>
    <w:rsid w:val="00AA67C1"/>
    <w:rsid w:val="00AA6A52"/>
    <w:rsid w:val="00AA6A86"/>
    <w:rsid w:val="00AA6AEC"/>
    <w:rsid w:val="00AA6C2C"/>
    <w:rsid w:val="00AA7177"/>
    <w:rsid w:val="00AA719F"/>
    <w:rsid w:val="00AA7A85"/>
    <w:rsid w:val="00AA7AF9"/>
    <w:rsid w:val="00AB00BE"/>
    <w:rsid w:val="00AB0297"/>
    <w:rsid w:val="00AB047D"/>
    <w:rsid w:val="00AB0749"/>
    <w:rsid w:val="00AB089A"/>
    <w:rsid w:val="00AB0A1A"/>
    <w:rsid w:val="00AB0CC7"/>
    <w:rsid w:val="00AB124E"/>
    <w:rsid w:val="00AB1757"/>
    <w:rsid w:val="00AB1C7A"/>
    <w:rsid w:val="00AB2595"/>
    <w:rsid w:val="00AB2660"/>
    <w:rsid w:val="00AB2FCE"/>
    <w:rsid w:val="00AB35CB"/>
    <w:rsid w:val="00AB3712"/>
    <w:rsid w:val="00AB3ABD"/>
    <w:rsid w:val="00AB3AE8"/>
    <w:rsid w:val="00AB3D2E"/>
    <w:rsid w:val="00AB41F9"/>
    <w:rsid w:val="00AB4276"/>
    <w:rsid w:val="00AB49E4"/>
    <w:rsid w:val="00AB4BA6"/>
    <w:rsid w:val="00AB4D8C"/>
    <w:rsid w:val="00AB4DC9"/>
    <w:rsid w:val="00AB51A4"/>
    <w:rsid w:val="00AB524E"/>
    <w:rsid w:val="00AB5580"/>
    <w:rsid w:val="00AB5707"/>
    <w:rsid w:val="00AB5878"/>
    <w:rsid w:val="00AB5889"/>
    <w:rsid w:val="00AB5997"/>
    <w:rsid w:val="00AB5CDE"/>
    <w:rsid w:val="00AB5DA5"/>
    <w:rsid w:val="00AB60A3"/>
    <w:rsid w:val="00AB654E"/>
    <w:rsid w:val="00AB6701"/>
    <w:rsid w:val="00AB6882"/>
    <w:rsid w:val="00AB695E"/>
    <w:rsid w:val="00AB69BE"/>
    <w:rsid w:val="00AB6C3C"/>
    <w:rsid w:val="00AB7E05"/>
    <w:rsid w:val="00AB7E57"/>
    <w:rsid w:val="00AC06AF"/>
    <w:rsid w:val="00AC0772"/>
    <w:rsid w:val="00AC0B44"/>
    <w:rsid w:val="00AC0D88"/>
    <w:rsid w:val="00AC1112"/>
    <w:rsid w:val="00AC127B"/>
    <w:rsid w:val="00AC15D4"/>
    <w:rsid w:val="00AC17AC"/>
    <w:rsid w:val="00AC1859"/>
    <w:rsid w:val="00AC1C17"/>
    <w:rsid w:val="00AC1EE7"/>
    <w:rsid w:val="00AC1F9B"/>
    <w:rsid w:val="00AC2186"/>
    <w:rsid w:val="00AC2590"/>
    <w:rsid w:val="00AC26F9"/>
    <w:rsid w:val="00AC2B0B"/>
    <w:rsid w:val="00AC2B4A"/>
    <w:rsid w:val="00AC2EB2"/>
    <w:rsid w:val="00AC305B"/>
    <w:rsid w:val="00AC3111"/>
    <w:rsid w:val="00AC3430"/>
    <w:rsid w:val="00AC389F"/>
    <w:rsid w:val="00AC3923"/>
    <w:rsid w:val="00AC399A"/>
    <w:rsid w:val="00AC3A16"/>
    <w:rsid w:val="00AC3E85"/>
    <w:rsid w:val="00AC403C"/>
    <w:rsid w:val="00AC414E"/>
    <w:rsid w:val="00AC4595"/>
    <w:rsid w:val="00AC46D4"/>
    <w:rsid w:val="00AC4AF8"/>
    <w:rsid w:val="00AC4BA5"/>
    <w:rsid w:val="00AC4EA0"/>
    <w:rsid w:val="00AC504B"/>
    <w:rsid w:val="00AC506D"/>
    <w:rsid w:val="00AC519B"/>
    <w:rsid w:val="00AC5462"/>
    <w:rsid w:val="00AC5680"/>
    <w:rsid w:val="00AC5A32"/>
    <w:rsid w:val="00AC5CAE"/>
    <w:rsid w:val="00AC5F26"/>
    <w:rsid w:val="00AC618A"/>
    <w:rsid w:val="00AC629A"/>
    <w:rsid w:val="00AC6365"/>
    <w:rsid w:val="00AC659A"/>
    <w:rsid w:val="00AC6670"/>
    <w:rsid w:val="00AC66CD"/>
    <w:rsid w:val="00AC67C3"/>
    <w:rsid w:val="00AC67CB"/>
    <w:rsid w:val="00AC6C60"/>
    <w:rsid w:val="00AC6E96"/>
    <w:rsid w:val="00AC6F48"/>
    <w:rsid w:val="00AC6F4D"/>
    <w:rsid w:val="00AC7262"/>
    <w:rsid w:val="00AC7444"/>
    <w:rsid w:val="00AC7546"/>
    <w:rsid w:val="00AC75ED"/>
    <w:rsid w:val="00AC7635"/>
    <w:rsid w:val="00AC77F2"/>
    <w:rsid w:val="00AC7B9C"/>
    <w:rsid w:val="00AC7F09"/>
    <w:rsid w:val="00AD0103"/>
    <w:rsid w:val="00AD0237"/>
    <w:rsid w:val="00AD075A"/>
    <w:rsid w:val="00AD0D1E"/>
    <w:rsid w:val="00AD1285"/>
    <w:rsid w:val="00AD1541"/>
    <w:rsid w:val="00AD1571"/>
    <w:rsid w:val="00AD16B4"/>
    <w:rsid w:val="00AD185E"/>
    <w:rsid w:val="00AD1873"/>
    <w:rsid w:val="00AD1900"/>
    <w:rsid w:val="00AD1BEE"/>
    <w:rsid w:val="00AD1FD6"/>
    <w:rsid w:val="00AD22B0"/>
    <w:rsid w:val="00AD22BA"/>
    <w:rsid w:val="00AD28FF"/>
    <w:rsid w:val="00AD2ABC"/>
    <w:rsid w:val="00AD2BC2"/>
    <w:rsid w:val="00AD2BC7"/>
    <w:rsid w:val="00AD2CF4"/>
    <w:rsid w:val="00AD3604"/>
    <w:rsid w:val="00AD3745"/>
    <w:rsid w:val="00AD38BB"/>
    <w:rsid w:val="00AD3A90"/>
    <w:rsid w:val="00AD42C0"/>
    <w:rsid w:val="00AD445F"/>
    <w:rsid w:val="00AD47A6"/>
    <w:rsid w:val="00AD4847"/>
    <w:rsid w:val="00AD48E3"/>
    <w:rsid w:val="00AD4AFF"/>
    <w:rsid w:val="00AD4C91"/>
    <w:rsid w:val="00AD5047"/>
    <w:rsid w:val="00AD5123"/>
    <w:rsid w:val="00AD51E2"/>
    <w:rsid w:val="00AD539A"/>
    <w:rsid w:val="00AD5A02"/>
    <w:rsid w:val="00AD5A5E"/>
    <w:rsid w:val="00AD5CA9"/>
    <w:rsid w:val="00AD5CB2"/>
    <w:rsid w:val="00AD5EA3"/>
    <w:rsid w:val="00AD5F02"/>
    <w:rsid w:val="00AD5FC2"/>
    <w:rsid w:val="00AD603E"/>
    <w:rsid w:val="00AD60C7"/>
    <w:rsid w:val="00AD61C0"/>
    <w:rsid w:val="00AD6396"/>
    <w:rsid w:val="00AD66B1"/>
    <w:rsid w:val="00AD6AEC"/>
    <w:rsid w:val="00AD6C3C"/>
    <w:rsid w:val="00AD777E"/>
    <w:rsid w:val="00AD7FBC"/>
    <w:rsid w:val="00AE0268"/>
    <w:rsid w:val="00AE047D"/>
    <w:rsid w:val="00AE08BB"/>
    <w:rsid w:val="00AE08E7"/>
    <w:rsid w:val="00AE0F5D"/>
    <w:rsid w:val="00AE126C"/>
    <w:rsid w:val="00AE12A1"/>
    <w:rsid w:val="00AE1DA3"/>
    <w:rsid w:val="00AE1DF8"/>
    <w:rsid w:val="00AE29FA"/>
    <w:rsid w:val="00AE2B37"/>
    <w:rsid w:val="00AE2ED6"/>
    <w:rsid w:val="00AE3020"/>
    <w:rsid w:val="00AE3417"/>
    <w:rsid w:val="00AE370B"/>
    <w:rsid w:val="00AE3882"/>
    <w:rsid w:val="00AE3EEC"/>
    <w:rsid w:val="00AE3F6B"/>
    <w:rsid w:val="00AE3FC6"/>
    <w:rsid w:val="00AE4622"/>
    <w:rsid w:val="00AE489A"/>
    <w:rsid w:val="00AE5103"/>
    <w:rsid w:val="00AE5184"/>
    <w:rsid w:val="00AE54D0"/>
    <w:rsid w:val="00AE5893"/>
    <w:rsid w:val="00AE5C12"/>
    <w:rsid w:val="00AE5CEA"/>
    <w:rsid w:val="00AE6283"/>
    <w:rsid w:val="00AE6500"/>
    <w:rsid w:val="00AE6511"/>
    <w:rsid w:val="00AE6556"/>
    <w:rsid w:val="00AE6D7A"/>
    <w:rsid w:val="00AE6E43"/>
    <w:rsid w:val="00AE6E68"/>
    <w:rsid w:val="00AE6E95"/>
    <w:rsid w:val="00AE6EF7"/>
    <w:rsid w:val="00AE799B"/>
    <w:rsid w:val="00AE7C76"/>
    <w:rsid w:val="00AF003B"/>
    <w:rsid w:val="00AF0065"/>
    <w:rsid w:val="00AF02AC"/>
    <w:rsid w:val="00AF07D8"/>
    <w:rsid w:val="00AF08EA"/>
    <w:rsid w:val="00AF0A5C"/>
    <w:rsid w:val="00AF0CBF"/>
    <w:rsid w:val="00AF0DC8"/>
    <w:rsid w:val="00AF12D4"/>
    <w:rsid w:val="00AF13DD"/>
    <w:rsid w:val="00AF1715"/>
    <w:rsid w:val="00AF1726"/>
    <w:rsid w:val="00AF1808"/>
    <w:rsid w:val="00AF1866"/>
    <w:rsid w:val="00AF1A13"/>
    <w:rsid w:val="00AF1ADA"/>
    <w:rsid w:val="00AF1E5C"/>
    <w:rsid w:val="00AF1FBB"/>
    <w:rsid w:val="00AF24FC"/>
    <w:rsid w:val="00AF2984"/>
    <w:rsid w:val="00AF2BCD"/>
    <w:rsid w:val="00AF2C6A"/>
    <w:rsid w:val="00AF2E54"/>
    <w:rsid w:val="00AF3522"/>
    <w:rsid w:val="00AF35DB"/>
    <w:rsid w:val="00AF3A68"/>
    <w:rsid w:val="00AF3A92"/>
    <w:rsid w:val="00AF3FEC"/>
    <w:rsid w:val="00AF404B"/>
    <w:rsid w:val="00AF411C"/>
    <w:rsid w:val="00AF41C9"/>
    <w:rsid w:val="00AF4253"/>
    <w:rsid w:val="00AF44AD"/>
    <w:rsid w:val="00AF4826"/>
    <w:rsid w:val="00AF4D2A"/>
    <w:rsid w:val="00AF4EEA"/>
    <w:rsid w:val="00AF5234"/>
    <w:rsid w:val="00AF537A"/>
    <w:rsid w:val="00AF539C"/>
    <w:rsid w:val="00AF5467"/>
    <w:rsid w:val="00AF5873"/>
    <w:rsid w:val="00AF594C"/>
    <w:rsid w:val="00AF5D83"/>
    <w:rsid w:val="00AF5ECE"/>
    <w:rsid w:val="00AF67CC"/>
    <w:rsid w:val="00AF6AAF"/>
    <w:rsid w:val="00AF6E51"/>
    <w:rsid w:val="00AF72AD"/>
    <w:rsid w:val="00AF73AB"/>
    <w:rsid w:val="00AF74A4"/>
    <w:rsid w:val="00AF7748"/>
    <w:rsid w:val="00AF781C"/>
    <w:rsid w:val="00AF792E"/>
    <w:rsid w:val="00AF7EFA"/>
    <w:rsid w:val="00AF7F08"/>
    <w:rsid w:val="00B00231"/>
    <w:rsid w:val="00B007C2"/>
    <w:rsid w:val="00B00B30"/>
    <w:rsid w:val="00B00BB9"/>
    <w:rsid w:val="00B013E3"/>
    <w:rsid w:val="00B0144E"/>
    <w:rsid w:val="00B018B6"/>
    <w:rsid w:val="00B01D43"/>
    <w:rsid w:val="00B01F97"/>
    <w:rsid w:val="00B01FE4"/>
    <w:rsid w:val="00B021D6"/>
    <w:rsid w:val="00B024ED"/>
    <w:rsid w:val="00B0268E"/>
    <w:rsid w:val="00B026F0"/>
    <w:rsid w:val="00B02992"/>
    <w:rsid w:val="00B02B31"/>
    <w:rsid w:val="00B02C59"/>
    <w:rsid w:val="00B031C3"/>
    <w:rsid w:val="00B031DD"/>
    <w:rsid w:val="00B033A5"/>
    <w:rsid w:val="00B038AB"/>
    <w:rsid w:val="00B03E79"/>
    <w:rsid w:val="00B0475F"/>
    <w:rsid w:val="00B0489C"/>
    <w:rsid w:val="00B048C2"/>
    <w:rsid w:val="00B04998"/>
    <w:rsid w:val="00B04AF5"/>
    <w:rsid w:val="00B051B8"/>
    <w:rsid w:val="00B05304"/>
    <w:rsid w:val="00B054DB"/>
    <w:rsid w:val="00B054F8"/>
    <w:rsid w:val="00B058DD"/>
    <w:rsid w:val="00B05EBF"/>
    <w:rsid w:val="00B05F2C"/>
    <w:rsid w:val="00B06021"/>
    <w:rsid w:val="00B06039"/>
    <w:rsid w:val="00B060CA"/>
    <w:rsid w:val="00B06122"/>
    <w:rsid w:val="00B066BD"/>
    <w:rsid w:val="00B06704"/>
    <w:rsid w:val="00B06D7E"/>
    <w:rsid w:val="00B06F4F"/>
    <w:rsid w:val="00B06F9D"/>
    <w:rsid w:val="00B0721E"/>
    <w:rsid w:val="00B0732F"/>
    <w:rsid w:val="00B075DC"/>
    <w:rsid w:val="00B07656"/>
    <w:rsid w:val="00B077BD"/>
    <w:rsid w:val="00B07A1E"/>
    <w:rsid w:val="00B07E79"/>
    <w:rsid w:val="00B07F43"/>
    <w:rsid w:val="00B107E0"/>
    <w:rsid w:val="00B10EE7"/>
    <w:rsid w:val="00B113C3"/>
    <w:rsid w:val="00B119B2"/>
    <w:rsid w:val="00B11B88"/>
    <w:rsid w:val="00B11E5D"/>
    <w:rsid w:val="00B11EF9"/>
    <w:rsid w:val="00B11F0E"/>
    <w:rsid w:val="00B11F3D"/>
    <w:rsid w:val="00B11F7B"/>
    <w:rsid w:val="00B1223F"/>
    <w:rsid w:val="00B1239E"/>
    <w:rsid w:val="00B12B95"/>
    <w:rsid w:val="00B12E4F"/>
    <w:rsid w:val="00B1330D"/>
    <w:rsid w:val="00B136C5"/>
    <w:rsid w:val="00B1371C"/>
    <w:rsid w:val="00B137F3"/>
    <w:rsid w:val="00B13928"/>
    <w:rsid w:val="00B1423D"/>
    <w:rsid w:val="00B14CB2"/>
    <w:rsid w:val="00B150DC"/>
    <w:rsid w:val="00B151BF"/>
    <w:rsid w:val="00B15417"/>
    <w:rsid w:val="00B156FA"/>
    <w:rsid w:val="00B15989"/>
    <w:rsid w:val="00B15C45"/>
    <w:rsid w:val="00B15CC9"/>
    <w:rsid w:val="00B161DA"/>
    <w:rsid w:val="00B16337"/>
    <w:rsid w:val="00B16389"/>
    <w:rsid w:val="00B169C5"/>
    <w:rsid w:val="00B16C0B"/>
    <w:rsid w:val="00B16F48"/>
    <w:rsid w:val="00B16F59"/>
    <w:rsid w:val="00B17405"/>
    <w:rsid w:val="00B1744D"/>
    <w:rsid w:val="00B175D5"/>
    <w:rsid w:val="00B1767F"/>
    <w:rsid w:val="00B17C96"/>
    <w:rsid w:val="00B17E4E"/>
    <w:rsid w:val="00B17F98"/>
    <w:rsid w:val="00B20020"/>
    <w:rsid w:val="00B2064F"/>
    <w:rsid w:val="00B20717"/>
    <w:rsid w:val="00B208E8"/>
    <w:rsid w:val="00B2094D"/>
    <w:rsid w:val="00B20A18"/>
    <w:rsid w:val="00B20DBD"/>
    <w:rsid w:val="00B20F61"/>
    <w:rsid w:val="00B21242"/>
    <w:rsid w:val="00B212AE"/>
    <w:rsid w:val="00B213FC"/>
    <w:rsid w:val="00B21474"/>
    <w:rsid w:val="00B214B3"/>
    <w:rsid w:val="00B216C3"/>
    <w:rsid w:val="00B21E44"/>
    <w:rsid w:val="00B2211D"/>
    <w:rsid w:val="00B225C2"/>
    <w:rsid w:val="00B226D6"/>
    <w:rsid w:val="00B2283B"/>
    <w:rsid w:val="00B2285A"/>
    <w:rsid w:val="00B22D32"/>
    <w:rsid w:val="00B22D9E"/>
    <w:rsid w:val="00B22FBE"/>
    <w:rsid w:val="00B2352E"/>
    <w:rsid w:val="00B236F0"/>
    <w:rsid w:val="00B23AE6"/>
    <w:rsid w:val="00B241E1"/>
    <w:rsid w:val="00B24338"/>
    <w:rsid w:val="00B244F1"/>
    <w:rsid w:val="00B24633"/>
    <w:rsid w:val="00B24C5D"/>
    <w:rsid w:val="00B24DC4"/>
    <w:rsid w:val="00B24FAD"/>
    <w:rsid w:val="00B252E5"/>
    <w:rsid w:val="00B2540A"/>
    <w:rsid w:val="00B25516"/>
    <w:rsid w:val="00B255B7"/>
    <w:rsid w:val="00B25741"/>
    <w:rsid w:val="00B258EC"/>
    <w:rsid w:val="00B25CD2"/>
    <w:rsid w:val="00B25E43"/>
    <w:rsid w:val="00B261A3"/>
    <w:rsid w:val="00B26417"/>
    <w:rsid w:val="00B26DD8"/>
    <w:rsid w:val="00B26E8C"/>
    <w:rsid w:val="00B26F96"/>
    <w:rsid w:val="00B26FD2"/>
    <w:rsid w:val="00B27350"/>
    <w:rsid w:val="00B27545"/>
    <w:rsid w:val="00B27687"/>
    <w:rsid w:val="00B2774B"/>
    <w:rsid w:val="00B27A5D"/>
    <w:rsid w:val="00B27AE9"/>
    <w:rsid w:val="00B27EC4"/>
    <w:rsid w:val="00B3012F"/>
    <w:rsid w:val="00B30131"/>
    <w:rsid w:val="00B30329"/>
    <w:rsid w:val="00B307DF"/>
    <w:rsid w:val="00B30800"/>
    <w:rsid w:val="00B30B44"/>
    <w:rsid w:val="00B30B52"/>
    <w:rsid w:val="00B30D8E"/>
    <w:rsid w:val="00B30DF0"/>
    <w:rsid w:val="00B30E56"/>
    <w:rsid w:val="00B31460"/>
    <w:rsid w:val="00B314D0"/>
    <w:rsid w:val="00B316E3"/>
    <w:rsid w:val="00B31C73"/>
    <w:rsid w:val="00B31D8C"/>
    <w:rsid w:val="00B3244E"/>
    <w:rsid w:val="00B32983"/>
    <w:rsid w:val="00B32A6B"/>
    <w:rsid w:val="00B32A86"/>
    <w:rsid w:val="00B32BE6"/>
    <w:rsid w:val="00B32D3D"/>
    <w:rsid w:val="00B32F7C"/>
    <w:rsid w:val="00B33105"/>
    <w:rsid w:val="00B331A3"/>
    <w:rsid w:val="00B33376"/>
    <w:rsid w:val="00B33395"/>
    <w:rsid w:val="00B3370B"/>
    <w:rsid w:val="00B33AED"/>
    <w:rsid w:val="00B33FE3"/>
    <w:rsid w:val="00B34912"/>
    <w:rsid w:val="00B34A10"/>
    <w:rsid w:val="00B34A38"/>
    <w:rsid w:val="00B34ACC"/>
    <w:rsid w:val="00B34B40"/>
    <w:rsid w:val="00B34BDB"/>
    <w:rsid w:val="00B34C1B"/>
    <w:rsid w:val="00B34CD0"/>
    <w:rsid w:val="00B34EE2"/>
    <w:rsid w:val="00B3526C"/>
    <w:rsid w:val="00B3553A"/>
    <w:rsid w:val="00B35BB9"/>
    <w:rsid w:val="00B36094"/>
    <w:rsid w:val="00B3622F"/>
    <w:rsid w:val="00B36648"/>
    <w:rsid w:val="00B36763"/>
    <w:rsid w:val="00B36FB2"/>
    <w:rsid w:val="00B37250"/>
    <w:rsid w:val="00B3781C"/>
    <w:rsid w:val="00B379CE"/>
    <w:rsid w:val="00B379F3"/>
    <w:rsid w:val="00B37BE4"/>
    <w:rsid w:val="00B37C76"/>
    <w:rsid w:val="00B37C8F"/>
    <w:rsid w:val="00B37FA7"/>
    <w:rsid w:val="00B37FF6"/>
    <w:rsid w:val="00B4013F"/>
    <w:rsid w:val="00B40CFA"/>
    <w:rsid w:val="00B418A2"/>
    <w:rsid w:val="00B421F8"/>
    <w:rsid w:val="00B42374"/>
    <w:rsid w:val="00B42489"/>
    <w:rsid w:val="00B4296D"/>
    <w:rsid w:val="00B42EF8"/>
    <w:rsid w:val="00B42F74"/>
    <w:rsid w:val="00B435FA"/>
    <w:rsid w:val="00B43A0B"/>
    <w:rsid w:val="00B43EF7"/>
    <w:rsid w:val="00B440E7"/>
    <w:rsid w:val="00B44827"/>
    <w:rsid w:val="00B4493D"/>
    <w:rsid w:val="00B44BCF"/>
    <w:rsid w:val="00B44C5F"/>
    <w:rsid w:val="00B44C8F"/>
    <w:rsid w:val="00B45019"/>
    <w:rsid w:val="00B4542B"/>
    <w:rsid w:val="00B4543F"/>
    <w:rsid w:val="00B45C00"/>
    <w:rsid w:val="00B45D86"/>
    <w:rsid w:val="00B462A9"/>
    <w:rsid w:val="00B46896"/>
    <w:rsid w:val="00B47A27"/>
    <w:rsid w:val="00B47C43"/>
    <w:rsid w:val="00B47C93"/>
    <w:rsid w:val="00B47F96"/>
    <w:rsid w:val="00B50255"/>
    <w:rsid w:val="00B504F1"/>
    <w:rsid w:val="00B50720"/>
    <w:rsid w:val="00B5079B"/>
    <w:rsid w:val="00B50D98"/>
    <w:rsid w:val="00B512D6"/>
    <w:rsid w:val="00B5152C"/>
    <w:rsid w:val="00B51603"/>
    <w:rsid w:val="00B51812"/>
    <w:rsid w:val="00B51CA4"/>
    <w:rsid w:val="00B51CEE"/>
    <w:rsid w:val="00B51DDA"/>
    <w:rsid w:val="00B51EC9"/>
    <w:rsid w:val="00B520D6"/>
    <w:rsid w:val="00B52202"/>
    <w:rsid w:val="00B52332"/>
    <w:rsid w:val="00B52EFC"/>
    <w:rsid w:val="00B52FF9"/>
    <w:rsid w:val="00B53B45"/>
    <w:rsid w:val="00B53CED"/>
    <w:rsid w:val="00B546AC"/>
    <w:rsid w:val="00B548BA"/>
    <w:rsid w:val="00B54C75"/>
    <w:rsid w:val="00B54D36"/>
    <w:rsid w:val="00B54E1B"/>
    <w:rsid w:val="00B54ECE"/>
    <w:rsid w:val="00B55438"/>
    <w:rsid w:val="00B5562E"/>
    <w:rsid w:val="00B55784"/>
    <w:rsid w:val="00B55F9E"/>
    <w:rsid w:val="00B56246"/>
    <w:rsid w:val="00B56435"/>
    <w:rsid w:val="00B56D59"/>
    <w:rsid w:val="00B57321"/>
    <w:rsid w:val="00B57853"/>
    <w:rsid w:val="00B579D3"/>
    <w:rsid w:val="00B57A18"/>
    <w:rsid w:val="00B57A97"/>
    <w:rsid w:val="00B57E32"/>
    <w:rsid w:val="00B57EEF"/>
    <w:rsid w:val="00B60471"/>
    <w:rsid w:val="00B60507"/>
    <w:rsid w:val="00B60854"/>
    <w:rsid w:val="00B6094F"/>
    <w:rsid w:val="00B60B40"/>
    <w:rsid w:val="00B60B46"/>
    <w:rsid w:val="00B6172D"/>
    <w:rsid w:val="00B61897"/>
    <w:rsid w:val="00B619F4"/>
    <w:rsid w:val="00B61AD7"/>
    <w:rsid w:val="00B62209"/>
    <w:rsid w:val="00B62649"/>
    <w:rsid w:val="00B628A1"/>
    <w:rsid w:val="00B63051"/>
    <w:rsid w:val="00B631AE"/>
    <w:rsid w:val="00B632B7"/>
    <w:rsid w:val="00B6333D"/>
    <w:rsid w:val="00B6382C"/>
    <w:rsid w:val="00B63848"/>
    <w:rsid w:val="00B63907"/>
    <w:rsid w:val="00B63AAE"/>
    <w:rsid w:val="00B63D09"/>
    <w:rsid w:val="00B63E5A"/>
    <w:rsid w:val="00B641C0"/>
    <w:rsid w:val="00B6436F"/>
    <w:rsid w:val="00B643BF"/>
    <w:rsid w:val="00B645A3"/>
    <w:rsid w:val="00B645C3"/>
    <w:rsid w:val="00B646AE"/>
    <w:rsid w:val="00B64B04"/>
    <w:rsid w:val="00B6525F"/>
    <w:rsid w:val="00B6526F"/>
    <w:rsid w:val="00B65559"/>
    <w:rsid w:val="00B65A61"/>
    <w:rsid w:val="00B65C2B"/>
    <w:rsid w:val="00B65D2D"/>
    <w:rsid w:val="00B6602D"/>
    <w:rsid w:val="00B660C2"/>
    <w:rsid w:val="00B664A0"/>
    <w:rsid w:val="00B66703"/>
    <w:rsid w:val="00B66B00"/>
    <w:rsid w:val="00B66B95"/>
    <w:rsid w:val="00B66D20"/>
    <w:rsid w:val="00B67046"/>
    <w:rsid w:val="00B67212"/>
    <w:rsid w:val="00B67317"/>
    <w:rsid w:val="00B67508"/>
    <w:rsid w:val="00B6775F"/>
    <w:rsid w:val="00B67B6D"/>
    <w:rsid w:val="00B67BF9"/>
    <w:rsid w:val="00B7000E"/>
    <w:rsid w:val="00B70261"/>
    <w:rsid w:val="00B70300"/>
    <w:rsid w:val="00B7038D"/>
    <w:rsid w:val="00B711B0"/>
    <w:rsid w:val="00B714A9"/>
    <w:rsid w:val="00B7170F"/>
    <w:rsid w:val="00B7185F"/>
    <w:rsid w:val="00B72B69"/>
    <w:rsid w:val="00B73100"/>
    <w:rsid w:val="00B73229"/>
    <w:rsid w:val="00B737F6"/>
    <w:rsid w:val="00B73802"/>
    <w:rsid w:val="00B739CA"/>
    <w:rsid w:val="00B73A4D"/>
    <w:rsid w:val="00B73B06"/>
    <w:rsid w:val="00B7423C"/>
    <w:rsid w:val="00B743EA"/>
    <w:rsid w:val="00B74544"/>
    <w:rsid w:val="00B745EA"/>
    <w:rsid w:val="00B749DD"/>
    <w:rsid w:val="00B74A7A"/>
    <w:rsid w:val="00B75588"/>
    <w:rsid w:val="00B7563B"/>
    <w:rsid w:val="00B757B7"/>
    <w:rsid w:val="00B75AE8"/>
    <w:rsid w:val="00B75D5A"/>
    <w:rsid w:val="00B75F0A"/>
    <w:rsid w:val="00B764C3"/>
    <w:rsid w:val="00B76717"/>
    <w:rsid w:val="00B7731D"/>
    <w:rsid w:val="00B77393"/>
    <w:rsid w:val="00B773F8"/>
    <w:rsid w:val="00B77625"/>
    <w:rsid w:val="00B7769E"/>
    <w:rsid w:val="00B77B47"/>
    <w:rsid w:val="00B8010D"/>
    <w:rsid w:val="00B8018D"/>
    <w:rsid w:val="00B8025C"/>
    <w:rsid w:val="00B8087E"/>
    <w:rsid w:val="00B80A8F"/>
    <w:rsid w:val="00B80B5B"/>
    <w:rsid w:val="00B80F6F"/>
    <w:rsid w:val="00B81205"/>
    <w:rsid w:val="00B8127A"/>
    <w:rsid w:val="00B8140C"/>
    <w:rsid w:val="00B814F2"/>
    <w:rsid w:val="00B81B4A"/>
    <w:rsid w:val="00B81C4F"/>
    <w:rsid w:val="00B81FB9"/>
    <w:rsid w:val="00B82697"/>
    <w:rsid w:val="00B82754"/>
    <w:rsid w:val="00B82AB3"/>
    <w:rsid w:val="00B82DFB"/>
    <w:rsid w:val="00B832D9"/>
    <w:rsid w:val="00B83609"/>
    <w:rsid w:val="00B83C86"/>
    <w:rsid w:val="00B841C9"/>
    <w:rsid w:val="00B842EE"/>
    <w:rsid w:val="00B8453B"/>
    <w:rsid w:val="00B84592"/>
    <w:rsid w:val="00B84C6B"/>
    <w:rsid w:val="00B84D37"/>
    <w:rsid w:val="00B85001"/>
    <w:rsid w:val="00B85DE5"/>
    <w:rsid w:val="00B85FD1"/>
    <w:rsid w:val="00B86005"/>
    <w:rsid w:val="00B86619"/>
    <w:rsid w:val="00B86A88"/>
    <w:rsid w:val="00B9061A"/>
    <w:rsid w:val="00B90722"/>
    <w:rsid w:val="00B9082B"/>
    <w:rsid w:val="00B90932"/>
    <w:rsid w:val="00B90AD7"/>
    <w:rsid w:val="00B90FD0"/>
    <w:rsid w:val="00B910B6"/>
    <w:rsid w:val="00B91393"/>
    <w:rsid w:val="00B91693"/>
    <w:rsid w:val="00B9177B"/>
    <w:rsid w:val="00B91A1E"/>
    <w:rsid w:val="00B91B0C"/>
    <w:rsid w:val="00B91E8C"/>
    <w:rsid w:val="00B9249A"/>
    <w:rsid w:val="00B92611"/>
    <w:rsid w:val="00B926CC"/>
    <w:rsid w:val="00B92DFA"/>
    <w:rsid w:val="00B93198"/>
    <w:rsid w:val="00B9331A"/>
    <w:rsid w:val="00B9377E"/>
    <w:rsid w:val="00B937F6"/>
    <w:rsid w:val="00B938A5"/>
    <w:rsid w:val="00B93C58"/>
    <w:rsid w:val="00B93ED0"/>
    <w:rsid w:val="00B94AA2"/>
    <w:rsid w:val="00B94EC9"/>
    <w:rsid w:val="00B950D9"/>
    <w:rsid w:val="00B952A8"/>
    <w:rsid w:val="00B95365"/>
    <w:rsid w:val="00B9587E"/>
    <w:rsid w:val="00B95AB6"/>
    <w:rsid w:val="00B95B0D"/>
    <w:rsid w:val="00B95B20"/>
    <w:rsid w:val="00B95C8C"/>
    <w:rsid w:val="00B95D2B"/>
    <w:rsid w:val="00B95DB1"/>
    <w:rsid w:val="00B962FF"/>
    <w:rsid w:val="00B96747"/>
    <w:rsid w:val="00B96927"/>
    <w:rsid w:val="00B96A46"/>
    <w:rsid w:val="00B971F4"/>
    <w:rsid w:val="00B977F0"/>
    <w:rsid w:val="00BA009B"/>
    <w:rsid w:val="00BA08B4"/>
    <w:rsid w:val="00BA08BF"/>
    <w:rsid w:val="00BA0E51"/>
    <w:rsid w:val="00BA1224"/>
    <w:rsid w:val="00BA14C8"/>
    <w:rsid w:val="00BA157F"/>
    <w:rsid w:val="00BA1964"/>
    <w:rsid w:val="00BA1A01"/>
    <w:rsid w:val="00BA1AD3"/>
    <w:rsid w:val="00BA21AD"/>
    <w:rsid w:val="00BA2477"/>
    <w:rsid w:val="00BA26DC"/>
    <w:rsid w:val="00BA2841"/>
    <w:rsid w:val="00BA2B3E"/>
    <w:rsid w:val="00BA316A"/>
    <w:rsid w:val="00BA33EE"/>
    <w:rsid w:val="00BA34AC"/>
    <w:rsid w:val="00BA350B"/>
    <w:rsid w:val="00BA3CAF"/>
    <w:rsid w:val="00BA3DCC"/>
    <w:rsid w:val="00BA3DD2"/>
    <w:rsid w:val="00BA3F55"/>
    <w:rsid w:val="00BA3F95"/>
    <w:rsid w:val="00BA43AC"/>
    <w:rsid w:val="00BA4841"/>
    <w:rsid w:val="00BA488D"/>
    <w:rsid w:val="00BA4CE4"/>
    <w:rsid w:val="00BA52FA"/>
    <w:rsid w:val="00BA5768"/>
    <w:rsid w:val="00BA5B15"/>
    <w:rsid w:val="00BA5B89"/>
    <w:rsid w:val="00BA61AE"/>
    <w:rsid w:val="00BA6618"/>
    <w:rsid w:val="00BA66A4"/>
    <w:rsid w:val="00BA67CD"/>
    <w:rsid w:val="00BA684D"/>
    <w:rsid w:val="00BA68CF"/>
    <w:rsid w:val="00BA692F"/>
    <w:rsid w:val="00BA6AE7"/>
    <w:rsid w:val="00BA6C15"/>
    <w:rsid w:val="00BA7208"/>
    <w:rsid w:val="00BA741A"/>
    <w:rsid w:val="00BA74B1"/>
    <w:rsid w:val="00BA7652"/>
    <w:rsid w:val="00BA7940"/>
    <w:rsid w:val="00BB0357"/>
    <w:rsid w:val="00BB0539"/>
    <w:rsid w:val="00BB0637"/>
    <w:rsid w:val="00BB0B3C"/>
    <w:rsid w:val="00BB0E40"/>
    <w:rsid w:val="00BB12C6"/>
    <w:rsid w:val="00BB1BEA"/>
    <w:rsid w:val="00BB1DBE"/>
    <w:rsid w:val="00BB2783"/>
    <w:rsid w:val="00BB2C70"/>
    <w:rsid w:val="00BB2D76"/>
    <w:rsid w:val="00BB2DA7"/>
    <w:rsid w:val="00BB3078"/>
    <w:rsid w:val="00BB3202"/>
    <w:rsid w:val="00BB3313"/>
    <w:rsid w:val="00BB3EA6"/>
    <w:rsid w:val="00BB3F84"/>
    <w:rsid w:val="00BB406E"/>
    <w:rsid w:val="00BB407A"/>
    <w:rsid w:val="00BB4C90"/>
    <w:rsid w:val="00BB518B"/>
    <w:rsid w:val="00BB546D"/>
    <w:rsid w:val="00BB56E3"/>
    <w:rsid w:val="00BB5DBD"/>
    <w:rsid w:val="00BB5DDA"/>
    <w:rsid w:val="00BB615C"/>
    <w:rsid w:val="00BB631E"/>
    <w:rsid w:val="00BB647B"/>
    <w:rsid w:val="00BB6758"/>
    <w:rsid w:val="00BB6762"/>
    <w:rsid w:val="00BB6978"/>
    <w:rsid w:val="00BB6ACD"/>
    <w:rsid w:val="00BB6DD7"/>
    <w:rsid w:val="00BB6E44"/>
    <w:rsid w:val="00BB6EE3"/>
    <w:rsid w:val="00BB721B"/>
    <w:rsid w:val="00BB77C7"/>
    <w:rsid w:val="00BB7801"/>
    <w:rsid w:val="00BB7D6B"/>
    <w:rsid w:val="00BC040F"/>
    <w:rsid w:val="00BC0665"/>
    <w:rsid w:val="00BC06AB"/>
    <w:rsid w:val="00BC0B35"/>
    <w:rsid w:val="00BC0C02"/>
    <w:rsid w:val="00BC18F0"/>
    <w:rsid w:val="00BC1DBB"/>
    <w:rsid w:val="00BC1E86"/>
    <w:rsid w:val="00BC1EB0"/>
    <w:rsid w:val="00BC1FA8"/>
    <w:rsid w:val="00BC203C"/>
    <w:rsid w:val="00BC2D13"/>
    <w:rsid w:val="00BC2EDD"/>
    <w:rsid w:val="00BC340C"/>
    <w:rsid w:val="00BC3A6D"/>
    <w:rsid w:val="00BC3C06"/>
    <w:rsid w:val="00BC3C3C"/>
    <w:rsid w:val="00BC3DB3"/>
    <w:rsid w:val="00BC3F38"/>
    <w:rsid w:val="00BC40C0"/>
    <w:rsid w:val="00BC4369"/>
    <w:rsid w:val="00BC4DBD"/>
    <w:rsid w:val="00BC5119"/>
    <w:rsid w:val="00BC51D4"/>
    <w:rsid w:val="00BC5547"/>
    <w:rsid w:val="00BC58AE"/>
    <w:rsid w:val="00BC5B73"/>
    <w:rsid w:val="00BC5EC4"/>
    <w:rsid w:val="00BC5F84"/>
    <w:rsid w:val="00BC6037"/>
    <w:rsid w:val="00BC6D54"/>
    <w:rsid w:val="00BC6E11"/>
    <w:rsid w:val="00BC6ECF"/>
    <w:rsid w:val="00BC764B"/>
    <w:rsid w:val="00BC7925"/>
    <w:rsid w:val="00BC7A12"/>
    <w:rsid w:val="00BD0227"/>
    <w:rsid w:val="00BD0315"/>
    <w:rsid w:val="00BD0574"/>
    <w:rsid w:val="00BD08A4"/>
    <w:rsid w:val="00BD096A"/>
    <w:rsid w:val="00BD099A"/>
    <w:rsid w:val="00BD0E2A"/>
    <w:rsid w:val="00BD0ECA"/>
    <w:rsid w:val="00BD0F3D"/>
    <w:rsid w:val="00BD102D"/>
    <w:rsid w:val="00BD1861"/>
    <w:rsid w:val="00BD1CA1"/>
    <w:rsid w:val="00BD1F18"/>
    <w:rsid w:val="00BD2395"/>
    <w:rsid w:val="00BD290F"/>
    <w:rsid w:val="00BD2D81"/>
    <w:rsid w:val="00BD311D"/>
    <w:rsid w:val="00BD3979"/>
    <w:rsid w:val="00BD3F65"/>
    <w:rsid w:val="00BD4223"/>
    <w:rsid w:val="00BD474A"/>
    <w:rsid w:val="00BD4A7B"/>
    <w:rsid w:val="00BD4BBB"/>
    <w:rsid w:val="00BD4C56"/>
    <w:rsid w:val="00BD4EC2"/>
    <w:rsid w:val="00BD55CC"/>
    <w:rsid w:val="00BD59AE"/>
    <w:rsid w:val="00BD59E8"/>
    <w:rsid w:val="00BD5B24"/>
    <w:rsid w:val="00BD5DB4"/>
    <w:rsid w:val="00BD6108"/>
    <w:rsid w:val="00BD6330"/>
    <w:rsid w:val="00BD6360"/>
    <w:rsid w:val="00BD65B7"/>
    <w:rsid w:val="00BD6645"/>
    <w:rsid w:val="00BD66A6"/>
    <w:rsid w:val="00BD67A2"/>
    <w:rsid w:val="00BD69BA"/>
    <w:rsid w:val="00BD6B36"/>
    <w:rsid w:val="00BD6C27"/>
    <w:rsid w:val="00BD6CFD"/>
    <w:rsid w:val="00BD6E40"/>
    <w:rsid w:val="00BD6FDA"/>
    <w:rsid w:val="00BD73B7"/>
    <w:rsid w:val="00BD78CA"/>
    <w:rsid w:val="00BD7A6C"/>
    <w:rsid w:val="00BD7D4C"/>
    <w:rsid w:val="00BD7F95"/>
    <w:rsid w:val="00BE0245"/>
    <w:rsid w:val="00BE0F20"/>
    <w:rsid w:val="00BE14A6"/>
    <w:rsid w:val="00BE1B27"/>
    <w:rsid w:val="00BE1BED"/>
    <w:rsid w:val="00BE1ECD"/>
    <w:rsid w:val="00BE24BE"/>
    <w:rsid w:val="00BE27AC"/>
    <w:rsid w:val="00BE2828"/>
    <w:rsid w:val="00BE2AC9"/>
    <w:rsid w:val="00BE31C0"/>
    <w:rsid w:val="00BE3371"/>
    <w:rsid w:val="00BE38D1"/>
    <w:rsid w:val="00BE39C5"/>
    <w:rsid w:val="00BE39D6"/>
    <w:rsid w:val="00BE3CE1"/>
    <w:rsid w:val="00BE3F1A"/>
    <w:rsid w:val="00BE4014"/>
    <w:rsid w:val="00BE425A"/>
    <w:rsid w:val="00BE47E9"/>
    <w:rsid w:val="00BE4B56"/>
    <w:rsid w:val="00BE51F5"/>
    <w:rsid w:val="00BE5707"/>
    <w:rsid w:val="00BE58FC"/>
    <w:rsid w:val="00BE5CA2"/>
    <w:rsid w:val="00BE5E1F"/>
    <w:rsid w:val="00BE623F"/>
    <w:rsid w:val="00BE65DA"/>
    <w:rsid w:val="00BE67C0"/>
    <w:rsid w:val="00BE6AA4"/>
    <w:rsid w:val="00BE6C5B"/>
    <w:rsid w:val="00BE6CE9"/>
    <w:rsid w:val="00BE6FF7"/>
    <w:rsid w:val="00BE7167"/>
    <w:rsid w:val="00BE72CB"/>
    <w:rsid w:val="00BE7480"/>
    <w:rsid w:val="00BE777E"/>
    <w:rsid w:val="00BE7A33"/>
    <w:rsid w:val="00BE7B7D"/>
    <w:rsid w:val="00BF041B"/>
    <w:rsid w:val="00BF042C"/>
    <w:rsid w:val="00BF0A41"/>
    <w:rsid w:val="00BF0ABA"/>
    <w:rsid w:val="00BF0AF6"/>
    <w:rsid w:val="00BF0C61"/>
    <w:rsid w:val="00BF0D8C"/>
    <w:rsid w:val="00BF0E2B"/>
    <w:rsid w:val="00BF149A"/>
    <w:rsid w:val="00BF180E"/>
    <w:rsid w:val="00BF1978"/>
    <w:rsid w:val="00BF1AE4"/>
    <w:rsid w:val="00BF1E11"/>
    <w:rsid w:val="00BF213D"/>
    <w:rsid w:val="00BF2173"/>
    <w:rsid w:val="00BF25BE"/>
    <w:rsid w:val="00BF284D"/>
    <w:rsid w:val="00BF2B7C"/>
    <w:rsid w:val="00BF2EC2"/>
    <w:rsid w:val="00BF3338"/>
    <w:rsid w:val="00BF36F3"/>
    <w:rsid w:val="00BF3A5A"/>
    <w:rsid w:val="00BF3BE4"/>
    <w:rsid w:val="00BF4127"/>
    <w:rsid w:val="00BF4D3F"/>
    <w:rsid w:val="00BF4EF2"/>
    <w:rsid w:val="00BF52F7"/>
    <w:rsid w:val="00BF5589"/>
    <w:rsid w:val="00BF560C"/>
    <w:rsid w:val="00BF589A"/>
    <w:rsid w:val="00BF58F8"/>
    <w:rsid w:val="00BF5A53"/>
    <w:rsid w:val="00BF5D9D"/>
    <w:rsid w:val="00BF6197"/>
    <w:rsid w:val="00BF61F9"/>
    <w:rsid w:val="00BF63AA"/>
    <w:rsid w:val="00BF67CE"/>
    <w:rsid w:val="00BF68FF"/>
    <w:rsid w:val="00BF6E22"/>
    <w:rsid w:val="00BF6E9C"/>
    <w:rsid w:val="00BF7365"/>
    <w:rsid w:val="00BF7AD0"/>
    <w:rsid w:val="00C00101"/>
    <w:rsid w:val="00C0034E"/>
    <w:rsid w:val="00C004CC"/>
    <w:rsid w:val="00C00685"/>
    <w:rsid w:val="00C00D1A"/>
    <w:rsid w:val="00C0104A"/>
    <w:rsid w:val="00C01135"/>
    <w:rsid w:val="00C0122A"/>
    <w:rsid w:val="00C015C1"/>
    <w:rsid w:val="00C0171C"/>
    <w:rsid w:val="00C01D2E"/>
    <w:rsid w:val="00C0209F"/>
    <w:rsid w:val="00C0255E"/>
    <w:rsid w:val="00C02D6B"/>
    <w:rsid w:val="00C02F75"/>
    <w:rsid w:val="00C02FE5"/>
    <w:rsid w:val="00C03216"/>
    <w:rsid w:val="00C035C6"/>
    <w:rsid w:val="00C03A18"/>
    <w:rsid w:val="00C03A91"/>
    <w:rsid w:val="00C03B50"/>
    <w:rsid w:val="00C03E1C"/>
    <w:rsid w:val="00C041D1"/>
    <w:rsid w:val="00C045E8"/>
    <w:rsid w:val="00C047FD"/>
    <w:rsid w:val="00C04E46"/>
    <w:rsid w:val="00C04E8A"/>
    <w:rsid w:val="00C04FE0"/>
    <w:rsid w:val="00C0546E"/>
    <w:rsid w:val="00C055AA"/>
    <w:rsid w:val="00C05EC2"/>
    <w:rsid w:val="00C0629F"/>
    <w:rsid w:val="00C0639E"/>
    <w:rsid w:val="00C0647F"/>
    <w:rsid w:val="00C06571"/>
    <w:rsid w:val="00C06B3E"/>
    <w:rsid w:val="00C06C1B"/>
    <w:rsid w:val="00C06CE5"/>
    <w:rsid w:val="00C06E3D"/>
    <w:rsid w:val="00C075CE"/>
    <w:rsid w:val="00C076F6"/>
    <w:rsid w:val="00C079BB"/>
    <w:rsid w:val="00C07F37"/>
    <w:rsid w:val="00C10302"/>
    <w:rsid w:val="00C10315"/>
    <w:rsid w:val="00C1066F"/>
    <w:rsid w:val="00C10C52"/>
    <w:rsid w:val="00C111AD"/>
    <w:rsid w:val="00C113B9"/>
    <w:rsid w:val="00C11589"/>
    <w:rsid w:val="00C11789"/>
    <w:rsid w:val="00C1191F"/>
    <w:rsid w:val="00C11BB7"/>
    <w:rsid w:val="00C11EF1"/>
    <w:rsid w:val="00C120F0"/>
    <w:rsid w:val="00C122DC"/>
    <w:rsid w:val="00C123C2"/>
    <w:rsid w:val="00C12727"/>
    <w:rsid w:val="00C12999"/>
    <w:rsid w:val="00C12B59"/>
    <w:rsid w:val="00C12BBB"/>
    <w:rsid w:val="00C12BE1"/>
    <w:rsid w:val="00C13133"/>
    <w:rsid w:val="00C134F0"/>
    <w:rsid w:val="00C13550"/>
    <w:rsid w:val="00C1396F"/>
    <w:rsid w:val="00C13DEC"/>
    <w:rsid w:val="00C13F13"/>
    <w:rsid w:val="00C1419F"/>
    <w:rsid w:val="00C14210"/>
    <w:rsid w:val="00C1448C"/>
    <w:rsid w:val="00C1460C"/>
    <w:rsid w:val="00C14818"/>
    <w:rsid w:val="00C14CC6"/>
    <w:rsid w:val="00C14EBB"/>
    <w:rsid w:val="00C1599B"/>
    <w:rsid w:val="00C15B7B"/>
    <w:rsid w:val="00C15E41"/>
    <w:rsid w:val="00C15FD4"/>
    <w:rsid w:val="00C162BE"/>
    <w:rsid w:val="00C1673F"/>
    <w:rsid w:val="00C16754"/>
    <w:rsid w:val="00C16B25"/>
    <w:rsid w:val="00C17045"/>
    <w:rsid w:val="00C170B4"/>
    <w:rsid w:val="00C17112"/>
    <w:rsid w:val="00C17544"/>
    <w:rsid w:val="00C175A2"/>
    <w:rsid w:val="00C17724"/>
    <w:rsid w:val="00C17964"/>
    <w:rsid w:val="00C17F5C"/>
    <w:rsid w:val="00C17FDE"/>
    <w:rsid w:val="00C20580"/>
    <w:rsid w:val="00C205C1"/>
    <w:rsid w:val="00C205D6"/>
    <w:rsid w:val="00C20617"/>
    <w:rsid w:val="00C20AC7"/>
    <w:rsid w:val="00C20B16"/>
    <w:rsid w:val="00C20C7C"/>
    <w:rsid w:val="00C210D8"/>
    <w:rsid w:val="00C21336"/>
    <w:rsid w:val="00C21775"/>
    <w:rsid w:val="00C217D2"/>
    <w:rsid w:val="00C21C23"/>
    <w:rsid w:val="00C21DC3"/>
    <w:rsid w:val="00C2228F"/>
    <w:rsid w:val="00C22340"/>
    <w:rsid w:val="00C2244A"/>
    <w:rsid w:val="00C2299A"/>
    <w:rsid w:val="00C22A12"/>
    <w:rsid w:val="00C22BCE"/>
    <w:rsid w:val="00C23F40"/>
    <w:rsid w:val="00C2433C"/>
    <w:rsid w:val="00C2530C"/>
    <w:rsid w:val="00C2537B"/>
    <w:rsid w:val="00C25602"/>
    <w:rsid w:val="00C25C84"/>
    <w:rsid w:val="00C262EB"/>
    <w:rsid w:val="00C26797"/>
    <w:rsid w:val="00C267A1"/>
    <w:rsid w:val="00C26A59"/>
    <w:rsid w:val="00C26C28"/>
    <w:rsid w:val="00C26DE4"/>
    <w:rsid w:val="00C26EFF"/>
    <w:rsid w:val="00C272F2"/>
    <w:rsid w:val="00C2752E"/>
    <w:rsid w:val="00C278C9"/>
    <w:rsid w:val="00C301AB"/>
    <w:rsid w:val="00C30345"/>
    <w:rsid w:val="00C305E8"/>
    <w:rsid w:val="00C30B0E"/>
    <w:rsid w:val="00C30B26"/>
    <w:rsid w:val="00C30E33"/>
    <w:rsid w:val="00C3108C"/>
    <w:rsid w:val="00C314EE"/>
    <w:rsid w:val="00C31547"/>
    <w:rsid w:val="00C3161F"/>
    <w:rsid w:val="00C31660"/>
    <w:rsid w:val="00C316A0"/>
    <w:rsid w:val="00C317B7"/>
    <w:rsid w:val="00C31938"/>
    <w:rsid w:val="00C3199D"/>
    <w:rsid w:val="00C31BEC"/>
    <w:rsid w:val="00C3242D"/>
    <w:rsid w:val="00C32565"/>
    <w:rsid w:val="00C32786"/>
    <w:rsid w:val="00C327B0"/>
    <w:rsid w:val="00C327FF"/>
    <w:rsid w:val="00C32840"/>
    <w:rsid w:val="00C3289F"/>
    <w:rsid w:val="00C329E9"/>
    <w:rsid w:val="00C32BD8"/>
    <w:rsid w:val="00C32E4A"/>
    <w:rsid w:val="00C33144"/>
    <w:rsid w:val="00C33193"/>
    <w:rsid w:val="00C331CA"/>
    <w:rsid w:val="00C338A8"/>
    <w:rsid w:val="00C33954"/>
    <w:rsid w:val="00C33D70"/>
    <w:rsid w:val="00C33F09"/>
    <w:rsid w:val="00C343D2"/>
    <w:rsid w:val="00C34BC5"/>
    <w:rsid w:val="00C34D1F"/>
    <w:rsid w:val="00C35068"/>
    <w:rsid w:val="00C350DD"/>
    <w:rsid w:val="00C350EF"/>
    <w:rsid w:val="00C3575D"/>
    <w:rsid w:val="00C35D12"/>
    <w:rsid w:val="00C363DD"/>
    <w:rsid w:val="00C36495"/>
    <w:rsid w:val="00C369A9"/>
    <w:rsid w:val="00C36C92"/>
    <w:rsid w:val="00C36D8A"/>
    <w:rsid w:val="00C3729C"/>
    <w:rsid w:val="00C375C2"/>
    <w:rsid w:val="00C37625"/>
    <w:rsid w:val="00C37662"/>
    <w:rsid w:val="00C37683"/>
    <w:rsid w:val="00C376E6"/>
    <w:rsid w:val="00C37904"/>
    <w:rsid w:val="00C4014F"/>
    <w:rsid w:val="00C4029A"/>
    <w:rsid w:val="00C407F5"/>
    <w:rsid w:val="00C40BE2"/>
    <w:rsid w:val="00C40C63"/>
    <w:rsid w:val="00C40D44"/>
    <w:rsid w:val="00C40F46"/>
    <w:rsid w:val="00C41085"/>
    <w:rsid w:val="00C4108D"/>
    <w:rsid w:val="00C412EA"/>
    <w:rsid w:val="00C4166B"/>
    <w:rsid w:val="00C41A1C"/>
    <w:rsid w:val="00C41A63"/>
    <w:rsid w:val="00C41B5A"/>
    <w:rsid w:val="00C41B7B"/>
    <w:rsid w:val="00C42268"/>
    <w:rsid w:val="00C42856"/>
    <w:rsid w:val="00C42A8B"/>
    <w:rsid w:val="00C42AF0"/>
    <w:rsid w:val="00C42B4B"/>
    <w:rsid w:val="00C42CE9"/>
    <w:rsid w:val="00C42EB6"/>
    <w:rsid w:val="00C42EDF"/>
    <w:rsid w:val="00C4393F"/>
    <w:rsid w:val="00C43FC9"/>
    <w:rsid w:val="00C441D3"/>
    <w:rsid w:val="00C44262"/>
    <w:rsid w:val="00C4443D"/>
    <w:rsid w:val="00C446DB"/>
    <w:rsid w:val="00C44BA1"/>
    <w:rsid w:val="00C44D31"/>
    <w:rsid w:val="00C459DA"/>
    <w:rsid w:val="00C45EBE"/>
    <w:rsid w:val="00C461E1"/>
    <w:rsid w:val="00C463DE"/>
    <w:rsid w:val="00C4640F"/>
    <w:rsid w:val="00C4654B"/>
    <w:rsid w:val="00C471DD"/>
    <w:rsid w:val="00C4746A"/>
    <w:rsid w:val="00C474A0"/>
    <w:rsid w:val="00C4784C"/>
    <w:rsid w:val="00C47886"/>
    <w:rsid w:val="00C4799B"/>
    <w:rsid w:val="00C5025A"/>
    <w:rsid w:val="00C5029C"/>
    <w:rsid w:val="00C50433"/>
    <w:rsid w:val="00C50476"/>
    <w:rsid w:val="00C50602"/>
    <w:rsid w:val="00C50BEA"/>
    <w:rsid w:val="00C50FE0"/>
    <w:rsid w:val="00C510BD"/>
    <w:rsid w:val="00C51123"/>
    <w:rsid w:val="00C51769"/>
    <w:rsid w:val="00C51DDB"/>
    <w:rsid w:val="00C51E4C"/>
    <w:rsid w:val="00C51EED"/>
    <w:rsid w:val="00C52991"/>
    <w:rsid w:val="00C52995"/>
    <w:rsid w:val="00C53068"/>
    <w:rsid w:val="00C53083"/>
    <w:rsid w:val="00C530C5"/>
    <w:rsid w:val="00C534B9"/>
    <w:rsid w:val="00C53626"/>
    <w:rsid w:val="00C53768"/>
    <w:rsid w:val="00C53C01"/>
    <w:rsid w:val="00C53DD7"/>
    <w:rsid w:val="00C53FE4"/>
    <w:rsid w:val="00C54538"/>
    <w:rsid w:val="00C54650"/>
    <w:rsid w:val="00C547D9"/>
    <w:rsid w:val="00C54976"/>
    <w:rsid w:val="00C54984"/>
    <w:rsid w:val="00C54D46"/>
    <w:rsid w:val="00C551A3"/>
    <w:rsid w:val="00C55720"/>
    <w:rsid w:val="00C55859"/>
    <w:rsid w:val="00C558C8"/>
    <w:rsid w:val="00C5596A"/>
    <w:rsid w:val="00C55E5A"/>
    <w:rsid w:val="00C55FF5"/>
    <w:rsid w:val="00C5653A"/>
    <w:rsid w:val="00C565C0"/>
    <w:rsid w:val="00C566FF"/>
    <w:rsid w:val="00C569ED"/>
    <w:rsid w:val="00C572FA"/>
    <w:rsid w:val="00C5741B"/>
    <w:rsid w:val="00C57466"/>
    <w:rsid w:val="00C575DF"/>
    <w:rsid w:val="00C57636"/>
    <w:rsid w:val="00C57791"/>
    <w:rsid w:val="00C57E13"/>
    <w:rsid w:val="00C60781"/>
    <w:rsid w:val="00C60A32"/>
    <w:rsid w:val="00C61088"/>
    <w:rsid w:val="00C61250"/>
    <w:rsid w:val="00C61396"/>
    <w:rsid w:val="00C6150A"/>
    <w:rsid w:val="00C61B3A"/>
    <w:rsid w:val="00C61B6F"/>
    <w:rsid w:val="00C61DE1"/>
    <w:rsid w:val="00C624D3"/>
    <w:rsid w:val="00C62576"/>
    <w:rsid w:val="00C62622"/>
    <w:rsid w:val="00C62699"/>
    <w:rsid w:val="00C62887"/>
    <w:rsid w:val="00C62978"/>
    <w:rsid w:val="00C62DAF"/>
    <w:rsid w:val="00C62FE1"/>
    <w:rsid w:val="00C63085"/>
    <w:rsid w:val="00C63226"/>
    <w:rsid w:val="00C63556"/>
    <w:rsid w:val="00C63793"/>
    <w:rsid w:val="00C642B0"/>
    <w:rsid w:val="00C6476D"/>
    <w:rsid w:val="00C6483B"/>
    <w:rsid w:val="00C64869"/>
    <w:rsid w:val="00C6494A"/>
    <w:rsid w:val="00C64ABE"/>
    <w:rsid w:val="00C64B24"/>
    <w:rsid w:val="00C64E02"/>
    <w:rsid w:val="00C64E13"/>
    <w:rsid w:val="00C64EA2"/>
    <w:rsid w:val="00C65013"/>
    <w:rsid w:val="00C651D2"/>
    <w:rsid w:val="00C653C2"/>
    <w:rsid w:val="00C653F6"/>
    <w:rsid w:val="00C65917"/>
    <w:rsid w:val="00C65ADD"/>
    <w:rsid w:val="00C65B41"/>
    <w:rsid w:val="00C65C50"/>
    <w:rsid w:val="00C65FB0"/>
    <w:rsid w:val="00C66634"/>
    <w:rsid w:val="00C66870"/>
    <w:rsid w:val="00C66D27"/>
    <w:rsid w:val="00C66D9A"/>
    <w:rsid w:val="00C67023"/>
    <w:rsid w:val="00C67056"/>
    <w:rsid w:val="00C67329"/>
    <w:rsid w:val="00C673AF"/>
    <w:rsid w:val="00C67452"/>
    <w:rsid w:val="00C674DA"/>
    <w:rsid w:val="00C6763A"/>
    <w:rsid w:val="00C678AE"/>
    <w:rsid w:val="00C70034"/>
    <w:rsid w:val="00C70039"/>
    <w:rsid w:val="00C70079"/>
    <w:rsid w:val="00C703A8"/>
    <w:rsid w:val="00C704F6"/>
    <w:rsid w:val="00C70587"/>
    <w:rsid w:val="00C70844"/>
    <w:rsid w:val="00C7091D"/>
    <w:rsid w:val="00C70A0B"/>
    <w:rsid w:val="00C70BB9"/>
    <w:rsid w:val="00C70F95"/>
    <w:rsid w:val="00C710B3"/>
    <w:rsid w:val="00C713ED"/>
    <w:rsid w:val="00C7148B"/>
    <w:rsid w:val="00C715C9"/>
    <w:rsid w:val="00C716B9"/>
    <w:rsid w:val="00C71A03"/>
    <w:rsid w:val="00C71E64"/>
    <w:rsid w:val="00C72055"/>
    <w:rsid w:val="00C726DF"/>
    <w:rsid w:val="00C72FB6"/>
    <w:rsid w:val="00C732B0"/>
    <w:rsid w:val="00C736DC"/>
    <w:rsid w:val="00C73D78"/>
    <w:rsid w:val="00C73DA6"/>
    <w:rsid w:val="00C73DD7"/>
    <w:rsid w:val="00C741B7"/>
    <w:rsid w:val="00C746CC"/>
    <w:rsid w:val="00C747C4"/>
    <w:rsid w:val="00C74935"/>
    <w:rsid w:val="00C74C62"/>
    <w:rsid w:val="00C74EB4"/>
    <w:rsid w:val="00C755BD"/>
    <w:rsid w:val="00C75694"/>
    <w:rsid w:val="00C75E32"/>
    <w:rsid w:val="00C7617B"/>
    <w:rsid w:val="00C76237"/>
    <w:rsid w:val="00C765C8"/>
    <w:rsid w:val="00C76B68"/>
    <w:rsid w:val="00C76D49"/>
    <w:rsid w:val="00C76D5D"/>
    <w:rsid w:val="00C76DA5"/>
    <w:rsid w:val="00C7703D"/>
    <w:rsid w:val="00C7716F"/>
    <w:rsid w:val="00C772A2"/>
    <w:rsid w:val="00C775F8"/>
    <w:rsid w:val="00C7789A"/>
    <w:rsid w:val="00C77C84"/>
    <w:rsid w:val="00C77F03"/>
    <w:rsid w:val="00C77FA1"/>
    <w:rsid w:val="00C802FF"/>
    <w:rsid w:val="00C8069B"/>
    <w:rsid w:val="00C80ED2"/>
    <w:rsid w:val="00C811AC"/>
    <w:rsid w:val="00C813FA"/>
    <w:rsid w:val="00C8152A"/>
    <w:rsid w:val="00C816D8"/>
    <w:rsid w:val="00C81776"/>
    <w:rsid w:val="00C819F2"/>
    <w:rsid w:val="00C81F2E"/>
    <w:rsid w:val="00C81FBB"/>
    <w:rsid w:val="00C820FD"/>
    <w:rsid w:val="00C821F6"/>
    <w:rsid w:val="00C8222B"/>
    <w:rsid w:val="00C822F6"/>
    <w:rsid w:val="00C825D7"/>
    <w:rsid w:val="00C825F9"/>
    <w:rsid w:val="00C82732"/>
    <w:rsid w:val="00C8290E"/>
    <w:rsid w:val="00C82C11"/>
    <w:rsid w:val="00C82FE1"/>
    <w:rsid w:val="00C8346D"/>
    <w:rsid w:val="00C83CCC"/>
    <w:rsid w:val="00C844C3"/>
    <w:rsid w:val="00C84BD3"/>
    <w:rsid w:val="00C84E24"/>
    <w:rsid w:val="00C84F9F"/>
    <w:rsid w:val="00C85442"/>
    <w:rsid w:val="00C85778"/>
    <w:rsid w:val="00C85AB1"/>
    <w:rsid w:val="00C8662B"/>
    <w:rsid w:val="00C86D1B"/>
    <w:rsid w:val="00C87125"/>
    <w:rsid w:val="00C87277"/>
    <w:rsid w:val="00C873DF"/>
    <w:rsid w:val="00C87F2E"/>
    <w:rsid w:val="00C90124"/>
    <w:rsid w:val="00C901DB"/>
    <w:rsid w:val="00C908A4"/>
    <w:rsid w:val="00C908FC"/>
    <w:rsid w:val="00C90D0D"/>
    <w:rsid w:val="00C91041"/>
    <w:rsid w:val="00C910BF"/>
    <w:rsid w:val="00C913E5"/>
    <w:rsid w:val="00C9169C"/>
    <w:rsid w:val="00C91EAB"/>
    <w:rsid w:val="00C92074"/>
    <w:rsid w:val="00C921C2"/>
    <w:rsid w:val="00C923D3"/>
    <w:rsid w:val="00C92410"/>
    <w:rsid w:val="00C925C7"/>
    <w:rsid w:val="00C92680"/>
    <w:rsid w:val="00C929BD"/>
    <w:rsid w:val="00C92AB1"/>
    <w:rsid w:val="00C92AC6"/>
    <w:rsid w:val="00C93681"/>
    <w:rsid w:val="00C938C9"/>
    <w:rsid w:val="00C939F4"/>
    <w:rsid w:val="00C93CC8"/>
    <w:rsid w:val="00C93F17"/>
    <w:rsid w:val="00C940A6"/>
    <w:rsid w:val="00C94165"/>
    <w:rsid w:val="00C9428A"/>
    <w:rsid w:val="00C94473"/>
    <w:rsid w:val="00C94477"/>
    <w:rsid w:val="00C944DA"/>
    <w:rsid w:val="00C9454D"/>
    <w:rsid w:val="00C9470F"/>
    <w:rsid w:val="00C94B42"/>
    <w:rsid w:val="00C94F98"/>
    <w:rsid w:val="00C9512A"/>
    <w:rsid w:val="00C95581"/>
    <w:rsid w:val="00C95E05"/>
    <w:rsid w:val="00C962EF"/>
    <w:rsid w:val="00C966E8"/>
    <w:rsid w:val="00C96B7B"/>
    <w:rsid w:val="00C96C8F"/>
    <w:rsid w:val="00C96D35"/>
    <w:rsid w:val="00C971E3"/>
    <w:rsid w:val="00C975A3"/>
    <w:rsid w:val="00C975DB"/>
    <w:rsid w:val="00C977F1"/>
    <w:rsid w:val="00C97B91"/>
    <w:rsid w:val="00C97CAC"/>
    <w:rsid w:val="00C97D24"/>
    <w:rsid w:val="00C97D77"/>
    <w:rsid w:val="00C97F64"/>
    <w:rsid w:val="00CA05FE"/>
    <w:rsid w:val="00CA0B53"/>
    <w:rsid w:val="00CA0D34"/>
    <w:rsid w:val="00CA0E2A"/>
    <w:rsid w:val="00CA0E9D"/>
    <w:rsid w:val="00CA1258"/>
    <w:rsid w:val="00CA1BAD"/>
    <w:rsid w:val="00CA1EDA"/>
    <w:rsid w:val="00CA20BD"/>
    <w:rsid w:val="00CA2155"/>
    <w:rsid w:val="00CA21FA"/>
    <w:rsid w:val="00CA2770"/>
    <w:rsid w:val="00CA27A5"/>
    <w:rsid w:val="00CA2CA3"/>
    <w:rsid w:val="00CA3220"/>
    <w:rsid w:val="00CA334F"/>
    <w:rsid w:val="00CA33E5"/>
    <w:rsid w:val="00CA3606"/>
    <w:rsid w:val="00CA3B80"/>
    <w:rsid w:val="00CA3C16"/>
    <w:rsid w:val="00CA3D93"/>
    <w:rsid w:val="00CA3E1C"/>
    <w:rsid w:val="00CA3F25"/>
    <w:rsid w:val="00CA3F2B"/>
    <w:rsid w:val="00CA400C"/>
    <w:rsid w:val="00CA439F"/>
    <w:rsid w:val="00CA4519"/>
    <w:rsid w:val="00CA45E6"/>
    <w:rsid w:val="00CA47DC"/>
    <w:rsid w:val="00CA4A7D"/>
    <w:rsid w:val="00CA4ADE"/>
    <w:rsid w:val="00CA4CCA"/>
    <w:rsid w:val="00CA4EA7"/>
    <w:rsid w:val="00CA4EE1"/>
    <w:rsid w:val="00CA4F18"/>
    <w:rsid w:val="00CA4F8C"/>
    <w:rsid w:val="00CA5290"/>
    <w:rsid w:val="00CA5476"/>
    <w:rsid w:val="00CA5638"/>
    <w:rsid w:val="00CA57BD"/>
    <w:rsid w:val="00CA5A3F"/>
    <w:rsid w:val="00CA5E9A"/>
    <w:rsid w:val="00CA6268"/>
    <w:rsid w:val="00CA6685"/>
    <w:rsid w:val="00CA6EDE"/>
    <w:rsid w:val="00CA6FC5"/>
    <w:rsid w:val="00CA7210"/>
    <w:rsid w:val="00CA7CF7"/>
    <w:rsid w:val="00CA7ECB"/>
    <w:rsid w:val="00CB0366"/>
    <w:rsid w:val="00CB0382"/>
    <w:rsid w:val="00CB059C"/>
    <w:rsid w:val="00CB08C0"/>
    <w:rsid w:val="00CB09A8"/>
    <w:rsid w:val="00CB09C0"/>
    <w:rsid w:val="00CB0B64"/>
    <w:rsid w:val="00CB0CCD"/>
    <w:rsid w:val="00CB0DE5"/>
    <w:rsid w:val="00CB0F53"/>
    <w:rsid w:val="00CB1078"/>
    <w:rsid w:val="00CB1788"/>
    <w:rsid w:val="00CB29C7"/>
    <w:rsid w:val="00CB35D7"/>
    <w:rsid w:val="00CB3998"/>
    <w:rsid w:val="00CB39D7"/>
    <w:rsid w:val="00CB3C5A"/>
    <w:rsid w:val="00CB3F32"/>
    <w:rsid w:val="00CB400F"/>
    <w:rsid w:val="00CB41B7"/>
    <w:rsid w:val="00CB4465"/>
    <w:rsid w:val="00CB4F11"/>
    <w:rsid w:val="00CB4FAF"/>
    <w:rsid w:val="00CB52DE"/>
    <w:rsid w:val="00CB52FA"/>
    <w:rsid w:val="00CB5D3C"/>
    <w:rsid w:val="00CB61C1"/>
    <w:rsid w:val="00CB634D"/>
    <w:rsid w:val="00CB68B2"/>
    <w:rsid w:val="00CB6951"/>
    <w:rsid w:val="00CB69D0"/>
    <w:rsid w:val="00CB6FD7"/>
    <w:rsid w:val="00CB70FF"/>
    <w:rsid w:val="00CB7810"/>
    <w:rsid w:val="00CB78D5"/>
    <w:rsid w:val="00CB7964"/>
    <w:rsid w:val="00CC0266"/>
    <w:rsid w:val="00CC059A"/>
    <w:rsid w:val="00CC0BB2"/>
    <w:rsid w:val="00CC103D"/>
    <w:rsid w:val="00CC14F3"/>
    <w:rsid w:val="00CC1501"/>
    <w:rsid w:val="00CC17D3"/>
    <w:rsid w:val="00CC17F5"/>
    <w:rsid w:val="00CC1B3E"/>
    <w:rsid w:val="00CC1C06"/>
    <w:rsid w:val="00CC1C4C"/>
    <w:rsid w:val="00CC1DF3"/>
    <w:rsid w:val="00CC2047"/>
    <w:rsid w:val="00CC25A5"/>
    <w:rsid w:val="00CC27DA"/>
    <w:rsid w:val="00CC28AD"/>
    <w:rsid w:val="00CC2A08"/>
    <w:rsid w:val="00CC2C92"/>
    <w:rsid w:val="00CC2C9F"/>
    <w:rsid w:val="00CC31E0"/>
    <w:rsid w:val="00CC3361"/>
    <w:rsid w:val="00CC3449"/>
    <w:rsid w:val="00CC3455"/>
    <w:rsid w:val="00CC36FC"/>
    <w:rsid w:val="00CC3BAC"/>
    <w:rsid w:val="00CC3BF4"/>
    <w:rsid w:val="00CC3E4D"/>
    <w:rsid w:val="00CC3E9F"/>
    <w:rsid w:val="00CC424F"/>
    <w:rsid w:val="00CC46AA"/>
    <w:rsid w:val="00CC4886"/>
    <w:rsid w:val="00CC4E67"/>
    <w:rsid w:val="00CC4F3C"/>
    <w:rsid w:val="00CC57BD"/>
    <w:rsid w:val="00CC598F"/>
    <w:rsid w:val="00CC66F5"/>
    <w:rsid w:val="00CC6D7E"/>
    <w:rsid w:val="00CC6DC2"/>
    <w:rsid w:val="00CC6EDB"/>
    <w:rsid w:val="00CC6FB2"/>
    <w:rsid w:val="00CC7343"/>
    <w:rsid w:val="00CC7BF9"/>
    <w:rsid w:val="00CC7FC9"/>
    <w:rsid w:val="00CD0237"/>
    <w:rsid w:val="00CD0286"/>
    <w:rsid w:val="00CD035B"/>
    <w:rsid w:val="00CD07F7"/>
    <w:rsid w:val="00CD0C08"/>
    <w:rsid w:val="00CD0D1A"/>
    <w:rsid w:val="00CD0DD7"/>
    <w:rsid w:val="00CD0E93"/>
    <w:rsid w:val="00CD1076"/>
    <w:rsid w:val="00CD11CF"/>
    <w:rsid w:val="00CD177D"/>
    <w:rsid w:val="00CD1899"/>
    <w:rsid w:val="00CD1AD1"/>
    <w:rsid w:val="00CD1D0A"/>
    <w:rsid w:val="00CD1F5C"/>
    <w:rsid w:val="00CD1FD0"/>
    <w:rsid w:val="00CD2875"/>
    <w:rsid w:val="00CD28C4"/>
    <w:rsid w:val="00CD29F9"/>
    <w:rsid w:val="00CD3778"/>
    <w:rsid w:val="00CD37DB"/>
    <w:rsid w:val="00CD3A5C"/>
    <w:rsid w:val="00CD3DC6"/>
    <w:rsid w:val="00CD3DE0"/>
    <w:rsid w:val="00CD3EE1"/>
    <w:rsid w:val="00CD401F"/>
    <w:rsid w:val="00CD44AB"/>
    <w:rsid w:val="00CD4A29"/>
    <w:rsid w:val="00CD4A3B"/>
    <w:rsid w:val="00CD4AB6"/>
    <w:rsid w:val="00CD4E1A"/>
    <w:rsid w:val="00CD4FD0"/>
    <w:rsid w:val="00CD51C5"/>
    <w:rsid w:val="00CD5390"/>
    <w:rsid w:val="00CD53F7"/>
    <w:rsid w:val="00CD5478"/>
    <w:rsid w:val="00CD57D5"/>
    <w:rsid w:val="00CD58A6"/>
    <w:rsid w:val="00CD58C5"/>
    <w:rsid w:val="00CD5913"/>
    <w:rsid w:val="00CD5A57"/>
    <w:rsid w:val="00CD5BAF"/>
    <w:rsid w:val="00CD5FC7"/>
    <w:rsid w:val="00CD6008"/>
    <w:rsid w:val="00CD60B5"/>
    <w:rsid w:val="00CD620F"/>
    <w:rsid w:val="00CD635F"/>
    <w:rsid w:val="00CD6538"/>
    <w:rsid w:val="00CD66C4"/>
    <w:rsid w:val="00CD672D"/>
    <w:rsid w:val="00CD6C03"/>
    <w:rsid w:val="00CD6E1D"/>
    <w:rsid w:val="00CD70DA"/>
    <w:rsid w:val="00CD7129"/>
    <w:rsid w:val="00CD7395"/>
    <w:rsid w:val="00CE0198"/>
    <w:rsid w:val="00CE0357"/>
    <w:rsid w:val="00CE0704"/>
    <w:rsid w:val="00CE0717"/>
    <w:rsid w:val="00CE07A0"/>
    <w:rsid w:val="00CE0858"/>
    <w:rsid w:val="00CE0A01"/>
    <w:rsid w:val="00CE0B02"/>
    <w:rsid w:val="00CE13DB"/>
    <w:rsid w:val="00CE141D"/>
    <w:rsid w:val="00CE1D6C"/>
    <w:rsid w:val="00CE205A"/>
    <w:rsid w:val="00CE22DD"/>
    <w:rsid w:val="00CE23FF"/>
    <w:rsid w:val="00CE2475"/>
    <w:rsid w:val="00CE2903"/>
    <w:rsid w:val="00CE29E5"/>
    <w:rsid w:val="00CE2ABA"/>
    <w:rsid w:val="00CE2B44"/>
    <w:rsid w:val="00CE2E23"/>
    <w:rsid w:val="00CE2F06"/>
    <w:rsid w:val="00CE304C"/>
    <w:rsid w:val="00CE304E"/>
    <w:rsid w:val="00CE30F6"/>
    <w:rsid w:val="00CE336C"/>
    <w:rsid w:val="00CE3441"/>
    <w:rsid w:val="00CE3722"/>
    <w:rsid w:val="00CE376E"/>
    <w:rsid w:val="00CE3AF1"/>
    <w:rsid w:val="00CE400A"/>
    <w:rsid w:val="00CE4329"/>
    <w:rsid w:val="00CE44F3"/>
    <w:rsid w:val="00CE45A9"/>
    <w:rsid w:val="00CE461C"/>
    <w:rsid w:val="00CE462B"/>
    <w:rsid w:val="00CE4660"/>
    <w:rsid w:val="00CE46A1"/>
    <w:rsid w:val="00CE47B3"/>
    <w:rsid w:val="00CE493F"/>
    <w:rsid w:val="00CE4BBE"/>
    <w:rsid w:val="00CE4BFC"/>
    <w:rsid w:val="00CE535C"/>
    <w:rsid w:val="00CE5BD1"/>
    <w:rsid w:val="00CE5C39"/>
    <w:rsid w:val="00CE6156"/>
    <w:rsid w:val="00CE67E7"/>
    <w:rsid w:val="00CE6DCD"/>
    <w:rsid w:val="00CE6EF0"/>
    <w:rsid w:val="00CE71EF"/>
    <w:rsid w:val="00CE7482"/>
    <w:rsid w:val="00CE74F0"/>
    <w:rsid w:val="00CE751E"/>
    <w:rsid w:val="00CF009B"/>
    <w:rsid w:val="00CF0188"/>
    <w:rsid w:val="00CF0249"/>
    <w:rsid w:val="00CF123E"/>
    <w:rsid w:val="00CF14D8"/>
    <w:rsid w:val="00CF1A20"/>
    <w:rsid w:val="00CF1B22"/>
    <w:rsid w:val="00CF1F51"/>
    <w:rsid w:val="00CF2304"/>
    <w:rsid w:val="00CF2A22"/>
    <w:rsid w:val="00CF2AD2"/>
    <w:rsid w:val="00CF2D10"/>
    <w:rsid w:val="00CF2DB4"/>
    <w:rsid w:val="00CF3215"/>
    <w:rsid w:val="00CF3352"/>
    <w:rsid w:val="00CF3411"/>
    <w:rsid w:val="00CF367E"/>
    <w:rsid w:val="00CF3BE3"/>
    <w:rsid w:val="00CF3C00"/>
    <w:rsid w:val="00CF3C21"/>
    <w:rsid w:val="00CF410F"/>
    <w:rsid w:val="00CF4111"/>
    <w:rsid w:val="00CF4129"/>
    <w:rsid w:val="00CF439E"/>
    <w:rsid w:val="00CF44DB"/>
    <w:rsid w:val="00CF4712"/>
    <w:rsid w:val="00CF47C8"/>
    <w:rsid w:val="00CF498E"/>
    <w:rsid w:val="00CF50D5"/>
    <w:rsid w:val="00CF57D9"/>
    <w:rsid w:val="00CF617E"/>
    <w:rsid w:val="00CF6296"/>
    <w:rsid w:val="00CF6430"/>
    <w:rsid w:val="00CF6DC7"/>
    <w:rsid w:val="00CF7692"/>
    <w:rsid w:val="00CF770F"/>
    <w:rsid w:val="00CF7E62"/>
    <w:rsid w:val="00D0000B"/>
    <w:rsid w:val="00D000FE"/>
    <w:rsid w:val="00D007AF"/>
    <w:rsid w:val="00D00F07"/>
    <w:rsid w:val="00D00FB6"/>
    <w:rsid w:val="00D0121A"/>
    <w:rsid w:val="00D0136F"/>
    <w:rsid w:val="00D016FB"/>
    <w:rsid w:val="00D01AB3"/>
    <w:rsid w:val="00D01CFE"/>
    <w:rsid w:val="00D01D6A"/>
    <w:rsid w:val="00D020BD"/>
    <w:rsid w:val="00D02431"/>
    <w:rsid w:val="00D026BB"/>
    <w:rsid w:val="00D02770"/>
    <w:rsid w:val="00D027CC"/>
    <w:rsid w:val="00D028B3"/>
    <w:rsid w:val="00D02CB3"/>
    <w:rsid w:val="00D02DDC"/>
    <w:rsid w:val="00D03332"/>
    <w:rsid w:val="00D0355E"/>
    <w:rsid w:val="00D0359D"/>
    <w:rsid w:val="00D03D82"/>
    <w:rsid w:val="00D03F07"/>
    <w:rsid w:val="00D04F31"/>
    <w:rsid w:val="00D04FEE"/>
    <w:rsid w:val="00D0546A"/>
    <w:rsid w:val="00D05880"/>
    <w:rsid w:val="00D0590A"/>
    <w:rsid w:val="00D059B1"/>
    <w:rsid w:val="00D05A40"/>
    <w:rsid w:val="00D05CEB"/>
    <w:rsid w:val="00D05E33"/>
    <w:rsid w:val="00D06207"/>
    <w:rsid w:val="00D06655"/>
    <w:rsid w:val="00D0676F"/>
    <w:rsid w:val="00D06850"/>
    <w:rsid w:val="00D068A9"/>
    <w:rsid w:val="00D069D1"/>
    <w:rsid w:val="00D070DE"/>
    <w:rsid w:val="00D075A1"/>
    <w:rsid w:val="00D07727"/>
    <w:rsid w:val="00D078E7"/>
    <w:rsid w:val="00D07901"/>
    <w:rsid w:val="00D0793B"/>
    <w:rsid w:val="00D07DB2"/>
    <w:rsid w:val="00D1001C"/>
    <w:rsid w:val="00D10107"/>
    <w:rsid w:val="00D10113"/>
    <w:rsid w:val="00D10114"/>
    <w:rsid w:val="00D1039C"/>
    <w:rsid w:val="00D10741"/>
    <w:rsid w:val="00D109B6"/>
    <w:rsid w:val="00D109F2"/>
    <w:rsid w:val="00D1117F"/>
    <w:rsid w:val="00D119EC"/>
    <w:rsid w:val="00D11A98"/>
    <w:rsid w:val="00D1203A"/>
    <w:rsid w:val="00D121F4"/>
    <w:rsid w:val="00D1291D"/>
    <w:rsid w:val="00D12949"/>
    <w:rsid w:val="00D12C37"/>
    <w:rsid w:val="00D12FCD"/>
    <w:rsid w:val="00D13042"/>
    <w:rsid w:val="00D131BD"/>
    <w:rsid w:val="00D13C81"/>
    <w:rsid w:val="00D13FBC"/>
    <w:rsid w:val="00D14170"/>
    <w:rsid w:val="00D14769"/>
    <w:rsid w:val="00D148FA"/>
    <w:rsid w:val="00D149D7"/>
    <w:rsid w:val="00D14B59"/>
    <w:rsid w:val="00D14C1A"/>
    <w:rsid w:val="00D15784"/>
    <w:rsid w:val="00D15C34"/>
    <w:rsid w:val="00D160B6"/>
    <w:rsid w:val="00D166C1"/>
    <w:rsid w:val="00D16A31"/>
    <w:rsid w:val="00D16C5F"/>
    <w:rsid w:val="00D1713B"/>
    <w:rsid w:val="00D1749C"/>
    <w:rsid w:val="00D203A8"/>
    <w:rsid w:val="00D2048B"/>
    <w:rsid w:val="00D205B9"/>
    <w:rsid w:val="00D2076B"/>
    <w:rsid w:val="00D208DE"/>
    <w:rsid w:val="00D2093C"/>
    <w:rsid w:val="00D20A6E"/>
    <w:rsid w:val="00D20D67"/>
    <w:rsid w:val="00D20E64"/>
    <w:rsid w:val="00D21005"/>
    <w:rsid w:val="00D2114A"/>
    <w:rsid w:val="00D218BA"/>
    <w:rsid w:val="00D219FF"/>
    <w:rsid w:val="00D21C73"/>
    <w:rsid w:val="00D21D09"/>
    <w:rsid w:val="00D21E84"/>
    <w:rsid w:val="00D21EEC"/>
    <w:rsid w:val="00D22668"/>
    <w:rsid w:val="00D22854"/>
    <w:rsid w:val="00D22B75"/>
    <w:rsid w:val="00D22BA7"/>
    <w:rsid w:val="00D22D72"/>
    <w:rsid w:val="00D22EA2"/>
    <w:rsid w:val="00D22FD4"/>
    <w:rsid w:val="00D22FE2"/>
    <w:rsid w:val="00D230E4"/>
    <w:rsid w:val="00D23348"/>
    <w:rsid w:val="00D23359"/>
    <w:rsid w:val="00D234D2"/>
    <w:rsid w:val="00D236A1"/>
    <w:rsid w:val="00D2395F"/>
    <w:rsid w:val="00D23B0A"/>
    <w:rsid w:val="00D23C32"/>
    <w:rsid w:val="00D240AF"/>
    <w:rsid w:val="00D24266"/>
    <w:rsid w:val="00D245BA"/>
    <w:rsid w:val="00D24881"/>
    <w:rsid w:val="00D24DF3"/>
    <w:rsid w:val="00D24EBB"/>
    <w:rsid w:val="00D25623"/>
    <w:rsid w:val="00D2566F"/>
    <w:rsid w:val="00D25D60"/>
    <w:rsid w:val="00D25DCC"/>
    <w:rsid w:val="00D26388"/>
    <w:rsid w:val="00D26449"/>
    <w:rsid w:val="00D267CA"/>
    <w:rsid w:val="00D26ABB"/>
    <w:rsid w:val="00D26C59"/>
    <w:rsid w:val="00D26D12"/>
    <w:rsid w:val="00D27034"/>
    <w:rsid w:val="00D303ED"/>
    <w:rsid w:val="00D306E0"/>
    <w:rsid w:val="00D307F6"/>
    <w:rsid w:val="00D30857"/>
    <w:rsid w:val="00D30967"/>
    <w:rsid w:val="00D30B40"/>
    <w:rsid w:val="00D31613"/>
    <w:rsid w:val="00D31633"/>
    <w:rsid w:val="00D31AAF"/>
    <w:rsid w:val="00D31C66"/>
    <w:rsid w:val="00D321D1"/>
    <w:rsid w:val="00D324A9"/>
    <w:rsid w:val="00D32760"/>
    <w:rsid w:val="00D328A4"/>
    <w:rsid w:val="00D32BB8"/>
    <w:rsid w:val="00D32F2C"/>
    <w:rsid w:val="00D32F9F"/>
    <w:rsid w:val="00D331A2"/>
    <w:rsid w:val="00D331F3"/>
    <w:rsid w:val="00D33355"/>
    <w:rsid w:val="00D33788"/>
    <w:rsid w:val="00D33F9D"/>
    <w:rsid w:val="00D34071"/>
    <w:rsid w:val="00D345EC"/>
    <w:rsid w:val="00D34890"/>
    <w:rsid w:val="00D3495E"/>
    <w:rsid w:val="00D34973"/>
    <w:rsid w:val="00D34B78"/>
    <w:rsid w:val="00D34DB6"/>
    <w:rsid w:val="00D34E81"/>
    <w:rsid w:val="00D35087"/>
    <w:rsid w:val="00D353BA"/>
    <w:rsid w:val="00D354E6"/>
    <w:rsid w:val="00D3570E"/>
    <w:rsid w:val="00D358CB"/>
    <w:rsid w:val="00D35AAE"/>
    <w:rsid w:val="00D35F48"/>
    <w:rsid w:val="00D3658A"/>
    <w:rsid w:val="00D3673E"/>
    <w:rsid w:val="00D36A1A"/>
    <w:rsid w:val="00D36B0E"/>
    <w:rsid w:val="00D36B91"/>
    <w:rsid w:val="00D36FFE"/>
    <w:rsid w:val="00D37484"/>
    <w:rsid w:val="00D37C41"/>
    <w:rsid w:val="00D37C6F"/>
    <w:rsid w:val="00D400C0"/>
    <w:rsid w:val="00D40552"/>
    <w:rsid w:val="00D405DB"/>
    <w:rsid w:val="00D40965"/>
    <w:rsid w:val="00D40FCB"/>
    <w:rsid w:val="00D412A3"/>
    <w:rsid w:val="00D417B9"/>
    <w:rsid w:val="00D41B5A"/>
    <w:rsid w:val="00D42144"/>
    <w:rsid w:val="00D42349"/>
    <w:rsid w:val="00D42877"/>
    <w:rsid w:val="00D42D2F"/>
    <w:rsid w:val="00D42F04"/>
    <w:rsid w:val="00D43321"/>
    <w:rsid w:val="00D43484"/>
    <w:rsid w:val="00D43488"/>
    <w:rsid w:val="00D44241"/>
    <w:rsid w:val="00D44A9D"/>
    <w:rsid w:val="00D45396"/>
    <w:rsid w:val="00D453E5"/>
    <w:rsid w:val="00D45539"/>
    <w:rsid w:val="00D456E8"/>
    <w:rsid w:val="00D45AB8"/>
    <w:rsid w:val="00D45AE4"/>
    <w:rsid w:val="00D45AEE"/>
    <w:rsid w:val="00D45DEE"/>
    <w:rsid w:val="00D45EDB"/>
    <w:rsid w:val="00D4674F"/>
    <w:rsid w:val="00D46818"/>
    <w:rsid w:val="00D46B71"/>
    <w:rsid w:val="00D46C71"/>
    <w:rsid w:val="00D46E7F"/>
    <w:rsid w:val="00D47092"/>
    <w:rsid w:val="00D47826"/>
    <w:rsid w:val="00D479F6"/>
    <w:rsid w:val="00D47B81"/>
    <w:rsid w:val="00D47F69"/>
    <w:rsid w:val="00D50B0E"/>
    <w:rsid w:val="00D50D55"/>
    <w:rsid w:val="00D51658"/>
    <w:rsid w:val="00D5179C"/>
    <w:rsid w:val="00D51B57"/>
    <w:rsid w:val="00D52076"/>
    <w:rsid w:val="00D52C4C"/>
    <w:rsid w:val="00D5343E"/>
    <w:rsid w:val="00D53837"/>
    <w:rsid w:val="00D53B1B"/>
    <w:rsid w:val="00D53F39"/>
    <w:rsid w:val="00D540BF"/>
    <w:rsid w:val="00D5440C"/>
    <w:rsid w:val="00D544E2"/>
    <w:rsid w:val="00D54E52"/>
    <w:rsid w:val="00D551D5"/>
    <w:rsid w:val="00D551DA"/>
    <w:rsid w:val="00D55322"/>
    <w:rsid w:val="00D5589A"/>
    <w:rsid w:val="00D55962"/>
    <w:rsid w:val="00D55A34"/>
    <w:rsid w:val="00D55AC8"/>
    <w:rsid w:val="00D55B85"/>
    <w:rsid w:val="00D55D23"/>
    <w:rsid w:val="00D56121"/>
    <w:rsid w:val="00D574EF"/>
    <w:rsid w:val="00D579B0"/>
    <w:rsid w:val="00D57AC5"/>
    <w:rsid w:val="00D60289"/>
    <w:rsid w:val="00D603E3"/>
    <w:rsid w:val="00D60AFC"/>
    <w:rsid w:val="00D615B6"/>
    <w:rsid w:val="00D617C5"/>
    <w:rsid w:val="00D61ED9"/>
    <w:rsid w:val="00D61F3F"/>
    <w:rsid w:val="00D62123"/>
    <w:rsid w:val="00D6228A"/>
    <w:rsid w:val="00D62577"/>
    <w:rsid w:val="00D629AC"/>
    <w:rsid w:val="00D62DDB"/>
    <w:rsid w:val="00D630D7"/>
    <w:rsid w:val="00D633A3"/>
    <w:rsid w:val="00D6362E"/>
    <w:rsid w:val="00D636B5"/>
    <w:rsid w:val="00D63B49"/>
    <w:rsid w:val="00D64039"/>
    <w:rsid w:val="00D6410F"/>
    <w:rsid w:val="00D64120"/>
    <w:rsid w:val="00D6491D"/>
    <w:rsid w:val="00D64991"/>
    <w:rsid w:val="00D64C42"/>
    <w:rsid w:val="00D64D52"/>
    <w:rsid w:val="00D64DA7"/>
    <w:rsid w:val="00D64E2C"/>
    <w:rsid w:val="00D650B6"/>
    <w:rsid w:val="00D65222"/>
    <w:rsid w:val="00D65254"/>
    <w:rsid w:val="00D65316"/>
    <w:rsid w:val="00D653BA"/>
    <w:rsid w:val="00D65C71"/>
    <w:rsid w:val="00D65EDE"/>
    <w:rsid w:val="00D6640F"/>
    <w:rsid w:val="00D664A3"/>
    <w:rsid w:val="00D667AC"/>
    <w:rsid w:val="00D668B8"/>
    <w:rsid w:val="00D66A76"/>
    <w:rsid w:val="00D66D9E"/>
    <w:rsid w:val="00D66EC9"/>
    <w:rsid w:val="00D673C8"/>
    <w:rsid w:val="00D67423"/>
    <w:rsid w:val="00D6745B"/>
    <w:rsid w:val="00D675C1"/>
    <w:rsid w:val="00D678F1"/>
    <w:rsid w:val="00D67DF3"/>
    <w:rsid w:val="00D67EF7"/>
    <w:rsid w:val="00D67F21"/>
    <w:rsid w:val="00D7006E"/>
    <w:rsid w:val="00D7030A"/>
    <w:rsid w:val="00D7051E"/>
    <w:rsid w:val="00D706DE"/>
    <w:rsid w:val="00D7077A"/>
    <w:rsid w:val="00D7089A"/>
    <w:rsid w:val="00D70985"/>
    <w:rsid w:val="00D70E05"/>
    <w:rsid w:val="00D71122"/>
    <w:rsid w:val="00D714DB"/>
    <w:rsid w:val="00D7188B"/>
    <w:rsid w:val="00D71FDA"/>
    <w:rsid w:val="00D723DB"/>
    <w:rsid w:val="00D72428"/>
    <w:rsid w:val="00D72682"/>
    <w:rsid w:val="00D7268F"/>
    <w:rsid w:val="00D72698"/>
    <w:rsid w:val="00D72AA8"/>
    <w:rsid w:val="00D72BBE"/>
    <w:rsid w:val="00D73236"/>
    <w:rsid w:val="00D735FA"/>
    <w:rsid w:val="00D737D5"/>
    <w:rsid w:val="00D7390B"/>
    <w:rsid w:val="00D739E6"/>
    <w:rsid w:val="00D73A35"/>
    <w:rsid w:val="00D73C18"/>
    <w:rsid w:val="00D73DB2"/>
    <w:rsid w:val="00D73DC3"/>
    <w:rsid w:val="00D73E81"/>
    <w:rsid w:val="00D73E87"/>
    <w:rsid w:val="00D73FEE"/>
    <w:rsid w:val="00D7419D"/>
    <w:rsid w:val="00D74634"/>
    <w:rsid w:val="00D746A0"/>
    <w:rsid w:val="00D749D6"/>
    <w:rsid w:val="00D74D0E"/>
    <w:rsid w:val="00D74E79"/>
    <w:rsid w:val="00D75416"/>
    <w:rsid w:val="00D75696"/>
    <w:rsid w:val="00D75FA6"/>
    <w:rsid w:val="00D76145"/>
    <w:rsid w:val="00D762D4"/>
    <w:rsid w:val="00D7636C"/>
    <w:rsid w:val="00D76495"/>
    <w:rsid w:val="00D76B9E"/>
    <w:rsid w:val="00D76BC3"/>
    <w:rsid w:val="00D76EAB"/>
    <w:rsid w:val="00D7737F"/>
    <w:rsid w:val="00D77E1B"/>
    <w:rsid w:val="00D77FDC"/>
    <w:rsid w:val="00D801AF"/>
    <w:rsid w:val="00D80393"/>
    <w:rsid w:val="00D8043A"/>
    <w:rsid w:val="00D8049C"/>
    <w:rsid w:val="00D805E2"/>
    <w:rsid w:val="00D806F6"/>
    <w:rsid w:val="00D80C0B"/>
    <w:rsid w:val="00D817FF"/>
    <w:rsid w:val="00D818B2"/>
    <w:rsid w:val="00D81986"/>
    <w:rsid w:val="00D81B81"/>
    <w:rsid w:val="00D820DB"/>
    <w:rsid w:val="00D82CD0"/>
    <w:rsid w:val="00D833C3"/>
    <w:rsid w:val="00D835A7"/>
    <w:rsid w:val="00D84163"/>
    <w:rsid w:val="00D842A7"/>
    <w:rsid w:val="00D842DD"/>
    <w:rsid w:val="00D8488C"/>
    <w:rsid w:val="00D84ABD"/>
    <w:rsid w:val="00D84CC8"/>
    <w:rsid w:val="00D84D8C"/>
    <w:rsid w:val="00D8500B"/>
    <w:rsid w:val="00D85AF8"/>
    <w:rsid w:val="00D85CCA"/>
    <w:rsid w:val="00D85FD2"/>
    <w:rsid w:val="00D8616F"/>
    <w:rsid w:val="00D86246"/>
    <w:rsid w:val="00D8689B"/>
    <w:rsid w:val="00D869C5"/>
    <w:rsid w:val="00D86A99"/>
    <w:rsid w:val="00D86EC3"/>
    <w:rsid w:val="00D871B7"/>
    <w:rsid w:val="00D87A61"/>
    <w:rsid w:val="00D87AEC"/>
    <w:rsid w:val="00D87AFE"/>
    <w:rsid w:val="00D90098"/>
    <w:rsid w:val="00D903FC"/>
    <w:rsid w:val="00D90D69"/>
    <w:rsid w:val="00D90E05"/>
    <w:rsid w:val="00D90EF3"/>
    <w:rsid w:val="00D90FF6"/>
    <w:rsid w:val="00D910C9"/>
    <w:rsid w:val="00D911C3"/>
    <w:rsid w:val="00D917F0"/>
    <w:rsid w:val="00D91873"/>
    <w:rsid w:val="00D92267"/>
    <w:rsid w:val="00D9263E"/>
    <w:rsid w:val="00D9282F"/>
    <w:rsid w:val="00D9284E"/>
    <w:rsid w:val="00D92ADA"/>
    <w:rsid w:val="00D92B41"/>
    <w:rsid w:val="00D92BE4"/>
    <w:rsid w:val="00D92D32"/>
    <w:rsid w:val="00D92D7C"/>
    <w:rsid w:val="00D93180"/>
    <w:rsid w:val="00D93268"/>
    <w:rsid w:val="00D934D8"/>
    <w:rsid w:val="00D935F6"/>
    <w:rsid w:val="00D93CC6"/>
    <w:rsid w:val="00D93EA0"/>
    <w:rsid w:val="00D944DB"/>
    <w:rsid w:val="00D94933"/>
    <w:rsid w:val="00D94D4D"/>
    <w:rsid w:val="00D95A12"/>
    <w:rsid w:val="00D95E1B"/>
    <w:rsid w:val="00D96616"/>
    <w:rsid w:val="00D96840"/>
    <w:rsid w:val="00D9693C"/>
    <w:rsid w:val="00D96BF7"/>
    <w:rsid w:val="00D97223"/>
    <w:rsid w:val="00D97368"/>
    <w:rsid w:val="00D9750A"/>
    <w:rsid w:val="00D9752B"/>
    <w:rsid w:val="00D97623"/>
    <w:rsid w:val="00D9762C"/>
    <w:rsid w:val="00DA016F"/>
    <w:rsid w:val="00DA01F3"/>
    <w:rsid w:val="00DA04BD"/>
    <w:rsid w:val="00DA0526"/>
    <w:rsid w:val="00DA05CE"/>
    <w:rsid w:val="00DA0CDA"/>
    <w:rsid w:val="00DA0F48"/>
    <w:rsid w:val="00DA1637"/>
    <w:rsid w:val="00DA187C"/>
    <w:rsid w:val="00DA1C49"/>
    <w:rsid w:val="00DA23B9"/>
    <w:rsid w:val="00DA242D"/>
    <w:rsid w:val="00DA289C"/>
    <w:rsid w:val="00DA2902"/>
    <w:rsid w:val="00DA29C0"/>
    <w:rsid w:val="00DA2B07"/>
    <w:rsid w:val="00DA2B44"/>
    <w:rsid w:val="00DA2E3C"/>
    <w:rsid w:val="00DA39FF"/>
    <w:rsid w:val="00DA3A53"/>
    <w:rsid w:val="00DA3C76"/>
    <w:rsid w:val="00DA3ED6"/>
    <w:rsid w:val="00DA43AA"/>
    <w:rsid w:val="00DA4880"/>
    <w:rsid w:val="00DA49CF"/>
    <w:rsid w:val="00DA4A10"/>
    <w:rsid w:val="00DA4A6F"/>
    <w:rsid w:val="00DA4C85"/>
    <w:rsid w:val="00DA4C8C"/>
    <w:rsid w:val="00DA4E07"/>
    <w:rsid w:val="00DA4E50"/>
    <w:rsid w:val="00DA537E"/>
    <w:rsid w:val="00DA5483"/>
    <w:rsid w:val="00DA55D1"/>
    <w:rsid w:val="00DA56FE"/>
    <w:rsid w:val="00DA5DEF"/>
    <w:rsid w:val="00DA6349"/>
    <w:rsid w:val="00DA6674"/>
    <w:rsid w:val="00DA6777"/>
    <w:rsid w:val="00DA6909"/>
    <w:rsid w:val="00DA7141"/>
    <w:rsid w:val="00DA7194"/>
    <w:rsid w:val="00DA7321"/>
    <w:rsid w:val="00DA7338"/>
    <w:rsid w:val="00DA7426"/>
    <w:rsid w:val="00DA7D9E"/>
    <w:rsid w:val="00DA7E2A"/>
    <w:rsid w:val="00DB013F"/>
    <w:rsid w:val="00DB01A7"/>
    <w:rsid w:val="00DB05E9"/>
    <w:rsid w:val="00DB0903"/>
    <w:rsid w:val="00DB0AA5"/>
    <w:rsid w:val="00DB0B8A"/>
    <w:rsid w:val="00DB100E"/>
    <w:rsid w:val="00DB10E2"/>
    <w:rsid w:val="00DB1294"/>
    <w:rsid w:val="00DB16E8"/>
    <w:rsid w:val="00DB192C"/>
    <w:rsid w:val="00DB1ADD"/>
    <w:rsid w:val="00DB1DA8"/>
    <w:rsid w:val="00DB1E51"/>
    <w:rsid w:val="00DB1FB7"/>
    <w:rsid w:val="00DB2265"/>
    <w:rsid w:val="00DB22D3"/>
    <w:rsid w:val="00DB2524"/>
    <w:rsid w:val="00DB2779"/>
    <w:rsid w:val="00DB2AE0"/>
    <w:rsid w:val="00DB2D73"/>
    <w:rsid w:val="00DB2DC5"/>
    <w:rsid w:val="00DB2F19"/>
    <w:rsid w:val="00DB2FF8"/>
    <w:rsid w:val="00DB302E"/>
    <w:rsid w:val="00DB333B"/>
    <w:rsid w:val="00DB3382"/>
    <w:rsid w:val="00DB3449"/>
    <w:rsid w:val="00DB3456"/>
    <w:rsid w:val="00DB364B"/>
    <w:rsid w:val="00DB3B6D"/>
    <w:rsid w:val="00DB3CEE"/>
    <w:rsid w:val="00DB4241"/>
    <w:rsid w:val="00DB43F9"/>
    <w:rsid w:val="00DB4C91"/>
    <w:rsid w:val="00DB4E08"/>
    <w:rsid w:val="00DB4E4B"/>
    <w:rsid w:val="00DB5038"/>
    <w:rsid w:val="00DB535C"/>
    <w:rsid w:val="00DB5654"/>
    <w:rsid w:val="00DB584E"/>
    <w:rsid w:val="00DB5A06"/>
    <w:rsid w:val="00DB5B85"/>
    <w:rsid w:val="00DB5DA1"/>
    <w:rsid w:val="00DB5E60"/>
    <w:rsid w:val="00DB626E"/>
    <w:rsid w:val="00DB6A3B"/>
    <w:rsid w:val="00DB6F98"/>
    <w:rsid w:val="00DB7139"/>
    <w:rsid w:val="00DB77FB"/>
    <w:rsid w:val="00DB7D02"/>
    <w:rsid w:val="00DB7F45"/>
    <w:rsid w:val="00DC0753"/>
    <w:rsid w:val="00DC0A07"/>
    <w:rsid w:val="00DC0B9B"/>
    <w:rsid w:val="00DC0C0C"/>
    <w:rsid w:val="00DC0D28"/>
    <w:rsid w:val="00DC1442"/>
    <w:rsid w:val="00DC1591"/>
    <w:rsid w:val="00DC16FF"/>
    <w:rsid w:val="00DC1B8B"/>
    <w:rsid w:val="00DC1B9B"/>
    <w:rsid w:val="00DC1E3B"/>
    <w:rsid w:val="00DC204E"/>
    <w:rsid w:val="00DC228C"/>
    <w:rsid w:val="00DC22E9"/>
    <w:rsid w:val="00DC242D"/>
    <w:rsid w:val="00DC2895"/>
    <w:rsid w:val="00DC2A07"/>
    <w:rsid w:val="00DC2B5D"/>
    <w:rsid w:val="00DC2BE3"/>
    <w:rsid w:val="00DC30D4"/>
    <w:rsid w:val="00DC30FD"/>
    <w:rsid w:val="00DC3383"/>
    <w:rsid w:val="00DC37F0"/>
    <w:rsid w:val="00DC3BA1"/>
    <w:rsid w:val="00DC412D"/>
    <w:rsid w:val="00DC4532"/>
    <w:rsid w:val="00DC46B7"/>
    <w:rsid w:val="00DC47BD"/>
    <w:rsid w:val="00DC492B"/>
    <w:rsid w:val="00DC4A61"/>
    <w:rsid w:val="00DC4AE3"/>
    <w:rsid w:val="00DC4E3E"/>
    <w:rsid w:val="00DC52FA"/>
    <w:rsid w:val="00DC540A"/>
    <w:rsid w:val="00DC5490"/>
    <w:rsid w:val="00DC54D7"/>
    <w:rsid w:val="00DC58F1"/>
    <w:rsid w:val="00DC5B7B"/>
    <w:rsid w:val="00DC5D64"/>
    <w:rsid w:val="00DC5D8C"/>
    <w:rsid w:val="00DC5DC5"/>
    <w:rsid w:val="00DC6305"/>
    <w:rsid w:val="00DC65AA"/>
    <w:rsid w:val="00DC6694"/>
    <w:rsid w:val="00DC685F"/>
    <w:rsid w:val="00DC68EB"/>
    <w:rsid w:val="00DC6A0D"/>
    <w:rsid w:val="00DC6F38"/>
    <w:rsid w:val="00DC7262"/>
    <w:rsid w:val="00DC76E2"/>
    <w:rsid w:val="00DC776D"/>
    <w:rsid w:val="00DC7B7B"/>
    <w:rsid w:val="00DC7CD2"/>
    <w:rsid w:val="00DC7DCA"/>
    <w:rsid w:val="00DC7ED1"/>
    <w:rsid w:val="00DC7F3C"/>
    <w:rsid w:val="00DC7FAD"/>
    <w:rsid w:val="00DC7FF4"/>
    <w:rsid w:val="00DD0061"/>
    <w:rsid w:val="00DD0167"/>
    <w:rsid w:val="00DD0328"/>
    <w:rsid w:val="00DD0560"/>
    <w:rsid w:val="00DD05E0"/>
    <w:rsid w:val="00DD088D"/>
    <w:rsid w:val="00DD0965"/>
    <w:rsid w:val="00DD0A53"/>
    <w:rsid w:val="00DD0B17"/>
    <w:rsid w:val="00DD0D9E"/>
    <w:rsid w:val="00DD0E42"/>
    <w:rsid w:val="00DD13AF"/>
    <w:rsid w:val="00DD14EC"/>
    <w:rsid w:val="00DD18C0"/>
    <w:rsid w:val="00DD1B30"/>
    <w:rsid w:val="00DD1B7A"/>
    <w:rsid w:val="00DD1CB0"/>
    <w:rsid w:val="00DD1D3D"/>
    <w:rsid w:val="00DD1F5C"/>
    <w:rsid w:val="00DD1F8F"/>
    <w:rsid w:val="00DD1F97"/>
    <w:rsid w:val="00DD21E7"/>
    <w:rsid w:val="00DD2537"/>
    <w:rsid w:val="00DD2D13"/>
    <w:rsid w:val="00DD39A4"/>
    <w:rsid w:val="00DD4050"/>
    <w:rsid w:val="00DD42FA"/>
    <w:rsid w:val="00DD43F8"/>
    <w:rsid w:val="00DD4481"/>
    <w:rsid w:val="00DD4BAC"/>
    <w:rsid w:val="00DD4C72"/>
    <w:rsid w:val="00DD4D2E"/>
    <w:rsid w:val="00DD4F25"/>
    <w:rsid w:val="00DD4F6B"/>
    <w:rsid w:val="00DD5364"/>
    <w:rsid w:val="00DD582A"/>
    <w:rsid w:val="00DD5BC7"/>
    <w:rsid w:val="00DD5D9F"/>
    <w:rsid w:val="00DD60C7"/>
    <w:rsid w:val="00DD6390"/>
    <w:rsid w:val="00DD6553"/>
    <w:rsid w:val="00DD6748"/>
    <w:rsid w:val="00DD6875"/>
    <w:rsid w:val="00DD6991"/>
    <w:rsid w:val="00DD6C26"/>
    <w:rsid w:val="00DD704A"/>
    <w:rsid w:val="00DD7179"/>
    <w:rsid w:val="00DD7DF2"/>
    <w:rsid w:val="00DD7EE0"/>
    <w:rsid w:val="00DD7FE6"/>
    <w:rsid w:val="00DE01D7"/>
    <w:rsid w:val="00DE027D"/>
    <w:rsid w:val="00DE0397"/>
    <w:rsid w:val="00DE0830"/>
    <w:rsid w:val="00DE09FA"/>
    <w:rsid w:val="00DE183C"/>
    <w:rsid w:val="00DE196F"/>
    <w:rsid w:val="00DE1BD2"/>
    <w:rsid w:val="00DE1C22"/>
    <w:rsid w:val="00DE205F"/>
    <w:rsid w:val="00DE24EB"/>
    <w:rsid w:val="00DE2847"/>
    <w:rsid w:val="00DE2DF4"/>
    <w:rsid w:val="00DE2DFD"/>
    <w:rsid w:val="00DE2ECB"/>
    <w:rsid w:val="00DE2F59"/>
    <w:rsid w:val="00DE3229"/>
    <w:rsid w:val="00DE3242"/>
    <w:rsid w:val="00DE3303"/>
    <w:rsid w:val="00DE36B8"/>
    <w:rsid w:val="00DE3C40"/>
    <w:rsid w:val="00DE3EF0"/>
    <w:rsid w:val="00DE3F73"/>
    <w:rsid w:val="00DE440E"/>
    <w:rsid w:val="00DE4622"/>
    <w:rsid w:val="00DE473C"/>
    <w:rsid w:val="00DE49A0"/>
    <w:rsid w:val="00DE49D5"/>
    <w:rsid w:val="00DE4ABE"/>
    <w:rsid w:val="00DE4AE0"/>
    <w:rsid w:val="00DE4C40"/>
    <w:rsid w:val="00DE4CFD"/>
    <w:rsid w:val="00DE4F1F"/>
    <w:rsid w:val="00DE501F"/>
    <w:rsid w:val="00DE5466"/>
    <w:rsid w:val="00DE54C6"/>
    <w:rsid w:val="00DE5A10"/>
    <w:rsid w:val="00DE5B19"/>
    <w:rsid w:val="00DE5CB4"/>
    <w:rsid w:val="00DE6041"/>
    <w:rsid w:val="00DE62A5"/>
    <w:rsid w:val="00DE6386"/>
    <w:rsid w:val="00DE6418"/>
    <w:rsid w:val="00DE66F7"/>
    <w:rsid w:val="00DE687D"/>
    <w:rsid w:val="00DE6CF4"/>
    <w:rsid w:val="00DE6D19"/>
    <w:rsid w:val="00DE711A"/>
    <w:rsid w:val="00DE758B"/>
    <w:rsid w:val="00DE794A"/>
    <w:rsid w:val="00DE79D8"/>
    <w:rsid w:val="00DE7A0D"/>
    <w:rsid w:val="00DF0002"/>
    <w:rsid w:val="00DF01A6"/>
    <w:rsid w:val="00DF03BA"/>
    <w:rsid w:val="00DF06FE"/>
    <w:rsid w:val="00DF09D5"/>
    <w:rsid w:val="00DF0CB7"/>
    <w:rsid w:val="00DF0F78"/>
    <w:rsid w:val="00DF117B"/>
    <w:rsid w:val="00DF154B"/>
    <w:rsid w:val="00DF1BAF"/>
    <w:rsid w:val="00DF1C39"/>
    <w:rsid w:val="00DF1F25"/>
    <w:rsid w:val="00DF237E"/>
    <w:rsid w:val="00DF272E"/>
    <w:rsid w:val="00DF32F2"/>
    <w:rsid w:val="00DF3311"/>
    <w:rsid w:val="00DF3432"/>
    <w:rsid w:val="00DF35EA"/>
    <w:rsid w:val="00DF36D5"/>
    <w:rsid w:val="00DF3D0A"/>
    <w:rsid w:val="00DF3EAA"/>
    <w:rsid w:val="00DF4245"/>
    <w:rsid w:val="00DF44FB"/>
    <w:rsid w:val="00DF4613"/>
    <w:rsid w:val="00DF4999"/>
    <w:rsid w:val="00DF50A8"/>
    <w:rsid w:val="00DF50D2"/>
    <w:rsid w:val="00DF53F5"/>
    <w:rsid w:val="00DF54F7"/>
    <w:rsid w:val="00DF54FD"/>
    <w:rsid w:val="00DF56ED"/>
    <w:rsid w:val="00DF600E"/>
    <w:rsid w:val="00DF62CD"/>
    <w:rsid w:val="00DF6B86"/>
    <w:rsid w:val="00DF6C24"/>
    <w:rsid w:val="00DF7341"/>
    <w:rsid w:val="00DF743A"/>
    <w:rsid w:val="00DF7551"/>
    <w:rsid w:val="00DF7A90"/>
    <w:rsid w:val="00DF7FBE"/>
    <w:rsid w:val="00DF7FEE"/>
    <w:rsid w:val="00E000D1"/>
    <w:rsid w:val="00E009A2"/>
    <w:rsid w:val="00E00A4E"/>
    <w:rsid w:val="00E00BB1"/>
    <w:rsid w:val="00E00BE7"/>
    <w:rsid w:val="00E00FD7"/>
    <w:rsid w:val="00E0106A"/>
    <w:rsid w:val="00E0135E"/>
    <w:rsid w:val="00E0146E"/>
    <w:rsid w:val="00E01517"/>
    <w:rsid w:val="00E0179C"/>
    <w:rsid w:val="00E01843"/>
    <w:rsid w:val="00E02780"/>
    <w:rsid w:val="00E02C83"/>
    <w:rsid w:val="00E02D98"/>
    <w:rsid w:val="00E0324E"/>
    <w:rsid w:val="00E036D7"/>
    <w:rsid w:val="00E037FB"/>
    <w:rsid w:val="00E03965"/>
    <w:rsid w:val="00E03C98"/>
    <w:rsid w:val="00E03CF0"/>
    <w:rsid w:val="00E046F8"/>
    <w:rsid w:val="00E047E0"/>
    <w:rsid w:val="00E049BE"/>
    <w:rsid w:val="00E04B12"/>
    <w:rsid w:val="00E04CC2"/>
    <w:rsid w:val="00E05718"/>
    <w:rsid w:val="00E05BA4"/>
    <w:rsid w:val="00E05D4C"/>
    <w:rsid w:val="00E06506"/>
    <w:rsid w:val="00E06585"/>
    <w:rsid w:val="00E066F2"/>
    <w:rsid w:val="00E06C03"/>
    <w:rsid w:val="00E06D3D"/>
    <w:rsid w:val="00E06F25"/>
    <w:rsid w:val="00E07132"/>
    <w:rsid w:val="00E072BC"/>
    <w:rsid w:val="00E074D3"/>
    <w:rsid w:val="00E07EF1"/>
    <w:rsid w:val="00E100FF"/>
    <w:rsid w:val="00E10161"/>
    <w:rsid w:val="00E10186"/>
    <w:rsid w:val="00E10196"/>
    <w:rsid w:val="00E10739"/>
    <w:rsid w:val="00E10C1B"/>
    <w:rsid w:val="00E10D41"/>
    <w:rsid w:val="00E10D57"/>
    <w:rsid w:val="00E11241"/>
    <w:rsid w:val="00E116E5"/>
    <w:rsid w:val="00E117FF"/>
    <w:rsid w:val="00E11888"/>
    <w:rsid w:val="00E118E4"/>
    <w:rsid w:val="00E11F1D"/>
    <w:rsid w:val="00E12050"/>
    <w:rsid w:val="00E12373"/>
    <w:rsid w:val="00E123F1"/>
    <w:rsid w:val="00E1243A"/>
    <w:rsid w:val="00E1260A"/>
    <w:rsid w:val="00E1267C"/>
    <w:rsid w:val="00E126D0"/>
    <w:rsid w:val="00E12841"/>
    <w:rsid w:val="00E12C33"/>
    <w:rsid w:val="00E12D91"/>
    <w:rsid w:val="00E12E4B"/>
    <w:rsid w:val="00E12F26"/>
    <w:rsid w:val="00E12F44"/>
    <w:rsid w:val="00E13016"/>
    <w:rsid w:val="00E131C2"/>
    <w:rsid w:val="00E131C9"/>
    <w:rsid w:val="00E13820"/>
    <w:rsid w:val="00E13C28"/>
    <w:rsid w:val="00E13C81"/>
    <w:rsid w:val="00E14C02"/>
    <w:rsid w:val="00E15AF8"/>
    <w:rsid w:val="00E1651F"/>
    <w:rsid w:val="00E166B7"/>
    <w:rsid w:val="00E16893"/>
    <w:rsid w:val="00E16A06"/>
    <w:rsid w:val="00E16B5B"/>
    <w:rsid w:val="00E16D83"/>
    <w:rsid w:val="00E16DDD"/>
    <w:rsid w:val="00E1714C"/>
    <w:rsid w:val="00E17575"/>
    <w:rsid w:val="00E177F5"/>
    <w:rsid w:val="00E17A41"/>
    <w:rsid w:val="00E20774"/>
    <w:rsid w:val="00E207CE"/>
    <w:rsid w:val="00E208AC"/>
    <w:rsid w:val="00E2093B"/>
    <w:rsid w:val="00E20E21"/>
    <w:rsid w:val="00E20E9B"/>
    <w:rsid w:val="00E21019"/>
    <w:rsid w:val="00E21742"/>
    <w:rsid w:val="00E21798"/>
    <w:rsid w:val="00E21AFC"/>
    <w:rsid w:val="00E22332"/>
    <w:rsid w:val="00E22597"/>
    <w:rsid w:val="00E2261E"/>
    <w:rsid w:val="00E2264B"/>
    <w:rsid w:val="00E227EF"/>
    <w:rsid w:val="00E22C7A"/>
    <w:rsid w:val="00E22D2B"/>
    <w:rsid w:val="00E22ED7"/>
    <w:rsid w:val="00E22F82"/>
    <w:rsid w:val="00E231C8"/>
    <w:rsid w:val="00E231E3"/>
    <w:rsid w:val="00E23523"/>
    <w:rsid w:val="00E23732"/>
    <w:rsid w:val="00E237A4"/>
    <w:rsid w:val="00E244A6"/>
    <w:rsid w:val="00E249B2"/>
    <w:rsid w:val="00E24C43"/>
    <w:rsid w:val="00E25227"/>
    <w:rsid w:val="00E25411"/>
    <w:rsid w:val="00E258D1"/>
    <w:rsid w:val="00E25BD3"/>
    <w:rsid w:val="00E25C67"/>
    <w:rsid w:val="00E26627"/>
    <w:rsid w:val="00E26CE7"/>
    <w:rsid w:val="00E26EBB"/>
    <w:rsid w:val="00E27854"/>
    <w:rsid w:val="00E279FB"/>
    <w:rsid w:val="00E27A03"/>
    <w:rsid w:val="00E27C64"/>
    <w:rsid w:val="00E27C66"/>
    <w:rsid w:val="00E27E33"/>
    <w:rsid w:val="00E27F04"/>
    <w:rsid w:val="00E3038F"/>
    <w:rsid w:val="00E30DC9"/>
    <w:rsid w:val="00E3133E"/>
    <w:rsid w:val="00E313C0"/>
    <w:rsid w:val="00E317D9"/>
    <w:rsid w:val="00E318A4"/>
    <w:rsid w:val="00E31A85"/>
    <w:rsid w:val="00E31C2A"/>
    <w:rsid w:val="00E31CB1"/>
    <w:rsid w:val="00E32594"/>
    <w:rsid w:val="00E32700"/>
    <w:rsid w:val="00E328DB"/>
    <w:rsid w:val="00E32904"/>
    <w:rsid w:val="00E32E4E"/>
    <w:rsid w:val="00E32EFF"/>
    <w:rsid w:val="00E3377C"/>
    <w:rsid w:val="00E3379D"/>
    <w:rsid w:val="00E339E9"/>
    <w:rsid w:val="00E33C54"/>
    <w:rsid w:val="00E33D0E"/>
    <w:rsid w:val="00E34303"/>
    <w:rsid w:val="00E344C5"/>
    <w:rsid w:val="00E34584"/>
    <w:rsid w:val="00E34D21"/>
    <w:rsid w:val="00E34ED2"/>
    <w:rsid w:val="00E34F2E"/>
    <w:rsid w:val="00E3513E"/>
    <w:rsid w:val="00E3549B"/>
    <w:rsid w:val="00E35502"/>
    <w:rsid w:val="00E35567"/>
    <w:rsid w:val="00E35776"/>
    <w:rsid w:val="00E36450"/>
    <w:rsid w:val="00E364AD"/>
    <w:rsid w:val="00E3656E"/>
    <w:rsid w:val="00E369CB"/>
    <w:rsid w:val="00E36AA3"/>
    <w:rsid w:val="00E36EB1"/>
    <w:rsid w:val="00E372A6"/>
    <w:rsid w:val="00E372DB"/>
    <w:rsid w:val="00E373DE"/>
    <w:rsid w:val="00E3748E"/>
    <w:rsid w:val="00E378BC"/>
    <w:rsid w:val="00E37A3D"/>
    <w:rsid w:val="00E37B34"/>
    <w:rsid w:val="00E37E23"/>
    <w:rsid w:val="00E4002E"/>
    <w:rsid w:val="00E401B7"/>
    <w:rsid w:val="00E401F7"/>
    <w:rsid w:val="00E40813"/>
    <w:rsid w:val="00E4087F"/>
    <w:rsid w:val="00E408F0"/>
    <w:rsid w:val="00E40C61"/>
    <w:rsid w:val="00E40F49"/>
    <w:rsid w:val="00E410AB"/>
    <w:rsid w:val="00E410EF"/>
    <w:rsid w:val="00E414F1"/>
    <w:rsid w:val="00E41930"/>
    <w:rsid w:val="00E41A67"/>
    <w:rsid w:val="00E4241D"/>
    <w:rsid w:val="00E427F3"/>
    <w:rsid w:val="00E42807"/>
    <w:rsid w:val="00E42997"/>
    <w:rsid w:val="00E42AD0"/>
    <w:rsid w:val="00E42BBB"/>
    <w:rsid w:val="00E42D2E"/>
    <w:rsid w:val="00E4333A"/>
    <w:rsid w:val="00E43670"/>
    <w:rsid w:val="00E439C8"/>
    <w:rsid w:val="00E43C15"/>
    <w:rsid w:val="00E43DFB"/>
    <w:rsid w:val="00E43E19"/>
    <w:rsid w:val="00E44433"/>
    <w:rsid w:val="00E448D2"/>
    <w:rsid w:val="00E44A7F"/>
    <w:rsid w:val="00E45686"/>
    <w:rsid w:val="00E45BD0"/>
    <w:rsid w:val="00E45C8F"/>
    <w:rsid w:val="00E461D4"/>
    <w:rsid w:val="00E46302"/>
    <w:rsid w:val="00E46641"/>
    <w:rsid w:val="00E466CE"/>
    <w:rsid w:val="00E467D7"/>
    <w:rsid w:val="00E468F9"/>
    <w:rsid w:val="00E46C4E"/>
    <w:rsid w:val="00E46F39"/>
    <w:rsid w:val="00E46F47"/>
    <w:rsid w:val="00E47346"/>
    <w:rsid w:val="00E47CD3"/>
    <w:rsid w:val="00E50688"/>
    <w:rsid w:val="00E509D5"/>
    <w:rsid w:val="00E50B24"/>
    <w:rsid w:val="00E50C43"/>
    <w:rsid w:val="00E50C67"/>
    <w:rsid w:val="00E50D25"/>
    <w:rsid w:val="00E50DCD"/>
    <w:rsid w:val="00E50E0F"/>
    <w:rsid w:val="00E50E1B"/>
    <w:rsid w:val="00E5143E"/>
    <w:rsid w:val="00E514BD"/>
    <w:rsid w:val="00E517C1"/>
    <w:rsid w:val="00E51825"/>
    <w:rsid w:val="00E519A6"/>
    <w:rsid w:val="00E51F29"/>
    <w:rsid w:val="00E51F4F"/>
    <w:rsid w:val="00E51F61"/>
    <w:rsid w:val="00E525A3"/>
    <w:rsid w:val="00E52C56"/>
    <w:rsid w:val="00E52C60"/>
    <w:rsid w:val="00E52D6D"/>
    <w:rsid w:val="00E52DEF"/>
    <w:rsid w:val="00E5314F"/>
    <w:rsid w:val="00E53188"/>
    <w:rsid w:val="00E534CE"/>
    <w:rsid w:val="00E53B26"/>
    <w:rsid w:val="00E53B2D"/>
    <w:rsid w:val="00E547E7"/>
    <w:rsid w:val="00E548D1"/>
    <w:rsid w:val="00E54AA1"/>
    <w:rsid w:val="00E54AED"/>
    <w:rsid w:val="00E54CAA"/>
    <w:rsid w:val="00E551E9"/>
    <w:rsid w:val="00E55A74"/>
    <w:rsid w:val="00E55B31"/>
    <w:rsid w:val="00E55C7A"/>
    <w:rsid w:val="00E55ED7"/>
    <w:rsid w:val="00E560C2"/>
    <w:rsid w:val="00E56313"/>
    <w:rsid w:val="00E5632F"/>
    <w:rsid w:val="00E568CA"/>
    <w:rsid w:val="00E56914"/>
    <w:rsid w:val="00E56CA4"/>
    <w:rsid w:val="00E56E6E"/>
    <w:rsid w:val="00E5711D"/>
    <w:rsid w:val="00E57720"/>
    <w:rsid w:val="00E57841"/>
    <w:rsid w:val="00E57A93"/>
    <w:rsid w:val="00E6004A"/>
    <w:rsid w:val="00E601D5"/>
    <w:rsid w:val="00E6035B"/>
    <w:rsid w:val="00E605E3"/>
    <w:rsid w:val="00E6070F"/>
    <w:rsid w:val="00E60802"/>
    <w:rsid w:val="00E6082C"/>
    <w:rsid w:val="00E60911"/>
    <w:rsid w:val="00E60938"/>
    <w:rsid w:val="00E60E87"/>
    <w:rsid w:val="00E613DA"/>
    <w:rsid w:val="00E613FA"/>
    <w:rsid w:val="00E61626"/>
    <w:rsid w:val="00E61710"/>
    <w:rsid w:val="00E6178E"/>
    <w:rsid w:val="00E618F9"/>
    <w:rsid w:val="00E61B0E"/>
    <w:rsid w:val="00E61D36"/>
    <w:rsid w:val="00E61E77"/>
    <w:rsid w:val="00E62071"/>
    <w:rsid w:val="00E6238E"/>
    <w:rsid w:val="00E623C4"/>
    <w:rsid w:val="00E6247A"/>
    <w:rsid w:val="00E6250C"/>
    <w:rsid w:val="00E62892"/>
    <w:rsid w:val="00E63239"/>
    <w:rsid w:val="00E63B28"/>
    <w:rsid w:val="00E6434C"/>
    <w:rsid w:val="00E64B45"/>
    <w:rsid w:val="00E64C35"/>
    <w:rsid w:val="00E6505C"/>
    <w:rsid w:val="00E65114"/>
    <w:rsid w:val="00E6571E"/>
    <w:rsid w:val="00E6575A"/>
    <w:rsid w:val="00E658E2"/>
    <w:rsid w:val="00E65E85"/>
    <w:rsid w:val="00E66142"/>
    <w:rsid w:val="00E66323"/>
    <w:rsid w:val="00E663E6"/>
    <w:rsid w:val="00E666E8"/>
    <w:rsid w:val="00E66784"/>
    <w:rsid w:val="00E66B0C"/>
    <w:rsid w:val="00E66B37"/>
    <w:rsid w:val="00E675C3"/>
    <w:rsid w:val="00E67833"/>
    <w:rsid w:val="00E67B8F"/>
    <w:rsid w:val="00E70067"/>
    <w:rsid w:val="00E70434"/>
    <w:rsid w:val="00E70972"/>
    <w:rsid w:val="00E70A3E"/>
    <w:rsid w:val="00E70D21"/>
    <w:rsid w:val="00E7110A"/>
    <w:rsid w:val="00E7133A"/>
    <w:rsid w:val="00E71EC9"/>
    <w:rsid w:val="00E72725"/>
    <w:rsid w:val="00E728E3"/>
    <w:rsid w:val="00E72B66"/>
    <w:rsid w:val="00E73461"/>
    <w:rsid w:val="00E734BC"/>
    <w:rsid w:val="00E73A5A"/>
    <w:rsid w:val="00E73BDA"/>
    <w:rsid w:val="00E74717"/>
    <w:rsid w:val="00E749E0"/>
    <w:rsid w:val="00E754B7"/>
    <w:rsid w:val="00E759DA"/>
    <w:rsid w:val="00E75C73"/>
    <w:rsid w:val="00E75F3D"/>
    <w:rsid w:val="00E75F89"/>
    <w:rsid w:val="00E76663"/>
    <w:rsid w:val="00E76941"/>
    <w:rsid w:val="00E76B19"/>
    <w:rsid w:val="00E76B4E"/>
    <w:rsid w:val="00E76B57"/>
    <w:rsid w:val="00E770D0"/>
    <w:rsid w:val="00E77106"/>
    <w:rsid w:val="00E7765B"/>
    <w:rsid w:val="00E77786"/>
    <w:rsid w:val="00E77A68"/>
    <w:rsid w:val="00E77ADB"/>
    <w:rsid w:val="00E801B0"/>
    <w:rsid w:val="00E80782"/>
    <w:rsid w:val="00E80887"/>
    <w:rsid w:val="00E808B8"/>
    <w:rsid w:val="00E80B11"/>
    <w:rsid w:val="00E80BE0"/>
    <w:rsid w:val="00E80D50"/>
    <w:rsid w:val="00E80D9D"/>
    <w:rsid w:val="00E812EF"/>
    <w:rsid w:val="00E815D8"/>
    <w:rsid w:val="00E816D2"/>
    <w:rsid w:val="00E81748"/>
    <w:rsid w:val="00E81C58"/>
    <w:rsid w:val="00E81F04"/>
    <w:rsid w:val="00E823CC"/>
    <w:rsid w:val="00E82703"/>
    <w:rsid w:val="00E82A3F"/>
    <w:rsid w:val="00E82DAB"/>
    <w:rsid w:val="00E830F2"/>
    <w:rsid w:val="00E8379D"/>
    <w:rsid w:val="00E83E58"/>
    <w:rsid w:val="00E83EED"/>
    <w:rsid w:val="00E84471"/>
    <w:rsid w:val="00E8452E"/>
    <w:rsid w:val="00E84B30"/>
    <w:rsid w:val="00E84EAC"/>
    <w:rsid w:val="00E84FE7"/>
    <w:rsid w:val="00E8515C"/>
    <w:rsid w:val="00E8519D"/>
    <w:rsid w:val="00E851DB"/>
    <w:rsid w:val="00E853A2"/>
    <w:rsid w:val="00E857A8"/>
    <w:rsid w:val="00E85A1E"/>
    <w:rsid w:val="00E85AA5"/>
    <w:rsid w:val="00E85CB4"/>
    <w:rsid w:val="00E86455"/>
    <w:rsid w:val="00E8689B"/>
    <w:rsid w:val="00E86AE6"/>
    <w:rsid w:val="00E86C87"/>
    <w:rsid w:val="00E8719F"/>
    <w:rsid w:val="00E875F6"/>
    <w:rsid w:val="00E8776D"/>
    <w:rsid w:val="00E87793"/>
    <w:rsid w:val="00E878AB"/>
    <w:rsid w:val="00E8796A"/>
    <w:rsid w:val="00E87A95"/>
    <w:rsid w:val="00E87BDD"/>
    <w:rsid w:val="00E87E09"/>
    <w:rsid w:val="00E87EB5"/>
    <w:rsid w:val="00E900FB"/>
    <w:rsid w:val="00E90368"/>
    <w:rsid w:val="00E90949"/>
    <w:rsid w:val="00E90956"/>
    <w:rsid w:val="00E9097B"/>
    <w:rsid w:val="00E90ADD"/>
    <w:rsid w:val="00E90E2C"/>
    <w:rsid w:val="00E90F00"/>
    <w:rsid w:val="00E90FED"/>
    <w:rsid w:val="00E910A6"/>
    <w:rsid w:val="00E91308"/>
    <w:rsid w:val="00E9131A"/>
    <w:rsid w:val="00E91489"/>
    <w:rsid w:val="00E91553"/>
    <w:rsid w:val="00E91763"/>
    <w:rsid w:val="00E9192D"/>
    <w:rsid w:val="00E91DB1"/>
    <w:rsid w:val="00E91F7C"/>
    <w:rsid w:val="00E92110"/>
    <w:rsid w:val="00E9215A"/>
    <w:rsid w:val="00E92219"/>
    <w:rsid w:val="00E9271D"/>
    <w:rsid w:val="00E92806"/>
    <w:rsid w:val="00E92AD9"/>
    <w:rsid w:val="00E92D43"/>
    <w:rsid w:val="00E92F64"/>
    <w:rsid w:val="00E9315C"/>
    <w:rsid w:val="00E9380A"/>
    <w:rsid w:val="00E939B7"/>
    <w:rsid w:val="00E93BBE"/>
    <w:rsid w:val="00E944C3"/>
    <w:rsid w:val="00E944D3"/>
    <w:rsid w:val="00E94DB4"/>
    <w:rsid w:val="00E94E3F"/>
    <w:rsid w:val="00E94FD0"/>
    <w:rsid w:val="00E9521F"/>
    <w:rsid w:val="00E9525E"/>
    <w:rsid w:val="00E9567D"/>
    <w:rsid w:val="00E956D6"/>
    <w:rsid w:val="00E9591F"/>
    <w:rsid w:val="00E9600E"/>
    <w:rsid w:val="00E969B8"/>
    <w:rsid w:val="00E96D8A"/>
    <w:rsid w:val="00E96DC8"/>
    <w:rsid w:val="00E970EA"/>
    <w:rsid w:val="00E97265"/>
    <w:rsid w:val="00E97907"/>
    <w:rsid w:val="00E97A99"/>
    <w:rsid w:val="00E97C22"/>
    <w:rsid w:val="00EA00AE"/>
    <w:rsid w:val="00EA0190"/>
    <w:rsid w:val="00EA0253"/>
    <w:rsid w:val="00EA02A4"/>
    <w:rsid w:val="00EA0326"/>
    <w:rsid w:val="00EA0387"/>
    <w:rsid w:val="00EA0506"/>
    <w:rsid w:val="00EA084F"/>
    <w:rsid w:val="00EA08D1"/>
    <w:rsid w:val="00EA0A8D"/>
    <w:rsid w:val="00EA11DF"/>
    <w:rsid w:val="00EA1253"/>
    <w:rsid w:val="00EA160E"/>
    <w:rsid w:val="00EA199F"/>
    <w:rsid w:val="00EA1A5A"/>
    <w:rsid w:val="00EA1FB3"/>
    <w:rsid w:val="00EA2295"/>
    <w:rsid w:val="00EA24DB"/>
    <w:rsid w:val="00EA25C1"/>
    <w:rsid w:val="00EA28BE"/>
    <w:rsid w:val="00EA2A3F"/>
    <w:rsid w:val="00EA2A40"/>
    <w:rsid w:val="00EA2AFA"/>
    <w:rsid w:val="00EA3156"/>
    <w:rsid w:val="00EA3186"/>
    <w:rsid w:val="00EA3362"/>
    <w:rsid w:val="00EA3BED"/>
    <w:rsid w:val="00EA3F3F"/>
    <w:rsid w:val="00EA4489"/>
    <w:rsid w:val="00EA46C6"/>
    <w:rsid w:val="00EA4CD9"/>
    <w:rsid w:val="00EA4DF1"/>
    <w:rsid w:val="00EA5162"/>
    <w:rsid w:val="00EA51C9"/>
    <w:rsid w:val="00EA567B"/>
    <w:rsid w:val="00EA5C21"/>
    <w:rsid w:val="00EA60B6"/>
    <w:rsid w:val="00EA6891"/>
    <w:rsid w:val="00EA6A7F"/>
    <w:rsid w:val="00EA6C24"/>
    <w:rsid w:val="00EA744C"/>
    <w:rsid w:val="00EA7454"/>
    <w:rsid w:val="00EA75FD"/>
    <w:rsid w:val="00EA76B7"/>
    <w:rsid w:val="00EA7F91"/>
    <w:rsid w:val="00EB0496"/>
    <w:rsid w:val="00EB05A7"/>
    <w:rsid w:val="00EB0D51"/>
    <w:rsid w:val="00EB1141"/>
    <w:rsid w:val="00EB1265"/>
    <w:rsid w:val="00EB1EB0"/>
    <w:rsid w:val="00EB246A"/>
    <w:rsid w:val="00EB2A00"/>
    <w:rsid w:val="00EB2AE7"/>
    <w:rsid w:val="00EB2C6E"/>
    <w:rsid w:val="00EB2D92"/>
    <w:rsid w:val="00EB3225"/>
    <w:rsid w:val="00EB335D"/>
    <w:rsid w:val="00EB3568"/>
    <w:rsid w:val="00EB39D3"/>
    <w:rsid w:val="00EB3B9D"/>
    <w:rsid w:val="00EB3BA6"/>
    <w:rsid w:val="00EB3C2C"/>
    <w:rsid w:val="00EB3CBD"/>
    <w:rsid w:val="00EB4176"/>
    <w:rsid w:val="00EB4330"/>
    <w:rsid w:val="00EB46FE"/>
    <w:rsid w:val="00EB4A4C"/>
    <w:rsid w:val="00EB4C79"/>
    <w:rsid w:val="00EB5140"/>
    <w:rsid w:val="00EB525C"/>
    <w:rsid w:val="00EB5886"/>
    <w:rsid w:val="00EB58BB"/>
    <w:rsid w:val="00EB58F7"/>
    <w:rsid w:val="00EB597F"/>
    <w:rsid w:val="00EB5D73"/>
    <w:rsid w:val="00EB62D4"/>
    <w:rsid w:val="00EB63DE"/>
    <w:rsid w:val="00EB64EB"/>
    <w:rsid w:val="00EB65AA"/>
    <w:rsid w:val="00EB6967"/>
    <w:rsid w:val="00EB6A50"/>
    <w:rsid w:val="00EB6C2B"/>
    <w:rsid w:val="00EB6CAC"/>
    <w:rsid w:val="00EB6D31"/>
    <w:rsid w:val="00EB72D7"/>
    <w:rsid w:val="00EB76AA"/>
    <w:rsid w:val="00EB78EB"/>
    <w:rsid w:val="00EB7C16"/>
    <w:rsid w:val="00EB7D5D"/>
    <w:rsid w:val="00EC05AB"/>
    <w:rsid w:val="00EC07F9"/>
    <w:rsid w:val="00EC09D5"/>
    <w:rsid w:val="00EC0D89"/>
    <w:rsid w:val="00EC0F6B"/>
    <w:rsid w:val="00EC11D6"/>
    <w:rsid w:val="00EC168D"/>
    <w:rsid w:val="00EC188E"/>
    <w:rsid w:val="00EC195D"/>
    <w:rsid w:val="00EC1AC9"/>
    <w:rsid w:val="00EC1AEF"/>
    <w:rsid w:val="00EC1C3D"/>
    <w:rsid w:val="00EC1D6C"/>
    <w:rsid w:val="00EC1DEB"/>
    <w:rsid w:val="00EC201F"/>
    <w:rsid w:val="00EC233C"/>
    <w:rsid w:val="00EC28C3"/>
    <w:rsid w:val="00EC2AF3"/>
    <w:rsid w:val="00EC2D16"/>
    <w:rsid w:val="00EC2EC3"/>
    <w:rsid w:val="00EC2F2A"/>
    <w:rsid w:val="00EC3477"/>
    <w:rsid w:val="00EC3508"/>
    <w:rsid w:val="00EC37AA"/>
    <w:rsid w:val="00EC38AD"/>
    <w:rsid w:val="00EC3E9C"/>
    <w:rsid w:val="00EC3F0C"/>
    <w:rsid w:val="00EC3F13"/>
    <w:rsid w:val="00EC41E1"/>
    <w:rsid w:val="00EC42E4"/>
    <w:rsid w:val="00EC43D8"/>
    <w:rsid w:val="00EC4527"/>
    <w:rsid w:val="00EC4686"/>
    <w:rsid w:val="00EC4B17"/>
    <w:rsid w:val="00EC4B3C"/>
    <w:rsid w:val="00EC4CD4"/>
    <w:rsid w:val="00EC4CE4"/>
    <w:rsid w:val="00EC4D73"/>
    <w:rsid w:val="00EC51AA"/>
    <w:rsid w:val="00EC5212"/>
    <w:rsid w:val="00EC5491"/>
    <w:rsid w:val="00EC564B"/>
    <w:rsid w:val="00EC5844"/>
    <w:rsid w:val="00EC596B"/>
    <w:rsid w:val="00EC5A3F"/>
    <w:rsid w:val="00EC616A"/>
    <w:rsid w:val="00EC6287"/>
    <w:rsid w:val="00EC645A"/>
    <w:rsid w:val="00EC6502"/>
    <w:rsid w:val="00EC6602"/>
    <w:rsid w:val="00EC679A"/>
    <w:rsid w:val="00EC6DC9"/>
    <w:rsid w:val="00EC6E2C"/>
    <w:rsid w:val="00EC70A6"/>
    <w:rsid w:val="00EC70DF"/>
    <w:rsid w:val="00EC74BF"/>
    <w:rsid w:val="00EC766F"/>
    <w:rsid w:val="00EC7787"/>
    <w:rsid w:val="00EC7A46"/>
    <w:rsid w:val="00EC7DB7"/>
    <w:rsid w:val="00ED0008"/>
    <w:rsid w:val="00ED05D4"/>
    <w:rsid w:val="00ED0A2A"/>
    <w:rsid w:val="00ED0B38"/>
    <w:rsid w:val="00ED10E9"/>
    <w:rsid w:val="00ED124F"/>
    <w:rsid w:val="00ED166C"/>
    <w:rsid w:val="00ED1754"/>
    <w:rsid w:val="00ED182C"/>
    <w:rsid w:val="00ED1E19"/>
    <w:rsid w:val="00ED1E9F"/>
    <w:rsid w:val="00ED24D0"/>
    <w:rsid w:val="00ED2B20"/>
    <w:rsid w:val="00ED2C97"/>
    <w:rsid w:val="00ED2E2E"/>
    <w:rsid w:val="00ED317D"/>
    <w:rsid w:val="00ED360E"/>
    <w:rsid w:val="00ED3DD3"/>
    <w:rsid w:val="00ED3F01"/>
    <w:rsid w:val="00ED3F4B"/>
    <w:rsid w:val="00ED401C"/>
    <w:rsid w:val="00ED4145"/>
    <w:rsid w:val="00ED42F0"/>
    <w:rsid w:val="00ED446B"/>
    <w:rsid w:val="00ED4503"/>
    <w:rsid w:val="00ED476E"/>
    <w:rsid w:val="00ED4831"/>
    <w:rsid w:val="00ED4B4B"/>
    <w:rsid w:val="00ED4E34"/>
    <w:rsid w:val="00ED5546"/>
    <w:rsid w:val="00ED55C8"/>
    <w:rsid w:val="00ED5834"/>
    <w:rsid w:val="00ED5996"/>
    <w:rsid w:val="00ED5A3D"/>
    <w:rsid w:val="00ED5E20"/>
    <w:rsid w:val="00ED6198"/>
    <w:rsid w:val="00ED6297"/>
    <w:rsid w:val="00ED65F3"/>
    <w:rsid w:val="00ED6D67"/>
    <w:rsid w:val="00ED7129"/>
    <w:rsid w:val="00ED73B8"/>
    <w:rsid w:val="00ED7773"/>
    <w:rsid w:val="00ED797B"/>
    <w:rsid w:val="00EE0028"/>
    <w:rsid w:val="00EE006D"/>
    <w:rsid w:val="00EE023A"/>
    <w:rsid w:val="00EE02B9"/>
    <w:rsid w:val="00EE0469"/>
    <w:rsid w:val="00EE052F"/>
    <w:rsid w:val="00EE0777"/>
    <w:rsid w:val="00EE09D7"/>
    <w:rsid w:val="00EE0AFE"/>
    <w:rsid w:val="00EE0CE0"/>
    <w:rsid w:val="00EE1651"/>
    <w:rsid w:val="00EE185C"/>
    <w:rsid w:val="00EE1C73"/>
    <w:rsid w:val="00EE2240"/>
    <w:rsid w:val="00EE2A06"/>
    <w:rsid w:val="00EE2C6E"/>
    <w:rsid w:val="00EE2D71"/>
    <w:rsid w:val="00EE2F2F"/>
    <w:rsid w:val="00EE2F67"/>
    <w:rsid w:val="00EE32E5"/>
    <w:rsid w:val="00EE368B"/>
    <w:rsid w:val="00EE37F8"/>
    <w:rsid w:val="00EE39B0"/>
    <w:rsid w:val="00EE3BE1"/>
    <w:rsid w:val="00EE3C7C"/>
    <w:rsid w:val="00EE3C89"/>
    <w:rsid w:val="00EE3ED1"/>
    <w:rsid w:val="00EE4616"/>
    <w:rsid w:val="00EE4E11"/>
    <w:rsid w:val="00EE4F23"/>
    <w:rsid w:val="00EE526F"/>
    <w:rsid w:val="00EE542C"/>
    <w:rsid w:val="00EE54E2"/>
    <w:rsid w:val="00EE55EB"/>
    <w:rsid w:val="00EE56DD"/>
    <w:rsid w:val="00EE5C95"/>
    <w:rsid w:val="00EE612F"/>
    <w:rsid w:val="00EE6345"/>
    <w:rsid w:val="00EE6547"/>
    <w:rsid w:val="00EE6A28"/>
    <w:rsid w:val="00EE6C00"/>
    <w:rsid w:val="00EE6C67"/>
    <w:rsid w:val="00EE6CA9"/>
    <w:rsid w:val="00EE75BE"/>
    <w:rsid w:val="00EE77D7"/>
    <w:rsid w:val="00EE77F5"/>
    <w:rsid w:val="00EE7849"/>
    <w:rsid w:val="00EE7B17"/>
    <w:rsid w:val="00EE7EA3"/>
    <w:rsid w:val="00EE7FF1"/>
    <w:rsid w:val="00EF01C9"/>
    <w:rsid w:val="00EF08E4"/>
    <w:rsid w:val="00EF0982"/>
    <w:rsid w:val="00EF11A4"/>
    <w:rsid w:val="00EF1273"/>
    <w:rsid w:val="00EF1997"/>
    <w:rsid w:val="00EF1A7E"/>
    <w:rsid w:val="00EF1A81"/>
    <w:rsid w:val="00EF1E4B"/>
    <w:rsid w:val="00EF2448"/>
    <w:rsid w:val="00EF297A"/>
    <w:rsid w:val="00EF2A2E"/>
    <w:rsid w:val="00EF2A75"/>
    <w:rsid w:val="00EF2C7C"/>
    <w:rsid w:val="00EF2D9E"/>
    <w:rsid w:val="00EF37B3"/>
    <w:rsid w:val="00EF3D5B"/>
    <w:rsid w:val="00EF3E28"/>
    <w:rsid w:val="00EF3FB6"/>
    <w:rsid w:val="00EF411F"/>
    <w:rsid w:val="00EF4437"/>
    <w:rsid w:val="00EF49AE"/>
    <w:rsid w:val="00EF4A83"/>
    <w:rsid w:val="00EF4C4C"/>
    <w:rsid w:val="00EF4D17"/>
    <w:rsid w:val="00EF4D5E"/>
    <w:rsid w:val="00EF5332"/>
    <w:rsid w:val="00EF5928"/>
    <w:rsid w:val="00EF595C"/>
    <w:rsid w:val="00EF5E73"/>
    <w:rsid w:val="00EF5E8B"/>
    <w:rsid w:val="00EF5F33"/>
    <w:rsid w:val="00EF5F68"/>
    <w:rsid w:val="00EF6138"/>
    <w:rsid w:val="00EF6202"/>
    <w:rsid w:val="00EF62BF"/>
    <w:rsid w:val="00EF66D6"/>
    <w:rsid w:val="00EF676F"/>
    <w:rsid w:val="00EF6AA6"/>
    <w:rsid w:val="00EF6B59"/>
    <w:rsid w:val="00EF6CBF"/>
    <w:rsid w:val="00EF70AE"/>
    <w:rsid w:val="00EF768E"/>
    <w:rsid w:val="00EF770E"/>
    <w:rsid w:val="00EF773F"/>
    <w:rsid w:val="00EF7828"/>
    <w:rsid w:val="00EF7901"/>
    <w:rsid w:val="00F001EB"/>
    <w:rsid w:val="00F00A70"/>
    <w:rsid w:val="00F00C7D"/>
    <w:rsid w:val="00F00E95"/>
    <w:rsid w:val="00F0144B"/>
    <w:rsid w:val="00F018A1"/>
    <w:rsid w:val="00F01978"/>
    <w:rsid w:val="00F02059"/>
    <w:rsid w:val="00F0219A"/>
    <w:rsid w:val="00F022E7"/>
    <w:rsid w:val="00F02952"/>
    <w:rsid w:val="00F0295E"/>
    <w:rsid w:val="00F029C1"/>
    <w:rsid w:val="00F0333E"/>
    <w:rsid w:val="00F03524"/>
    <w:rsid w:val="00F03572"/>
    <w:rsid w:val="00F035D7"/>
    <w:rsid w:val="00F035F2"/>
    <w:rsid w:val="00F0365A"/>
    <w:rsid w:val="00F038CF"/>
    <w:rsid w:val="00F04793"/>
    <w:rsid w:val="00F0487F"/>
    <w:rsid w:val="00F04DF9"/>
    <w:rsid w:val="00F04F7D"/>
    <w:rsid w:val="00F0540D"/>
    <w:rsid w:val="00F0585D"/>
    <w:rsid w:val="00F0588C"/>
    <w:rsid w:val="00F05A88"/>
    <w:rsid w:val="00F05AEF"/>
    <w:rsid w:val="00F05D87"/>
    <w:rsid w:val="00F05E4E"/>
    <w:rsid w:val="00F05EE0"/>
    <w:rsid w:val="00F06346"/>
    <w:rsid w:val="00F0647E"/>
    <w:rsid w:val="00F065F2"/>
    <w:rsid w:val="00F066C2"/>
    <w:rsid w:val="00F06CC3"/>
    <w:rsid w:val="00F06D0D"/>
    <w:rsid w:val="00F06ED2"/>
    <w:rsid w:val="00F06F79"/>
    <w:rsid w:val="00F070D0"/>
    <w:rsid w:val="00F070E7"/>
    <w:rsid w:val="00F0761F"/>
    <w:rsid w:val="00F07981"/>
    <w:rsid w:val="00F079DD"/>
    <w:rsid w:val="00F10114"/>
    <w:rsid w:val="00F102C3"/>
    <w:rsid w:val="00F10436"/>
    <w:rsid w:val="00F10594"/>
    <w:rsid w:val="00F10621"/>
    <w:rsid w:val="00F1079E"/>
    <w:rsid w:val="00F10DC9"/>
    <w:rsid w:val="00F10DF6"/>
    <w:rsid w:val="00F11087"/>
    <w:rsid w:val="00F1144F"/>
    <w:rsid w:val="00F11956"/>
    <w:rsid w:val="00F119D5"/>
    <w:rsid w:val="00F11DDD"/>
    <w:rsid w:val="00F12445"/>
    <w:rsid w:val="00F129D4"/>
    <w:rsid w:val="00F12A7B"/>
    <w:rsid w:val="00F12AE0"/>
    <w:rsid w:val="00F133E1"/>
    <w:rsid w:val="00F13407"/>
    <w:rsid w:val="00F1344C"/>
    <w:rsid w:val="00F13875"/>
    <w:rsid w:val="00F13A2E"/>
    <w:rsid w:val="00F13B35"/>
    <w:rsid w:val="00F13BE3"/>
    <w:rsid w:val="00F13D47"/>
    <w:rsid w:val="00F141B6"/>
    <w:rsid w:val="00F143B0"/>
    <w:rsid w:val="00F147F6"/>
    <w:rsid w:val="00F14F64"/>
    <w:rsid w:val="00F1512C"/>
    <w:rsid w:val="00F15205"/>
    <w:rsid w:val="00F15252"/>
    <w:rsid w:val="00F15310"/>
    <w:rsid w:val="00F15677"/>
    <w:rsid w:val="00F156F8"/>
    <w:rsid w:val="00F157E4"/>
    <w:rsid w:val="00F15B9D"/>
    <w:rsid w:val="00F16219"/>
    <w:rsid w:val="00F165F6"/>
    <w:rsid w:val="00F1682D"/>
    <w:rsid w:val="00F16C3E"/>
    <w:rsid w:val="00F16CA6"/>
    <w:rsid w:val="00F16E96"/>
    <w:rsid w:val="00F17467"/>
    <w:rsid w:val="00F177C2"/>
    <w:rsid w:val="00F17FA8"/>
    <w:rsid w:val="00F2065A"/>
    <w:rsid w:val="00F20AB5"/>
    <w:rsid w:val="00F20C61"/>
    <w:rsid w:val="00F20CB6"/>
    <w:rsid w:val="00F21D9E"/>
    <w:rsid w:val="00F22131"/>
    <w:rsid w:val="00F221B0"/>
    <w:rsid w:val="00F224BD"/>
    <w:rsid w:val="00F227DC"/>
    <w:rsid w:val="00F229DF"/>
    <w:rsid w:val="00F22FC8"/>
    <w:rsid w:val="00F230A1"/>
    <w:rsid w:val="00F2312E"/>
    <w:rsid w:val="00F2336A"/>
    <w:rsid w:val="00F23899"/>
    <w:rsid w:val="00F239C6"/>
    <w:rsid w:val="00F240CD"/>
    <w:rsid w:val="00F243F3"/>
    <w:rsid w:val="00F24DFA"/>
    <w:rsid w:val="00F25088"/>
    <w:rsid w:val="00F2515D"/>
    <w:rsid w:val="00F25503"/>
    <w:rsid w:val="00F25652"/>
    <w:rsid w:val="00F2574D"/>
    <w:rsid w:val="00F25758"/>
    <w:rsid w:val="00F25796"/>
    <w:rsid w:val="00F257C6"/>
    <w:rsid w:val="00F25810"/>
    <w:rsid w:val="00F2597E"/>
    <w:rsid w:val="00F25B0A"/>
    <w:rsid w:val="00F25C2A"/>
    <w:rsid w:val="00F26092"/>
    <w:rsid w:val="00F26107"/>
    <w:rsid w:val="00F2640E"/>
    <w:rsid w:val="00F26A37"/>
    <w:rsid w:val="00F26E51"/>
    <w:rsid w:val="00F273E7"/>
    <w:rsid w:val="00F30016"/>
    <w:rsid w:val="00F304E5"/>
    <w:rsid w:val="00F30878"/>
    <w:rsid w:val="00F30B12"/>
    <w:rsid w:val="00F3107D"/>
    <w:rsid w:val="00F312D5"/>
    <w:rsid w:val="00F315BD"/>
    <w:rsid w:val="00F315C6"/>
    <w:rsid w:val="00F31859"/>
    <w:rsid w:val="00F318BA"/>
    <w:rsid w:val="00F324BE"/>
    <w:rsid w:val="00F328B6"/>
    <w:rsid w:val="00F3294D"/>
    <w:rsid w:val="00F32A48"/>
    <w:rsid w:val="00F33282"/>
    <w:rsid w:val="00F33309"/>
    <w:rsid w:val="00F337B5"/>
    <w:rsid w:val="00F337FA"/>
    <w:rsid w:val="00F338B5"/>
    <w:rsid w:val="00F33B30"/>
    <w:rsid w:val="00F33D40"/>
    <w:rsid w:val="00F34622"/>
    <w:rsid w:val="00F34C11"/>
    <w:rsid w:val="00F35180"/>
    <w:rsid w:val="00F3538B"/>
    <w:rsid w:val="00F35517"/>
    <w:rsid w:val="00F355E0"/>
    <w:rsid w:val="00F35887"/>
    <w:rsid w:val="00F3608D"/>
    <w:rsid w:val="00F360FB"/>
    <w:rsid w:val="00F3672F"/>
    <w:rsid w:val="00F36E2E"/>
    <w:rsid w:val="00F36E64"/>
    <w:rsid w:val="00F36FBB"/>
    <w:rsid w:val="00F37265"/>
    <w:rsid w:val="00F373B9"/>
    <w:rsid w:val="00F3787C"/>
    <w:rsid w:val="00F37CC2"/>
    <w:rsid w:val="00F4017D"/>
    <w:rsid w:val="00F40242"/>
    <w:rsid w:val="00F403B8"/>
    <w:rsid w:val="00F40746"/>
    <w:rsid w:val="00F40C09"/>
    <w:rsid w:val="00F40E01"/>
    <w:rsid w:val="00F40E6F"/>
    <w:rsid w:val="00F40FEE"/>
    <w:rsid w:val="00F4102D"/>
    <w:rsid w:val="00F410D0"/>
    <w:rsid w:val="00F41427"/>
    <w:rsid w:val="00F415F7"/>
    <w:rsid w:val="00F41698"/>
    <w:rsid w:val="00F4177E"/>
    <w:rsid w:val="00F41D81"/>
    <w:rsid w:val="00F42843"/>
    <w:rsid w:val="00F429E3"/>
    <w:rsid w:val="00F42A8D"/>
    <w:rsid w:val="00F42B5B"/>
    <w:rsid w:val="00F42FD5"/>
    <w:rsid w:val="00F4321D"/>
    <w:rsid w:val="00F432AC"/>
    <w:rsid w:val="00F439F6"/>
    <w:rsid w:val="00F43B2C"/>
    <w:rsid w:val="00F44C08"/>
    <w:rsid w:val="00F44C42"/>
    <w:rsid w:val="00F44F68"/>
    <w:rsid w:val="00F4503E"/>
    <w:rsid w:val="00F45525"/>
    <w:rsid w:val="00F4583B"/>
    <w:rsid w:val="00F459A4"/>
    <w:rsid w:val="00F45A24"/>
    <w:rsid w:val="00F45EFB"/>
    <w:rsid w:val="00F46138"/>
    <w:rsid w:val="00F4619D"/>
    <w:rsid w:val="00F4638B"/>
    <w:rsid w:val="00F46451"/>
    <w:rsid w:val="00F465AD"/>
    <w:rsid w:val="00F46679"/>
    <w:rsid w:val="00F469E4"/>
    <w:rsid w:val="00F46A73"/>
    <w:rsid w:val="00F46BE3"/>
    <w:rsid w:val="00F46D95"/>
    <w:rsid w:val="00F46DC6"/>
    <w:rsid w:val="00F46EB8"/>
    <w:rsid w:val="00F4724C"/>
    <w:rsid w:val="00F4734C"/>
    <w:rsid w:val="00F4753B"/>
    <w:rsid w:val="00F47655"/>
    <w:rsid w:val="00F47881"/>
    <w:rsid w:val="00F47EED"/>
    <w:rsid w:val="00F50381"/>
    <w:rsid w:val="00F50421"/>
    <w:rsid w:val="00F504B1"/>
    <w:rsid w:val="00F5085E"/>
    <w:rsid w:val="00F50983"/>
    <w:rsid w:val="00F50C4B"/>
    <w:rsid w:val="00F50E14"/>
    <w:rsid w:val="00F5106A"/>
    <w:rsid w:val="00F51132"/>
    <w:rsid w:val="00F511E2"/>
    <w:rsid w:val="00F511FD"/>
    <w:rsid w:val="00F5161A"/>
    <w:rsid w:val="00F5170D"/>
    <w:rsid w:val="00F5182B"/>
    <w:rsid w:val="00F51D4C"/>
    <w:rsid w:val="00F520D9"/>
    <w:rsid w:val="00F52235"/>
    <w:rsid w:val="00F523A9"/>
    <w:rsid w:val="00F52694"/>
    <w:rsid w:val="00F52943"/>
    <w:rsid w:val="00F529BA"/>
    <w:rsid w:val="00F52A23"/>
    <w:rsid w:val="00F52F5D"/>
    <w:rsid w:val="00F530E0"/>
    <w:rsid w:val="00F53353"/>
    <w:rsid w:val="00F53528"/>
    <w:rsid w:val="00F53551"/>
    <w:rsid w:val="00F53838"/>
    <w:rsid w:val="00F539C2"/>
    <w:rsid w:val="00F539C8"/>
    <w:rsid w:val="00F53AC4"/>
    <w:rsid w:val="00F53F21"/>
    <w:rsid w:val="00F540C2"/>
    <w:rsid w:val="00F542B8"/>
    <w:rsid w:val="00F546D3"/>
    <w:rsid w:val="00F54926"/>
    <w:rsid w:val="00F54B75"/>
    <w:rsid w:val="00F54D39"/>
    <w:rsid w:val="00F54D61"/>
    <w:rsid w:val="00F54E50"/>
    <w:rsid w:val="00F54FBC"/>
    <w:rsid w:val="00F551D3"/>
    <w:rsid w:val="00F5549C"/>
    <w:rsid w:val="00F55F69"/>
    <w:rsid w:val="00F55FC7"/>
    <w:rsid w:val="00F5611A"/>
    <w:rsid w:val="00F56120"/>
    <w:rsid w:val="00F56691"/>
    <w:rsid w:val="00F566F8"/>
    <w:rsid w:val="00F56D0B"/>
    <w:rsid w:val="00F57341"/>
    <w:rsid w:val="00F574B3"/>
    <w:rsid w:val="00F57C7D"/>
    <w:rsid w:val="00F6006D"/>
    <w:rsid w:val="00F60079"/>
    <w:rsid w:val="00F600C2"/>
    <w:rsid w:val="00F60270"/>
    <w:rsid w:val="00F602DD"/>
    <w:rsid w:val="00F606AE"/>
    <w:rsid w:val="00F6076A"/>
    <w:rsid w:val="00F61190"/>
    <w:rsid w:val="00F614DF"/>
    <w:rsid w:val="00F61BAE"/>
    <w:rsid w:val="00F61BEF"/>
    <w:rsid w:val="00F61EC5"/>
    <w:rsid w:val="00F61F28"/>
    <w:rsid w:val="00F6236E"/>
    <w:rsid w:val="00F62550"/>
    <w:rsid w:val="00F62729"/>
    <w:rsid w:val="00F6286A"/>
    <w:rsid w:val="00F628DE"/>
    <w:rsid w:val="00F62BB4"/>
    <w:rsid w:val="00F62D72"/>
    <w:rsid w:val="00F63143"/>
    <w:rsid w:val="00F63419"/>
    <w:rsid w:val="00F63467"/>
    <w:rsid w:val="00F6370E"/>
    <w:rsid w:val="00F63761"/>
    <w:rsid w:val="00F63A77"/>
    <w:rsid w:val="00F63BEE"/>
    <w:rsid w:val="00F63E93"/>
    <w:rsid w:val="00F6442B"/>
    <w:rsid w:val="00F644D5"/>
    <w:rsid w:val="00F648B3"/>
    <w:rsid w:val="00F64A62"/>
    <w:rsid w:val="00F64C7D"/>
    <w:rsid w:val="00F64D15"/>
    <w:rsid w:val="00F64D17"/>
    <w:rsid w:val="00F64FCB"/>
    <w:rsid w:val="00F652ED"/>
    <w:rsid w:val="00F6531D"/>
    <w:rsid w:val="00F653EC"/>
    <w:rsid w:val="00F65413"/>
    <w:rsid w:val="00F65464"/>
    <w:rsid w:val="00F656D0"/>
    <w:rsid w:val="00F65993"/>
    <w:rsid w:val="00F65B71"/>
    <w:rsid w:val="00F65D8D"/>
    <w:rsid w:val="00F66163"/>
    <w:rsid w:val="00F66743"/>
    <w:rsid w:val="00F66AF3"/>
    <w:rsid w:val="00F66B83"/>
    <w:rsid w:val="00F66DFE"/>
    <w:rsid w:val="00F66F2A"/>
    <w:rsid w:val="00F66FB5"/>
    <w:rsid w:val="00F67592"/>
    <w:rsid w:val="00F67716"/>
    <w:rsid w:val="00F67748"/>
    <w:rsid w:val="00F6797F"/>
    <w:rsid w:val="00F67CBB"/>
    <w:rsid w:val="00F7018C"/>
    <w:rsid w:val="00F7027D"/>
    <w:rsid w:val="00F703D2"/>
    <w:rsid w:val="00F7073B"/>
    <w:rsid w:val="00F70D9E"/>
    <w:rsid w:val="00F70DE4"/>
    <w:rsid w:val="00F7160B"/>
    <w:rsid w:val="00F7166A"/>
    <w:rsid w:val="00F71A3E"/>
    <w:rsid w:val="00F71C77"/>
    <w:rsid w:val="00F71E96"/>
    <w:rsid w:val="00F71FAD"/>
    <w:rsid w:val="00F72221"/>
    <w:rsid w:val="00F72385"/>
    <w:rsid w:val="00F726D2"/>
    <w:rsid w:val="00F72AFE"/>
    <w:rsid w:val="00F72CA1"/>
    <w:rsid w:val="00F72ECF"/>
    <w:rsid w:val="00F73221"/>
    <w:rsid w:val="00F73827"/>
    <w:rsid w:val="00F73A45"/>
    <w:rsid w:val="00F73DBB"/>
    <w:rsid w:val="00F740E4"/>
    <w:rsid w:val="00F740FD"/>
    <w:rsid w:val="00F7448E"/>
    <w:rsid w:val="00F746A2"/>
    <w:rsid w:val="00F74960"/>
    <w:rsid w:val="00F749C2"/>
    <w:rsid w:val="00F75073"/>
    <w:rsid w:val="00F75617"/>
    <w:rsid w:val="00F757F4"/>
    <w:rsid w:val="00F75850"/>
    <w:rsid w:val="00F7599D"/>
    <w:rsid w:val="00F7607A"/>
    <w:rsid w:val="00F760EB"/>
    <w:rsid w:val="00F762FB"/>
    <w:rsid w:val="00F7643B"/>
    <w:rsid w:val="00F764B9"/>
    <w:rsid w:val="00F767C5"/>
    <w:rsid w:val="00F77118"/>
    <w:rsid w:val="00F77160"/>
    <w:rsid w:val="00F7718A"/>
    <w:rsid w:val="00F77549"/>
    <w:rsid w:val="00F77A55"/>
    <w:rsid w:val="00F77C98"/>
    <w:rsid w:val="00F77DBD"/>
    <w:rsid w:val="00F77DED"/>
    <w:rsid w:val="00F77EDA"/>
    <w:rsid w:val="00F77F26"/>
    <w:rsid w:val="00F77F6B"/>
    <w:rsid w:val="00F80D29"/>
    <w:rsid w:val="00F80EC4"/>
    <w:rsid w:val="00F8113C"/>
    <w:rsid w:val="00F8113D"/>
    <w:rsid w:val="00F8121F"/>
    <w:rsid w:val="00F814F9"/>
    <w:rsid w:val="00F815D3"/>
    <w:rsid w:val="00F81A5D"/>
    <w:rsid w:val="00F82C9B"/>
    <w:rsid w:val="00F83335"/>
    <w:rsid w:val="00F83459"/>
    <w:rsid w:val="00F834F7"/>
    <w:rsid w:val="00F8361E"/>
    <w:rsid w:val="00F83677"/>
    <w:rsid w:val="00F839C4"/>
    <w:rsid w:val="00F83CF6"/>
    <w:rsid w:val="00F83D3B"/>
    <w:rsid w:val="00F84196"/>
    <w:rsid w:val="00F84CB2"/>
    <w:rsid w:val="00F84E45"/>
    <w:rsid w:val="00F84F1D"/>
    <w:rsid w:val="00F85029"/>
    <w:rsid w:val="00F851B8"/>
    <w:rsid w:val="00F85686"/>
    <w:rsid w:val="00F85707"/>
    <w:rsid w:val="00F85943"/>
    <w:rsid w:val="00F859C1"/>
    <w:rsid w:val="00F85A91"/>
    <w:rsid w:val="00F85BFC"/>
    <w:rsid w:val="00F85D02"/>
    <w:rsid w:val="00F8601F"/>
    <w:rsid w:val="00F8614C"/>
    <w:rsid w:val="00F86794"/>
    <w:rsid w:val="00F86ACB"/>
    <w:rsid w:val="00F87724"/>
    <w:rsid w:val="00F87CA5"/>
    <w:rsid w:val="00F87E4E"/>
    <w:rsid w:val="00F87EEE"/>
    <w:rsid w:val="00F90233"/>
    <w:rsid w:val="00F9034C"/>
    <w:rsid w:val="00F90664"/>
    <w:rsid w:val="00F906B0"/>
    <w:rsid w:val="00F907DD"/>
    <w:rsid w:val="00F9086E"/>
    <w:rsid w:val="00F90969"/>
    <w:rsid w:val="00F90A17"/>
    <w:rsid w:val="00F90D1A"/>
    <w:rsid w:val="00F9123D"/>
    <w:rsid w:val="00F91255"/>
    <w:rsid w:val="00F916C5"/>
    <w:rsid w:val="00F91730"/>
    <w:rsid w:val="00F91A0E"/>
    <w:rsid w:val="00F91A71"/>
    <w:rsid w:val="00F920BB"/>
    <w:rsid w:val="00F92298"/>
    <w:rsid w:val="00F9244B"/>
    <w:rsid w:val="00F92A11"/>
    <w:rsid w:val="00F92AF4"/>
    <w:rsid w:val="00F92BB3"/>
    <w:rsid w:val="00F92CCD"/>
    <w:rsid w:val="00F9355C"/>
    <w:rsid w:val="00F93575"/>
    <w:rsid w:val="00F935B2"/>
    <w:rsid w:val="00F93655"/>
    <w:rsid w:val="00F940CE"/>
    <w:rsid w:val="00F943B9"/>
    <w:rsid w:val="00F946E6"/>
    <w:rsid w:val="00F948B7"/>
    <w:rsid w:val="00F94982"/>
    <w:rsid w:val="00F94BB8"/>
    <w:rsid w:val="00F94D26"/>
    <w:rsid w:val="00F94F16"/>
    <w:rsid w:val="00F9502C"/>
    <w:rsid w:val="00F951FC"/>
    <w:rsid w:val="00F955DB"/>
    <w:rsid w:val="00F95C28"/>
    <w:rsid w:val="00F95F81"/>
    <w:rsid w:val="00F9604E"/>
    <w:rsid w:val="00F963C4"/>
    <w:rsid w:val="00F964EC"/>
    <w:rsid w:val="00F96676"/>
    <w:rsid w:val="00F967D7"/>
    <w:rsid w:val="00F96A7A"/>
    <w:rsid w:val="00F96C53"/>
    <w:rsid w:val="00F972C0"/>
    <w:rsid w:val="00F97333"/>
    <w:rsid w:val="00F9755E"/>
    <w:rsid w:val="00F97605"/>
    <w:rsid w:val="00F97689"/>
    <w:rsid w:val="00F97C2D"/>
    <w:rsid w:val="00F97E27"/>
    <w:rsid w:val="00FA0067"/>
    <w:rsid w:val="00FA03D5"/>
    <w:rsid w:val="00FA078E"/>
    <w:rsid w:val="00FA0B59"/>
    <w:rsid w:val="00FA0BAE"/>
    <w:rsid w:val="00FA1344"/>
    <w:rsid w:val="00FA18E8"/>
    <w:rsid w:val="00FA1E35"/>
    <w:rsid w:val="00FA2268"/>
    <w:rsid w:val="00FA285A"/>
    <w:rsid w:val="00FA2BD3"/>
    <w:rsid w:val="00FA2C85"/>
    <w:rsid w:val="00FA2CA5"/>
    <w:rsid w:val="00FA2D4E"/>
    <w:rsid w:val="00FA2F06"/>
    <w:rsid w:val="00FA3258"/>
    <w:rsid w:val="00FA336A"/>
    <w:rsid w:val="00FA3C77"/>
    <w:rsid w:val="00FA3F0D"/>
    <w:rsid w:val="00FA446C"/>
    <w:rsid w:val="00FA481F"/>
    <w:rsid w:val="00FA48CE"/>
    <w:rsid w:val="00FA49F2"/>
    <w:rsid w:val="00FA4D86"/>
    <w:rsid w:val="00FA50F1"/>
    <w:rsid w:val="00FA5217"/>
    <w:rsid w:val="00FA5473"/>
    <w:rsid w:val="00FA5526"/>
    <w:rsid w:val="00FA5AFC"/>
    <w:rsid w:val="00FA5BDC"/>
    <w:rsid w:val="00FA5FA5"/>
    <w:rsid w:val="00FA6282"/>
    <w:rsid w:val="00FA6414"/>
    <w:rsid w:val="00FA6C3A"/>
    <w:rsid w:val="00FA6E56"/>
    <w:rsid w:val="00FA73FA"/>
    <w:rsid w:val="00FA764C"/>
    <w:rsid w:val="00FA7672"/>
    <w:rsid w:val="00FA785A"/>
    <w:rsid w:val="00FA7BCD"/>
    <w:rsid w:val="00FB031E"/>
    <w:rsid w:val="00FB0321"/>
    <w:rsid w:val="00FB0387"/>
    <w:rsid w:val="00FB0A0E"/>
    <w:rsid w:val="00FB0A5C"/>
    <w:rsid w:val="00FB0AEE"/>
    <w:rsid w:val="00FB0B99"/>
    <w:rsid w:val="00FB0F9F"/>
    <w:rsid w:val="00FB1423"/>
    <w:rsid w:val="00FB1676"/>
    <w:rsid w:val="00FB1701"/>
    <w:rsid w:val="00FB192E"/>
    <w:rsid w:val="00FB19CA"/>
    <w:rsid w:val="00FB1F0C"/>
    <w:rsid w:val="00FB2117"/>
    <w:rsid w:val="00FB242A"/>
    <w:rsid w:val="00FB2512"/>
    <w:rsid w:val="00FB2825"/>
    <w:rsid w:val="00FB2B74"/>
    <w:rsid w:val="00FB2D15"/>
    <w:rsid w:val="00FB2D3B"/>
    <w:rsid w:val="00FB31ED"/>
    <w:rsid w:val="00FB3D12"/>
    <w:rsid w:val="00FB3D20"/>
    <w:rsid w:val="00FB4513"/>
    <w:rsid w:val="00FB4538"/>
    <w:rsid w:val="00FB469E"/>
    <w:rsid w:val="00FB483F"/>
    <w:rsid w:val="00FB4BE4"/>
    <w:rsid w:val="00FB4E44"/>
    <w:rsid w:val="00FB4E61"/>
    <w:rsid w:val="00FB4FD1"/>
    <w:rsid w:val="00FB531C"/>
    <w:rsid w:val="00FB5365"/>
    <w:rsid w:val="00FB5653"/>
    <w:rsid w:val="00FB576E"/>
    <w:rsid w:val="00FB578C"/>
    <w:rsid w:val="00FB5AD3"/>
    <w:rsid w:val="00FB5D3C"/>
    <w:rsid w:val="00FB5DB8"/>
    <w:rsid w:val="00FB5DC0"/>
    <w:rsid w:val="00FB5EEE"/>
    <w:rsid w:val="00FB6799"/>
    <w:rsid w:val="00FB6B4B"/>
    <w:rsid w:val="00FB6D07"/>
    <w:rsid w:val="00FB7577"/>
    <w:rsid w:val="00FB777D"/>
    <w:rsid w:val="00FB7BFF"/>
    <w:rsid w:val="00FB7FC9"/>
    <w:rsid w:val="00FC00CD"/>
    <w:rsid w:val="00FC010A"/>
    <w:rsid w:val="00FC03BD"/>
    <w:rsid w:val="00FC063E"/>
    <w:rsid w:val="00FC068F"/>
    <w:rsid w:val="00FC0798"/>
    <w:rsid w:val="00FC0891"/>
    <w:rsid w:val="00FC1216"/>
    <w:rsid w:val="00FC2382"/>
    <w:rsid w:val="00FC23BA"/>
    <w:rsid w:val="00FC2CCC"/>
    <w:rsid w:val="00FC2F7E"/>
    <w:rsid w:val="00FC3061"/>
    <w:rsid w:val="00FC3066"/>
    <w:rsid w:val="00FC322A"/>
    <w:rsid w:val="00FC361A"/>
    <w:rsid w:val="00FC369B"/>
    <w:rsid w:val="00FC4051"/>
    <w:rsid w:val="00FC4603"/>
    <w:rsid w:val="00FC4699"/>
    <w:rsid w:val="00FC4D2C"/>
    <w:rsid w:val="00FC4D69"/>
    <w:rsid w:val="00FC4DC4"/>
    <w:rsid w:val="00FC5431"/>
    <w:rsid w:val="00FC5536"/>
    <w:rsid w:val="00FC5B50"/>
    <w:rsid w:val="00FC6022"/>
    <w:rsid w:val="00FC6082"/>
    <w:rsid w:val="00FC6162"/>
    <w:rsid w:val="00FC639D"/>
    <w:rsid w:val="00FC6773"/>
    <w:rsid w:val="00FC712A"/>
    <w:rsid w:val="00FC73DA"/>
    <w:rsid w:val="00FC75B1"/>
    <w:rsid w:val="00FC7854"/>
    <w:rsid w:val="00FC7860"/>
    <w:rsid w:val="00FC7B62"/>
    <w:rsid w:val="00FD0018"/>
    <w:rsid w:val="00FD0157"/>
    <w:rsid w:val="00FD0192"/>
    <w:rsid w:val="00FD0C20"/>
    <w:rsid w:val="00FD0E9A"/>
    <w:rsid w:val="00FD1199"/>
    <w:rsid w:val="00FD11C3"/>
    <w:rsid w:val="00FD14AB"/>
    <w:rsid w:val="00FD14B2"/>
    <w:rsid w:val="00FD18DE"/>
    <w:rsid w:val="00FD1A94"/>
    <w:rsid w:val="00FD1C64"/>
    <w:rsid w:val="00FD2182"/>
    <w:rsid w:val="00FD2208"/>
    <w:rsid w:val="00FD2512"/>
    <w:rsid w:val="00FD286F"/>
    <w:rsid w:val="00FD2B03"/>
    <w:rsid w:val="00FD2CED"/>
    <w:rsid w:val="00FD2F94"/>
    <w:rsid w:val="00FD3065"/>
    <w:rsid w:val="00FD326C"/>
    <w:rsid w:val="00FD32F2"/>
    <w:rsid w:val="00FD33BF"/>
    <w:rsid w:val="00FD37E3"/>
    <w:rsid w:val="00FD3D8F"/>
    <w:rsid w:val="00FD3DED"/>
    <w:rsid w:val="00FD40CA"/>
    <w:rsid w:val="00FD424B"/>
    <w:rsid w:val="00FD4854"/>
    <w:rsid w:val="00FD4A96"/>
    <w:rsid w:val="00FD4D1A"/>
    <w:rsid w:val="00FD4DE5"/>
    <w:rsid w:val="00FD4E26"/>
    <w:rsid w:val="00FD5130"/>
    <w:rsid w:val="00FD516A"/>
    <w:rsid w:val="00FD5B98"/>
    <w:rsid w:val="00FD5CEF"/>
    <w:rsid w:val="00FD5DB5"/>
    <w:rsid w:val="00FD5F88"/>
    <w:rsid w:val="00FD6002"/>
    <w:rsid w:val="00FD6163"/>
    <w:rsid w:val="00FD64F6"/>
    <w:rsid w:val="00FD651D"/>
    <w:rsid w:val="00FD666B"/>
    <w:rsid w:val="00FD6674"/>
    <w:rsid w:val="00FD697C"/>
    <w:rsid w:val="00FD6B73"/>
    <w:rsid w:val="00FD6D85"/>
    <w:rsid w:val="00FD7195"/>
    <w:rsid w:val="00FD72B5"/>
    <w:rsid w:val="00FD7936"/>
    <w:rsid w:val="00FE00D4"/>
    <w:rsid w:val="00FE02AC"/>
    <w:rsid w:val="00FE03F6"/>
    <w:rsid w:val="00FE05AD"/>
    <w:rsid w:val="00FE05EF"/>
    <w:rsid w:val="00FE0B61"/>
    <w:rsid w:val="00FE0C6C"/>
    <w:rsid w:val="00FE0CBE"/>
    <w:rsid w:val="00FE1043"/>
    <w:rsid w:val="00FE10B3"/>
    <w:rsid w:val="00FE172C"/>
    <w:rsid w:val="00FE17F2"/>
    <w:rsid w:val="00FE199F"/>
    <w:rsid w:val="00FE1BF8"/>
    <w:rsid w:val="00FE1D7C"/>
    <w:rsid w:val="00FE217C"/>
    <w:rsid w:val="00FE236A"/>
    <w:rsid w:val="00FE25B9"/>
    <w:rsid w:val="00FE269E"/>
    <w:rsid w:val="00FE2A2A"/>
    <w:rsid w:val="00FE2B3A"/>
    <w:rsid w:val="00FE2B74"/>
    <w:rsid w:val="00FE2C32"/>
    <w:rsid w:val="00FE2CF2"/>
    <w:rsid w:val="00FE3152"/>
    <w:rsid w:val="00FE3666"/>
    <w:rsid w:val="00FE3ABC"/>
    <w:rsid w:val="00FE3AD3"/>
    <w:rsid w:val="00FE3AF8"/>
    <w:rsid w:val="00FE3B04"/>
    <w:rsid w:val="00FE3B49"/>
    <w:rsid w:val="00FE3BBF"/>
    <w:rsid w:val="00FE3C78"/>
    <w:rsid w:val="00FE3CB5"/>
    <w:rsid w:val="00FE40B9"/>
    <w:rsid w:val="00FE4957"/>
    <w:rsid w:val="00FE4A48"/>
    <w:rsid w:val="00FE4B9F"/>
    <w:rsid w:val="00FE4D14"/>
    <w:rsid w:val="00FE4F12"/>
    <w:rsid w:val="00FE4F85"/>
    <w:rsid w:val="00FE5646"/>
    <w:rsid w:val="00FE5871"/>
    <w:rsid w:val="00FE5BD6"/>
    <w:rsid w:val="00FE5CC3"/>
    <w:rsid w:val="00FE6447"/>
    <w:rsid w:val="00FE6723"/>
    <w:rsid w:val="00FE67E6"/>
    <w:rsid w:val="00FE682D"/>
    <w:rsid w:val="00FE6871"/>
    <w:rsid w:val="00FE68F3"/>
    <w:rsid w:val="00FE707C"/>
    <w:rsid w:val="00FE75CE"/>
    <w:rsid w:val="00FE770A"/>
    <w:rsid w:val="00FE77CD"/>
    <w:rsid w:val="00FE78DD"/>
    <w:rsid w:val="00FE78F3"/>
    <w:rsid w:val="00FE7AB2"/>
    <w:rsid w:val="00FF0047"/>
    <w:rsid w:val="00FF080D"/>
    <w:rsid w:val="00FF08CD"/>
    <w:rsid w:val="00FF0BBC"/>
    <w:rsid w:val="00FF0C66"/>
    <w:rsid w:val="00FF1761"/>
    <w:rsid w:val="00FF1BF7"/>
    <w:rsid w:val="00FF1DE3"/>
    <w:rsid w:val="00FF1E70"/>
    <w:rsid w:val="00FF20BE"/>
    <w:rsid w:val="00FF2114"/>
    <w:rsid w:val="00FF218A"/>
    <w:rsid w:val="00FF2B2A"/>
    <w:rsid w:val="00FF2C39"/>
    <w:rsid w:val="00FF2CC6"/>
    <w:rsid w:val="00FF2E17"/>
    <w:rsid w:val="00FF2FCF"/>
    <w:rsid w:val="00FF30DA"/>
    <w:rsid w:val="00FF3212"/>
    <w:rsid w:val="00FF374A"/>
    <w:rsid w:val="00FF39AD"/>
    <w:rsid w:val="00FF3A46"/>
    <w:rsid w:val="00FF3ABE"/>
    <w:rsid w:val="00FF3D6A"/>
    <w:rsid w:val="00FF3D97"/>
    <w:rsid w:val="00FF3E13"/>
    <w:rsid w:val="00FF3EF6"/>
    <w:rsid w:val="00FF4045"/>
    <w:rsid w:val="00FF45E9"/>
    <w:rsid w:val="00FF47B0"/>
    <w:rsid w:val="00FF480B"/>
    <w:rsid w:val="00FF48EC"/>
    <w:rsid w:val="00FF4AAC"/>
    <w:rsid w:val="00FF4C59"/>
    <w:rsid w:val="00FF4CD3"/>
    <w:rsid w:val="00FF560E"/>
    <w:rsid w:val="00FF57B3"/>
    <w:rsid w:val="00FF584A"/>
    <w:rsid w:val="00FF6215"/>
    <w:rsid w:val="00FF6245"/>
    <w:rsid w:val="00FF6295"/>
    <w:rsid w:val="00FF63B8"/>
    <w:rsid w:val="00FF6638"/>
    <w:rsid w:val="00FF68D0"/>
    <w:rsid w:val="00FF6AB0"/>
    <w:rsid w:val="00FF6FB6"/>
    <w:rsid w:val="00FF7219"/>
    <w:rsid w:val="00FF75A4"/>
    <w:rsid w:val="00FF7984"/>
    <w:rsid w:val="02382C0C"/>
    <w:rsid w:val="02C75B27"/>
    <w:rsid w:val="03F50ED2"/>
    <w:rsid w:val="0620C41F"/>
    <w:rsid w:val="0669B098"/>
    <w:rsid w:val="07B251E9"/>
    <w:rsid w:val="083DDE80"/>
    <w:rsid w:val="0D829CB6"/>
    <w:rsid w:val="0E0C3D9A"/>
    <w:rsid w:val="0EA8D107"/>
    <w:rsid w:val="0F2C3CB5"/>
    <w:rsid w:val="0FC6FDEE"/>
    <w:rsid w:val="10F234D4"/>
    <w:rsid w:val="11D680BB"/>
    <w:rsid w:val="11F49891"/>
    <w:rsid w:val="15C68A46"/>
    <w:rsid w:val="16102F23"/>
    <w:rsid w:val="16379340"/>
    <w:rsid w:val="16C19E9F"/>
    <w:rsid w:val="1705090C"/>
    <w:rsid w:val="18583BF8"/>
    <w:rsid w:val="19104F82"/>
    <w:rsid w:val="192F9015"/>
    <w:rsid w:val="19E86847"/>
    <w:rsid w:val="1BAD3135"/>
    <w:rsid w:val="1E1D29A3"/>
    <w:rsid w:val="20194F18"/>
    <w:rsid w:val="21A7AB78"/>
    <w:rsid w:val="253A8E94"/>
    <w:rsid w:val="27340DBD"/>
    <w:rsid w:val="2844EC3D"/>
    <w:rsid w:val="286BBFE2"/>
    <w:rsid w:val="29D73E07"/>
    <w:rsid w:val="29E37403"/>
    <w:rsid w:val="2AE18270"/>
    <w:rsid w:val="2C15177A"/>
    <w:rsid w:val="2DE4186C"/>
    <w:rsid w:val="2EEFB6B6"/>
    <w:rsid w:val="2FA92CA8"/>
    <w:rsid w:val="3064F60E"/>
    <w:rsid w:val="3180C3B1"/>
    <w:rsid w:val="345AFB1B"/>
    <w:rsid w:val="34F93AEA"/>
    <w:rsid w:val="350483D9"/>
    <w:rsid w:val="36FC4995"/>
    <w:rsid w:val="371ECDBB"/>
    <w:rsid w:val="38F65BCE"/>
    <w:rsid w:val="3B1D986C"/>
    <w:rsid w:val="3E2186A0"/>
    <w:rsid w:val="42C81C26"/>
    <w:rsid w:val="435A174A"/>
    <w:rsid w:val="454D80B5"/>
    <w:rsid w:val="460DC331"/>
    <w:rsid w:val="463566D9"/>
    <w:rsid w:val="4983AB88"/>
    <w:rsid w:val="4A09189C"/>
    <w:rsid w:val="4CFCB59B"/>
    <w:rsid w:val="4DC406CE"/>
    <w:rsid w:val="4E164767"/>
    <w:rsid w:val="4E925058"/>
    <w:rsid w:val="4FAF2354"/>
    <w:rsid w:val="509CADF0"/>
    <w:rsid w:val="50E22E37"/>
    <w:rsid w:val="510C8111"/>
    <w:rsid w:val="524B9268"/>
    <w:rsid w:val="54DB2B55"/>
    <w:rsid w:val="597ECB08"/>
    <w:rsid w:val="59E4D4A3"/>
    <w:rsid w:val="5A2BD1C2"/>
    <w:rsid w:val="5B049AAE"/>
    <w:rsid w:val="5CFF2F67"/>
    <w:rsid w:val="5CFFED05"/>
    <w:rsid w:val="5D44E519"/>
    <w:rsid w:val="5ECBBD92"/>
    <w:rsid w:val="5F28CD63"/>
    <w:rsid w:val="6064735D"/>
    <w:rsid w:val="6176F550"/>
    <w:rsid w:val="61DABF7D"/>
    <w:rsid w:val="65F8A640"/>
    <w:rsid w:val="66A15185"/>
    <w:rsid w:val="66F83651"/>
    <w:rsid w:val="6764770E"/>
    <w:rsid w:val="68CCDE26"/>
    <w:rsid w:val="69474317"/>
    <w:rsid w:val="6A4011EE"/>
    <w:rsid w:val="6B0DB8AE"/>
    <w:rsid w:val="6C384143"/>
    <w:rsid w:val="6CF23056"/>
    <w:rsid w:val="6D33D976"/>
    <w:rsid w:val="6D9AAECE"/>
    <w:rsid w:val="6EDB7051"/>
    <w:rsid w:val="6F0930CA"/>
    <w:rsid w:val="6F9C6F1C"/>
    <w:rsid w:val="7025E92C"/>
    <w:rsid w:val="7205F70A"/>
    <w:rsid w:val="722416BD"/>
    <w:rsid w:val="73ADE5BC"/>
    <w:rsid w:val="75959D8E"/>
    <w:rsid w:val="76C1D756"/>
    <w:rsid w:val="79FFBAF9"/>
    <w:rsid w:val="7A88B09E"/>
    <w:rsid w:val="7A92449D"/>
    <w:rsid w:val="7AD47CE5"/>
    <w:rsid w:val="7B42153D"/>
    <w:rsid w:val="7C9ABA0F"/>
    <w:rsid w:val="7CB90EC6"/>
    <w:rsid w:val="7E666B5F"/>
    <w:rsid w:val="7EC736BF"/>
    <w:rsid w:val="7FF34BE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42EE8"/>
  <w15:docId w15:val="{7987FD36-3735-4B24-A541-CD944A98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paragraph" w:styleId="Kop1">
    <w:name w:val="heading 1"/>
    <w:basedOn w:val="Standaard"/>
    <w:next w:val="Standaard"/>
    <w:link w:val="Kop1Char"/>
    <w:uiPriority w:val="9"/>
    <w:qFormat/>
    <w:rsid w:val="00F156F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2826F7"/>
    <w:rPr>
      <w:color w:val="666666"/>
    </w:rPr>
  </w:style>
  <w:style w:type="paragraph" w:styleId="Revisie">
    <w:name w:val="Revision"/>
    <w:hidden/>
    <w:uiPriority w:val="99"/>
    <w:semiHidden/>
    <w:rsid w:val="00700060"/>
    <w:rPr>
      <w:rFonts w:ascii="Univers" w:hAnsi="Univers"/>
      <w:sz w:val="22"/>
      <w:szCs w:val="24"/>
    </w:rPr>
  </w:style>
  <w:style w:type="paragraph" w:styleId="Lijstalinea">
    <w:name w:val="List Paragraph"/>
    <w:basedOn w:val="Standaard"/>
    <w:uiPriority w:val="34"/>
    <w:qFormat/>
    <w:rsid w:val="00DB302E"/>
    <w:pPr>
      <w:ind w:left="720"/>
      <w:contextualSpacing/>
    </w:pPr>
  </w:style>
  <w:style w:type="paragraph" w:styleId="Voetnoottekst">
    <w:name w:val="footnote text"/>
    <w:basedOn w:val="Standaard"/>
    <w:link w:val="VoetnoottekstChar"/>
    <w:uiPriority w:val="99"/>
    <w:unhideWhenUsed/>
    <w:rsid w:val="005616FD"/>
    <w:rPr>
      <w:kern w:val="2"/>
      <w:sz w:val="20"/>
      <w:szCs w:val="20"/>
      <w14:ligatures w14:val="standardContextual"/>
    </w:rPr>
  </w:style>
  <w:style w:type="character" w:customStyle="1" w:styleId="VoetnoottekstChar">
    <w:name w:val="Voetnoottekst Char"/>
    <w:basedOn w:val="Standaardalinea-lettertype"/>
    <w:link w:val="Voetnoottekst"/>
    <w:uiPriority w:val="99"/>
    <w:rsid w:val="005616FD"/>
    <w:rPr>
      <w:rFonts w:ascii="Univers" w:hAnsi="Univers"/>
      <w:kern w:val="2"/>
      <w14:ligatures w14:val="standardContextual"/>
    </w:rPr>
  </w:style>
  <w:style w:type="character" w:styleId="Voetnootmarkering">
    <w:name w:val="footnote reference"/>
    <w:basedOn w:val="Standaardalinea-lettertype"/>
    <w:uiPriority w:val="99"/>
    <w:semiHidden/>
    <w:unhideWhenUsed/>
    <w:rsid w:val="005616FD"/>
    <w:rPr>
      <w:vertAlign w:val="superscript"/>
    </w:rPr>
  </w:style>
  <w:style w:type="character" w:styleId="Hyperlink">
    <w:name w:val="Hyperlink"/>
    <w:basedOn w:val="Standaardalinea-lettertype"/>
    <w:uiPriority w:val="99"/>
    <w:unhideWhenUsed/>
    <w:rsid w:val="005616FD"/>
    <w:rPr>
      <w:color w:val="0000FF" w:themeColor="hyperlink"/>
      <w:u w:val="single"/>
    </w:rPr>
  </w:style>
  <w:style w:type="character" w:styleId="Onopgelostemelding">
    <w:name w:val="Unresolved Mention"/>
    <w:basedOn w:val="Standaardalinea-lettertype"/>
    <w:uiPriority w:val="99"/>
    <w:rsid w:val="005616FD"/>
    <w:rPr>
      <w:color w:val="605E5C"/>
      <w:shd w:val="clear" w:color="auto" w:fill="E1DFDD"/>
    </w:rPr>
  </w:style>
  <w:style w:type="paragraph" w:styleId="Eindnoottekst">
    <w:name w:val="endnote text"/>
    <w:basedOn w:val="Standaard"/>
    <w:link w:val="EindnoottekstChar"/>
    <w:uiPriority w:val="99"/>
    <w:semiHidden/>
    <w:unhideWhenUsed/>
    <w:rsid w:val="005F0A1A"/>
    <w:rPr>
      <w:sz w:val="20"/>
      <w:szCs w:val="20"/>
    </w:rPr>
  </w:style>
  <w:style w:type="character" w:customStyle="1" w:styleId="EindnoottekstChar">
    <w:name w:val="Eindnoottekst Char"/>
    <w:basedOn w:val="Standaardalinea-lettertype"/>
    <w:link w:val="Eindnoottekst"/>
    <w:uiPriority w:val="99"/>
    <w:semiHidden/>
    <w:rsid w:val="005F0A1A"/>
    <w:rPr>
      <w:rFonts w:ascii="Univers" w:hAnsi="Univers"/>
    </w:rPr>
  </w:style>
  <w:style w:type="character" w:styleId="Eindnootmarkering">
    <w:name w:val="endnote reference"/>
    <w:basedOn w:val="Standaardalinea-lettertype"/>
    <w:uiPriority w:val="99"/>
    <w:semiHidden/>
    <w:unhideWhenUsed/>
    <w:rsid w:val="005F0A1A"/>
    <w:rPr>
      <w:vertAlign w:val="superscript"/>
    </w:rPr>
  </w:style>
  <w:style w:type="character" w:styleId="Verwijzingopmerking">
    <w:name w:val="annotation reference"/>
    <w:basedOn w:val="Standaardalinea-lettertype"/>
    <w:uiPriority w:val="99"/>
    <w:semiHidden/>
    <w:unhideWhenUsed/>
    <w:rsid w:val="00B007C2"/>
    <w:rPr>
      <w:sz w:val="16"/>
      <w:szCs w:val="16"/>
    </w:rPr>
  </w:style>
  <w:style w:type="paragraph" w:styleId="Tekstopmerking">
    <w:name w:val="annotation text"/>
    <w:basedOn w:val="Standaard"/>
    <w:link w:val="TekstopmerkingChar"/>
    <w:uiPriority w:val="99"/>
    <w:unhideWhenUsed/>
    <w:rsid w:val="00B007C2"/>
    <w:rPr>
      <w:sz w:val="20"/>
      <w:szCs w:val="20"/>
    </w:rPr>
  </w:style>
  <w:style w:type="character" w:customStyle="1" w:styleId="TekstopmerkingChar">
    <w:name w:val="Tekst opmerking Char"/>
    <w:basedOn w:val="Standaardalinea-lettertype"/>
    <w:link w:val="Tekstopmerking"/>
    <w:uiPriority w:val="99"/>
    <w:rsid w:val="00B007C2"/>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B007C2"/>
    <w:rPr>
      <w:b/>
      <w:bCs/>
    </w:rPr>
  </w:style>
  <w:style w:type="character" w:customStyle="1" w:styleId="OnderwerpvanopmerkingChar">
    <w:name w:val="Onderwerp van opmerking Char"/>
    <w:basedOn w:val="TekstopmerkingChar"/>
    <w:link w:val="Onderwerpvanopmerking"/>
    <w:uiPriority w:val="99"/>
    <w:semiHidden/>
    <w:rsid w:val="00B007C2"/>
    <w:rPr>
      <w:rFonts w:ascii="Univers" w:hAnsi="Univers"/>
      <w:b/>
      <w:bCs/>
    </w:rPr>
  </w:style>
  <w:style w:type="character" w:styleId="GevolgdeHyperlink">
    <w:name w:val="FollowedHyperlink"/>
    <w:basedOn w:val="Standaardalinea-lettertype"/>
    <w:uiPriority w:val="99"/>
    <w:semiHidden/>
    <w:unhideWhenUsed/>
    <w:rsid w:val="00972711"/>
    <w:rPr>
      <w:color w:val="800080" w:themeColor="followedHyperlink"/>
      <w:u w:val="single"/>
    </w:rPr>
  </w:style>
  <w:style w:type="character" w:styleId="Vermelding">
    <w:name w:val="Mention"/>
    <w:basedOn w:val="Standaardalinea-lettertype"/>
    <w:uiPriority w:val="99"/>
    <w:rsid w:val="00C84BD3"/>
    <w:rPr>
      <w:color w:val="2B579A"/>
      <w:shd w:val="clear" w:color="auto" w:fill="E1DFDD"/>
    </w:rPr>
  </w:style>
  <w:style w:type="character" w:customStyle="1" w:styleId="Kop1Char">
    <w:name w:val="Kop 1 Char"/>
    <w:basedOn w:val="Standaardalinea-lettertype"/>
    <w:link w:val="Kop1"/>
    <w:uiPriority w:val="9"/>
    <w:rsid w:val="00F156F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625778">
      <w:bodyDiv w:val="1"/>
      <w:marLeft w:val="0"/>
      <w:marRight w:val="0"/>
      <w:marTop w:val="0"/>
      <w:marBottom w:val="0"/>
      <w:divBdr>
        <w:top w:val="none" w:sz="0" w:space="0" w:color="auto"/>
        <w:left w:val="none" w:sz="0" w:space="0" w:color="auto"/>
        <w:bottom w:val="none" w:sz="0" w:space="0" w:color="auto"/>
        <w:right w:val="none" w:sz="0" w:space="0" w:color="auto"/>
      </w:divBdr>
      <w:divsChild>
        <w:div w:id="233466724">
          <w:marLeft w:val="0"/>
          <w:marRight w:val="0"/>
          <w:marTop w:val="0"/>
          <w:marBottom w:val="0"/>
          <w:divBdr>
            <w:top w:val="single" w:sz="2" w:space="0" w:color="auto"/>
            <w:left w:val="single" w:sz="2" w:space="0" w:color="auto"/>
            <w:bottom w:val="single" w:sz="2" w:space="0" w:color="auto"/>
            <w:right w:val="single" w:sz="2" w:space="0" w:color="auto"/>
          </w:divBdr>
          <w:divsChild>
            <w:div w:id="637809143">
              <w:marLeft w:val="0"/>
              <w:marRight w:val="0"/>
              <w:marTop w:val="0"/>
              <w:marBottom w:val="0"/>
              <w:divBdr>
                <w:top w:val="single" w:sz="2" w:space="0" w:color="auto"/>
                <w:left w:val="single" w:sz="2" w:space="0" w:color="auto"/>
                <w:bottom w:val="single" w:sz="2" w:space="0" w:color="auto"/>
                <w:right w:val="single" w:sz="2" w:space="0" w:color="auto"/>
              </w:divBdr>
              <w:divsChild>
                <w:div w:id="1313102959">
                  <w:marLeft w:val="0"/>
                  <w:marRight w:val="0"/>
                  <w:marTop w:val="0"/>
                  <w:marBottom w:val="0"/>
                  <w:divBdr>
                    <w:top w:val="single" w:sz="2" w:space="0" w:color="auto"/>
                    <w:left w:val="single" w:sz="2" w:space="0" w:color="auto"/>
                    <w:bottom w:val="single" w:sz="2" w:space="0" w:color="auto"/>
                    <w:right w:val="single" w:sz="2" w:space="0" w:color="auto"/>
                  </w:divBdr>
                  <w:divsChild>
                    <w:div w:id="509297557">
                      <w:marLeft w:val="0"/>
                      <w:marRight w:val="0"/>
                      <w:marTop w:val="0"/>
                      <w:marBottom w:val="0"/>
                      <w:divBdr>
                        <w:top w:val="single" w:sz="2" w:space="0" w:color="auto"/>
                        <w:left w:val="single" w:sz="2" w:space="0" w:color="auto"/>
                        <w:bottom w:val="single" w:sz="2" w:space="0" w:color="auto"/>
                        <w:right w:val="single" w:sz="2" w:space="0" w:color="auto"/>
                      </w:divBdr>
                      <w:divsChild>
                        <w:div w:id="1975602986">
                          <w:marLeft w:val="0"/>
                          <w:marRight w:val="0"/>
                          <w:marTop w:val="100"/>
                          <w:marBottom w:val="100"/>
                          <w:divBdr>
                            <w:top w:val="single" w:sz="2" w:space="0" w:color="auto"/>
                            <w:left w:val="single" w:sz="2" w:space="0" w:color="auto"/>
                            <w:bottom w:val="single" w:sz="2" w:space="0" w:color="auto"/>
                            <w:right w:val="single" w:sz="2" w:space="0" w:color="auto"/>
                          </w:divBdr>
                          <w:divsChild>
                            <w:div w:id="613483008">
                              <w:marLeft w:val="0"/>
                              <w:marRight w:val="0"/>
                              <w:marTop w:val="0"/>
                              <w:marBottom w:val="300"/>
                              <w:divBdr>
                                <w:top w:val="single" w:sz="2" w:space="18" w:color="auto"/>
                                <w:left w:val="single" w:sz="2" w:space="18" w:color="auto"/>
                                <w:bottom w:val="single" w:sz="2" w:space="18" w:color="auto"/>
                                <w:right w:val="single" w:sz="2" w:space="18" w:color="auto"/>
                              </w:divBdr>
                            </w:div>
                            <w:div w:id="1086656632">
                              <w:marLeft w:val="0"/>
                              <w:marRight w:val="0"/>
                              <w:marTop w:val="0"/>
                              <w:marBottom w:val="0"/>
                              <w:divBdr>
                                <w:top w:val="single" w:sz="2" w:space="0" w:color="auto"/>
                                <w:left w:val="single" w:sz="2" w:space="0" w:color="auto"/>
                                <w:bottom w:val="single" w:sz="2" w:space="0" w:color="auto"/>
                                <w:right w:val="single" w:sz="2" w:space="0" w:color="auto"/>
                              </w:divBdr>
                              <w:divsChild>
                                <w:div w:id="182983927">
                                  <w:marLeft w:val="0"/>
                                  <w:marRight w:val="0"/>
                                  <w:marTop w:val="0"/>
                                  <w:marBottom w:val="0"/>
                                  <w:divBdr>
                                    <w:top w:val="single" w:sz="2" w:space="0" w:color="auto"/>
                                    <w:left w:val="single" w:sz="2" w:space="0" w:color="auto"/>
                                    <w:bottom w:val="single" w:sz="2" w:space="0" w:color="auto"/>
                                    <w:right w:val="single" w:sz="2" w:space="0" w:color="auto"/>
                                  </w:divBdr>
                                  <w:divsChild>
                                    <w:div w:id="2102673986">
                                      <w:marLeft w:val="0"/>
                                      <w:marRight w:val="0"/>
                                      <w:marTop w:val="0"/>
                                      <w:marBottom w:val="0"/>
                                      <w:divBdr>
                                        <w:top w:val="single" w:sz="2" w:space="0" w:color="auto"/>
                                        <w:left w:val="single" w:sz="2" w:space="0" w:color="auto"/>
                                        <w:bottom w:val="single" w:sz="2" w:space="0" w:color="auto"/>
                                        <w:right w:val="single" w:sz="2" w:space="0" w:color="auto"/>
                                      </w:divBdr>
                                      <w:divsChild>
                                        <w:div w:id="1707102060">
                                          <w:marLeft w:val="0"/>
                                          <w:marRight w:val="0"/>
                                          <w:marTop w:val="0"/>
                                          <w:marBottom w:val="0"/>
                                          <w:divBdr>
                                            <w:top w:val="single" w:sz="2" w:space="0" w:color="auto"/>
                                            <w:left w:val="single" w:sz="2" w:space="0" w:color="auto"/>
                                            <w:bottom w:val="single" w:sz="2" w:space="0" w:color="auto"/>
                                            <w:right w:val="single" w:sz="2" w:space="0" w:color="auto"/>
                                          </w:divBdr>
                                          <w:divsChild>
                                            <w:div w:id="375664649">
                                              <w:marLeft w:val="0"/>
                                              <w:marRight w:val="0"/>
                                              <w:marTop w:val="0"/>
                                              <w:marBottom w:val="0"/>
                                              <w:divBdr>
                                                <w:top w:val="single" w:sz="2" w:space="18" w:color="auto"/>
                                                <w:left w:val="single" w:sz="2" w:space="18" w:color="auto"/>
                                                <w:bottom w:val="single" w:sz="2" w:space="18" w:color="auto"/>
                                                <w:right w:val="single" w:sz="2" w:space="18" w:color="auto"/>
                                              </w:divBdr>
                                              <w:divsChild>
                                                <w:div w:id="16581468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220660">
                              <w:marLeft w:val="0"/>
                              <w:marRight w:val="0"/>
                              <w:marTop w:val="0"/>
                              <w:marBottom w:val="0"/>
                              <w:divBdr>
                                <w:top w:val="single" w:sz="2" w:space="0" w:color="auto"/>
                                <w:left w:val="single" w:sz="2" w:space="0" w:color="auto"/>
                                <w:bottom w:val="single" w:sz="2" w:space="0" w:color="auto"/>
                                <w:right w:val="single" w:sz="2" w:space="0" w:color="auto"/>
                              </w:divBdr>
                              <w:divsChild>
                                <w:div w:id="36784086">
                                  <w:marLeft w:val="0"/>
                                  <w:marRight w:val="0"/>
                                  <w:marTop w:val="0"/>
                                  <w:marBottom w:val="0"/>
                                  <w:divBdr>
                                    <w:top w:val="single" w:sz="2" w:space="0" w:color="auto"/>
                                    <w:left w:val="single" w:sz="2" w:space="0" w:color="auto"/>
                                    <w:bottom w:val="single" w:sz="2" w:space="0" w:color="auto"/>
                                    <w:right w:val="single" w:sz="2" w:space="0" w:color="auto"/>
                                  </w:divBdr>
                                  <w:divsChild>
                                    <w:div w:id="1837574460">
                                      <w:marLeft w:val="0"/>
                                      <w:marRight w:val="0"/>
                                      <w:marTop w:val="0"/>
                                      <w:marBottom w:val="0"/>
                                      <w:divBdr>
                                        <w:top w:val="single" w:sz="2" w:space="0" w:color="auto"/>
                                        <w:left w:val="single" w:sz="2" w:space="0" w:color="auto"/>
                                        <w:bottom w:val="single" w:sz="2" w:space="0" w:color="auto"/>
                                        <w:right w:val="single" w:sz="2" w:space="0" w:color="auto"/>
                                      </w:divBdr>
                                      <w:divsChild>
                                        <w:div w:id="61299071">
                                          <w:marLeft w:val="0"/>
                                          <w:marRight w:val="0"/>
                                          <w:marTop w:val="0"/>
                                          <w:marBottom w:val="0"/>
                                          <w:divBdr>
                                            <w:top w:val="single" w:sz="2" w:space="0" w:color="auto"/>
                                            <w:left w:val="single" w:sz="2" w:space="0" w:color="auto"/>
                                            <w:bottom w:val="single" w:sz="2" w:space="0" w:color="auto"/>
                                            <w:right w:val="single" w:sz="2" w:space="0" w:color="auto"/>
                                          </w:divBdr>
                                          <w:divsChild>
                                            <w:div w:id="1626616078">
                                              <w:marLeft w:val="0"/>
                                              <w:marRight w:val="0"/>
                                              <w:marTop w:val="0"/>
                                              <w:marBottom w:val="0"/>
                                              <w:divBdr>
                                                <w:top w:val="single" w:sz="2" w:space="18" w:color="auto"/>
                                                <w:left w:val="single" w:sz="2" w:space="18" w:color="auto"/>
                                                <w:bottom w:val="single" w:sz="2" w:space="18" w:color="auto"/>
                                                <w:right w:val="single" w:sz="2" w:space="18" w:color="auto"/>
                                              </w:divBdr>
                                              <w:divsChild>
                                                <w:div w:id="15419397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3559940">
                              <w:marLeft w:val="0"/>
                              <w:marRight w:val="0"/>
                              <w:marTop w:val="0"/>
                              <w:marBottom w:val="0"/>
                              <w:divBdr>
                                <w:top w:val="single" w:sz="2" w:space="0" w:color="auto"/>
                                <w:left w:val="single" w:sz="2" w:space="0" w:color="auto"/>
                                <w:bottom w:val="single" w:sz="2" w:space="0" w:color="auto"/>
                                <w:right w:val="single" w:sz="2" w:space="0" w:color="auto"/>
                              </w:divBdr>
                              <w:divsChild>
                                <w:div w:id="1007828025">
                                  <w:marLeft w:val="0"/>
                                  <w:marRight w:val="0"/>
                                  <w:marTop w:val="0"/>
                                  <w:marBottom w:val="0"/>
                                  <w:divBdr>
                                    <w:top w:val="single" w:sz="2" w:space="0" w:color="auto"/>
                                    <w:left w:val="single" w:sz="2" w:space="0" w:color="auto"/>
                                    <w:bottom w:val="single" w:sz="2" w:space="0" w:color="auto"/>
                                    <w:right w:val="single" w:sz="2" w:space="0" w:color="auto"/>
                                  </w:divBdr>
                                  <w:divsChild>
                                    <w:div w:id="816527948">
                                      <w:marLeft w:val="0"/>
                                      <w:marRight w:val="0"/>
                                      <w:marTop w:val="0"/>
                                      <w:marBottom w:val="0"/>
                                      <w:divBdr>
                                        <w:top w:val="single" w:sz="2" w:space="0" w:color="auto"/>
                                        <w:left w:val="single" w:sz="2" w:space="0" w:color="auto"/>
                                        <w:bottom w:val="single" w:sz="2" w:space="0" w:color="auto"/>
                                        <w:right w:val="single" w:sz="2" w:space="0" w:color="auto"/>
                                      </w:divBdr>
                                      <w:divsChild>
                                        <w:div w:id="1827434275">
                                          <w:marLeft w:val="0"/>
                                          <w:marRight w:val="0"/>
                                          <w:marTop w:val="0"/>
                                          <w:marBottom w:val="0"/>
                                          <w:divBdr>
                                            <w:top w:val="single" w:sz="2" w:space="0" w:color="auto"/>
                                            <w:left w:val="single" w:sz="2" w:space="0" w:color="auto"/>
                                            <w:bottom w:val="single" w:sz="2" w:space="0" w:color="auto"/>
                                            <w:right w:val="single" w:sz="2" w:space="0" w:color="auto"/>
                                          </w:divBdr>
                                          <w:divsChild>
                                            <w:div w:id="1636252986">
                                              <w:marLeft w:val="0"/>
                                              <w:marRight w:val="0"/>
                                              <w:marTop w:val="0"/>
                                              <w:marBottom w:val="0"/>
                                              <w:divBdr>
                                                <w:top w:val="single" w:sz="2" w:space="18" w:color="auto"/>
                                                <w:left w:val="single" w:sz="2" w:space="18" w:color="auto"/>
                                                <w:bottom w:val="single" w:sz="2" w:space="18" w:color="auto"/>
                                                <w:right w:val="single" w:sz="2" w:space="18" w:color="auto"/>
                                              </w:divBdr>
                                              <w:divsChild>
                                                <w:div w:id="1179275545">
                                                  <w:marLeft w:val="0"/>
                                                  <w:marRight w:val="0"/>
                                                  <w:marTop w:val="0"/>
                                                  <w:marBottom w:val="300"/>
                                                  <w:divBdr>
                                                    <w:top w:val="single" w:sz="2" w:space="0" w:color="auto"/>
                                                    <w:left w:val="single" w:sz="2" w:space="0" w:color="auto"/>
                                                    <w:bottom w:val="single" w:sz="2" w:space="0" w:color="auto"/>
                                                    <w:right w:val="single" w:sz="2" w:space="0" w:color="auto"/>
                                                  </w:divBdr>
                                                </w:div>
                                                <w:div w:id="18688352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35713318">
                                      <w:marLeft w:val="0"/>
                                      <w:marRight w:val="0"/>
                                      <w:marTop w:val="0"/>
                                      <w:marBottom w:val="0"/>
                                      <w:divBdr>
                                        <w:top w:val="single" w:sz="2" w:space="0" w:color="auto"/>
                                        <w:left w:val="single" w:sz="2" w:space="0" w:color="auto"/>
                                        <w:bottom w:val="single" w:sz="2" w:space="0" w:color="auto"/>
                                        <w:right w:val="single" w:sz="2" w:space="0" w:color="auto"/>
                                      </w:divBdr>
                                      <w:divsChild>
                                        <w:div w:id="268201100">
                                          <w:marLeft w:val="0"/>
                                          <w:marRight w:val="0"/>
                                          <w:marTop w:val="0"/>
                                          <w:marBottom w:val="0"/>
                                          <w:divBdr>
                                            <w:top w:val="single" w:sz="2" w:space="0" w:color="auto"/>
                                            <w:left w:val="single" w:sz="2" w:space="0" w:color="auto"/>
                                            <w:bottom w:val="single" w:sz="2" w:space="0" w:color="auto"/>
                                            <w:right w:val="single" w:sz="2" w:space="0" w:color="auto"/>
                                          </w:divBdr>
                                          <w:divsChild>
                                            <w:div w:id="686635166">
                                              <w:marLeft w:val="0"/>
                                              <w:marRight w:val="0"/>
                                              <w:marTop w:val="0"/>
                                              <w:marBottom w:val="0"/>
                                              <w:divBdr>
                                                <w:top w:val="single" w:sz="2" w:space="18" w:color="auto"/>
                                                <w:left w:val="single" w:sz="2" w:space="18" w:color="auto"/>
                                                <w:bottom w:val="single" w:sz="2" w:space="18" w:color="auto"/>
                                                <w:right w:val="single" w:sz="2" w:space="18" w:color="auto"/>
                                              </w:divBdr>
                                              <w:divsChild>
                                                <w:div w:id="1075739344">
                                                  <w:marLeft w:val="0"/>
                                                  <w:marRight w:val="0"/>
                                                  <w:marTop w:val="0"/>
                                                  <w:marBottom w:val="0"/>
                                                  <w:divBdr>
                                                    <w:top w:val="single" w:sz="2" w:space="0" w:color="auto"/>
                                                    <w:left w:val="single" w:sz="2" w:space="0" w:color="auto"/>
                                                    <w:bottom w:val="single" w:sz="2" w:space="0" w:color="auto"/>
                                                    <w:right w:val="single" w:sz="2" w:space="0" w:color="auto"/>
                                                  </w:divBdr>
                                                </w:div>
                                                <w:div w:id="2085684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sChild>
                                    </w:div>
                                    <w:div w:id="2061972290">
                                      <w:marLeft w:val="0"/>
                                      <w:marRight w:val="0"/>
                                      <w:marTop w:val="0"/>
                                      <w:marBottom w:val="0"/>
                                      <w:divBdr>
                                        <w:top w:val="single" w:sz="2" w:space="0" w:color="auto"/>
                                        <w:left w:val="single" w:sz="2" w:space="0" w:color="auto"/>
                                        <w:bottom w:val="single" w:sz="2" w:space="0" w:color="auto"/>
                                        <w:right w:val="single" w:sz="2" w:space="0" w:color="auto"/>
                                      </w:divBdr>
                                      <w:divsChild>
                                        <w:div w:id="2135903340">
                                          <w:marLeft w:val="0"/>
                                          <w:marRight w:val="0"/>
                                          <w:marTop w:val="0"/>
                                          <w:marBottom w:val="0"/>
                                          <w:divBdr>
                                            <w:top w:val="single" w:sz="2" w:space="0" w:color="auto"/>
                                            <w:left w:val="single" w:sz="2" w:space="0" w:color="auto"/>
                                            <w:bottom w:val="single" w:sz="2" w:space="0" w:color="auto"/>
                                            <w:right w:val="single" w:sz="2" w:space="0" w:color="auto"/>
                                          </w:divBdr>
                                          <w:divsChild>
                                            <w:div w:id="997268232">
                                              <w:marLeft w:val="0"/>
                                              <w:marRight w:val="0"/>
                                              <w:marTop w:val="0"/>
                                              <w:marBottom w:val="0"/>
                                              <w:divBdr>
                                                <w:top w:val="single" w:sz="2" w:space="18" w:color="auto"/>
                                                <w:left w:val="single" w:sz="2" w:space="18" w:color="auto"/>
                                                <w:bottom w:val="single" w:sz="2" w:space="18" w:color="auto"/>
                                                <w:right w:val="single" w:sz="2" w:space="18" w:color="auto"/>
                                              </w:divBdr>
                                              <w:divsChild>
                                                <w:div w:id="62876156">
                                                  <w:marLeft w:val="0"/>
                                                  <w:marRight w:val="0"/>
                                                  <w:marTop w:val="0"/>
                                                  <w:marBottom w:val="300"/>
                                                  <w:divBdr>
                                                    <w:top w:val="single" w:sz="2" w:space="0" w:color="auto"/>
                                                    <w:left w:val="single" w:sz="2" w:space="0" w:color="auto"/>
                                                    <w:bottom w:val="single" w:sz="2" w:space="0" w:color="auto"/>
                                                    <w:right w:val="single" w:sz="2" w:space="0" w:color="auto"/>
                                                  </w:divBdr>
                                                </w:div>
                                                <w:div w:id="11088124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100517269">
                              <w:marLeft w:val="0"/>
                              <w:marRight w:val="0"/>
                              <w:marTop w:val="0"/>
                              <w:marBottom w:val="0"/>
                              <w:divBdr>
                                <w:top w:val="single" w:sz="2" w:space="0" w:color="auto"/>
                                <w:left w:val="single" w:sz="2" w:space="0" w:color="auto"/>
                                <w:bottom w:val="single" w:sz="2" w:space="0" w:color="auto"/>
                                <w:right w:val="single" w:sz="2" w:space="0" w:color="auto"/>
                              </w:divBdr>
                              <w:divsChild>
                                <w:div w:id="1102654220">
                                  <w:marLeft w:val="0"/>
                                  <w:marRight w:val="0"/>
                                  <w:marTop w:val="0"/>
                                  <w:marBottom w:val="0"/>
                                  <w:divBdr>
                                    <w:top w:val="single" w:sz="2" w:space="0" w:color="auto"/>
                                    <w:left w:val="single" w:sz="2" w:space="0" w:color="auto"/>
                                    <w:bottom w:val="single" w:sz="2" w:space="0" w:color="auto"/>
                                    <w:right w:val="single" w:sz="2" w:space="0" w:color="auto"/>
                                  </w:divBdr>
                                  <w:divsChild>
                                    <w:div w:id="2049331471">
                                      <w:marLeft w:val="0"/>
                                      <w:marRight w:val="0"/>
                                      <w:marTop w:val="0"/>
                                      <w:marBottom w:val="0"/>
                                      <w:divBdr>
                                        <w:top w:val="single" w:sz="2" w:space="18" w:color="auto"/>
                                        <w:left w:val="single" w:sz="2" w:space="18" w:color="auto"/>
                                        <w:bottom w:val="single" w:sz="2" w:space="18" w:color="auto"/>
                                        <w:right w:val="single" w:sz="2" w:space="18" w:color="auto"/>
                                      </w:divBdr>
                                      <w:divsChild>
                                        <w:div w:id="11982021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920363145">
                  <w:marLeft w:val="0"/>
                  <w:marRight w:val="0"/>
                  <w:marTop w:val="0"/>
                  <w:marBottom w:val="0"/>
                  <w:divBdr>
                    <w:top w:val="single" w:sz="2" w:space="0" w:color="auto"/>
                    <w:left w:val="single" w:sz="2" w:space="0" w:color="auto"/>
                    <w:bottom w:val="single" w:sz="2" w:space="0" w:color="auto"/>
                    <w:right w:val="single" w:sz="2" w:space="0" w:color="auto"/>
                  </w:divBdr>
                  <w:divsChild>
                    <w:div w:id="94907945">
                      <w:marLeft w:val="0"/>
                      <w:marRight w:val="0"/>
                      <w:marTop w:val="0"/>
                      <w:marBottom w:val="0"/>
                      <w:divBdr>
                        <w:top w:val="single" w:sz="2" w:space="0" w:color="auto"/>
                        <w:left w:val="single" w:sz="2" w:space="0" w:color="auto"/>
                        <w:bottom w:val="single" w:sz="2" w:space="0" w:color="auto"/>
                        <w:right w:val="single" w:sz="2" w:space="0" w:color="auto"/>
                      </w:divBdr>
                      <w:divsChild>
                        <w:div w:id="1213149151">
                          <w:marLeft w:val="0"/>
                          <w:marRight w:val="0"/>
                          <w:marTop w:val="100"/>
                          <w:marBottom w:val="100"/>
                          <w:divBdr>
                            <w:top w:val="single" w:sz="2" w:space="0" w:color="auto"/>
                            <w:left w:val="single" w:sz="2" w:space="0" w:color="auto"/>
                            <w:bottom w:val="single" w:sz="2" w:space="0" w:color="auto"/>
                            <w:right w:val="single" w:sz="2" w:space="0" w:color="auto"/>
                          </w:divBdr>
                          <w:divsChild>
                            <w:div w:id="1856460564">
                              <w:marLeft w:val="0"/>
                              <w:marRight w:val="0"/>
                              <w:marTop w:val="0"/>
                              <w:marBottom w:val="0"/>
                              <w:divBdr>
                                <w:top w:val="single" w:sz="2" w:space="0" w:color="auto"/>
                                <w:left w:val="single" w:sz="2" w:space="0" w:color="auto"/>
                                <w:bottom w:val="single" w:sz="2" w:space="0" w:color="auto"/>
                                <w:right w:val="single" w:sz="2" w:space="0" w:color="auto"/>
                              </w:divBdr>
                              <w:divsChild>
                                <w:div w:id="538401134">
                                  <w:marLeft w:val="0"/>
                                  <w:marRight w:val="0"/>
                                  <w:marTop w:val="0"/>
                                  <w:marBottom w:val="0"/>
                                  <w:divBdr>
                                    <w:top w:val="single" w:sz="2" w:space="0" w:color="auto"/>
                                    <w:left w:val="single" w:sz="2" w:space="0" w:color="auto"/>
                                    <w:bottom w:val="single" w:sz="2" w:space="0" w:color="auto"/>
                                    <w:right w:val="single" w:sz="2" w:space="0" w:color="auto"/>
                                  </w:divBdr>
                                  <w:divsChild>
                                    <w:div w:id="501942976">
                                      <w:marLeft w:val="0"/>
                                      <w:marRight w:val="0"/>
                                      <w:marTop w:val="0"/>
                                      <w:marBottom w:val="0"/>
                                      <w:divBdr>
                                        <w:top w:val="single" w:sz="2" w:space="0" w:color="auto"/>
                                        <w:left w:val="single" w:sz="2" w:space="0" w:color="auto"/>
                                        <w:bottom w:val="single" w:sz="2" w:space="0" w:color="auto"/>
                                        <w:right w:val="single" w:sz="2" w:space="0" w:color="auto"/>
                                      </w:divBdr>
                                    </w:div>
                                    <w:div w:id="1842353945">
                                      <w:marLeft w:val="0"/>
                                      <w:marRight w:val="0"/>
                                      <w:marTop w:val="0"/>
                                      <w:marBottom w:val="0"/>
                                      <w:divBdr>
                                        <w:top w:val="single" w:sz="2" w:space="18" w:color="auto"/>
                                        <w:left w:val="single" w:sz="2" w:space="18" w:color="auto"/>
                                        <w:bottom w:val="single" w:sz="2" w:space="18" w:color="auto"/>
                                        <w:right w:val="single" w:sz="2" w:space="18" w:color="auto"/>
                                      </w:divBdr>
                                      <w:divsChild>
                                        <w:div w:id="418985116">
                                          <w:marLeft w:val="0"/>
                                          <w:marRight w:val="0"/>
                                          <w:marTop w:val="0"/>
                                          <w:marBottom w:val="0"/>
                                          <w:divBdr>
                                            <w:top w:val="single" w:sz="2" w:space="0" w:color="auto"/>
                                            <w:left w:val="single" w:sz="2" w:space="0" w:color="auto"/>
                                            <w:bottom w:val="single" w:sz="2" w:space="0" w:color="auto"/>
                                            <w:right w:val="single" w:sz="2" w:space="0" w:color="auto"/>
                                          </w:divBdr>
                                          <w:divsChild>
                                            <w:div w:id="17934801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009480436">
                              <w:marLeft w:val="0"/>
                              <w:marRight w:val="0"/>
                              <w:marTop w:val="0"/>
                              <w:marBottom w:val="0"/>
                              <w:divBdr>
                                <w:top w:val="single" w:sz="2" w:space="0" w:color="auto"/>
                                <w:left w:val="single" w:sz="2" w:space="0" w:color="auto"/>
                                <w:bottom w:val="single" w:sz="2" w:space="0" w:color="auto"/>
                                <w:right w:val="single" w:sz="2" w:space="0" w:color="auto"/>
                              </w:divBdr>
                              <w:divsChild>
                                <w:div w:id="1368867884">
                                  <w:marLeft w:val="0"/>
                                  <w:marRight w:val="0"/>
                                  <w:marTop w:val="0"/>
                                  <w:marBottom w:val="0"/>
                                  <w:divBdr>
                                    <w:top w:val="single" w:sz="2" w:space="0" w:color="auto"/>
                                    <w:left w:val="single" w:sz="2" w:space="0" w:color="auto"/>
                                    <w:bottom w:val="single" w:sz="2" w:space="0" w:color="auto"/>
                                    <w:right w:val="single" w:sz="2" w:space="0" w:color="auto"/>
                                  </w:divBdr>
                                  <w:divsChild>
                                    <w:div w:id="800000643">
                                      <w:marLeft w:val="0"/>
                                      <w:marRight w:val="0"/>
                                      <w:marTop w:val="0"/>
                                      <w:marBottom w:val="0"/>
                                      <w:divBdr>
                                        <w:top w:val="single" w:sz="2" w:space="18" w:color="auto"/>
                                        <w:left w:val="single" w:sz="2" w:space="18" w:color="auto"/>
                                        <w:bottom w:val="single" w:sz="2" w:space="18" w:color="auto"/>
                                        <w:right w:val="single" w:sz="2" w:space="18" w:color="auto"/>
                                      </w:divBdr>
                                      <w:divsChild>
                                        <w:div w:id="10485350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96391097">
                              <w:marLeft w:val="0"/>
                              <w:marRight w:val="0"/>
                              <w:marTop w:val="0"/>
                              <w:marBottom w:val="0"/>
                              <w:divBdr>
                                <w:top w:val="single" w:sz="2" w:space="0" w:color="auto"/>
                                <w:left w:val="single" w:sz="2" w:space="0" w:color="auto"/>
                                <w:bottom w:val="single" w:sz="2" w:space="0" w:color="auto"/>
                                <w:right w:val="single" w:sz="2" w:space="0" w:color="auto"/>
                              </w:divBdr>
                              <w:divsChild>
                                <w:div w:id="1545824890">
                                  <w:marLeft w:val="0"/>
                                  <w:marRight w:val="0"/>
                                  <w:marTop w:val="0"/>
                                  <w:marBottom w:val="0"/>
                                  <w:divBdr>
                                    <w:top w:val="single" w:sz="2" w:space="0" w:color="auto"/>
                                    <w:left w:val="single" w:sz="2" w:space="0" w:color="auto"/>
                                    <w:bottom w:val="single" w:sz="2" w:space="0" w:color="auto"/>
                                    <w:right w:val="single" w:sz="2" w:space="0" w:color="auto"/>
                                  </w:divBdr>
                                  <w:divsChild>
                                    <w:div w:id="23288807">
                                      <w:marLeft w:val="0"/>
                                      <w:marRight w:val="0"/>
                                      <w:marTop w:val="0"/>
                                      <w:marBottom w:val="0"/>
                                      <w:divBdr>
                                        <w:top w:val="single" w:sz="2" w:space="0" w:color="auto"/>
                                        <w:left w:val="single" w:sz="2" w:space="0" w:color="auto"/>
                                        <w:bottom w:val="single" w:sz="2" w:space="0" w:color="auto"/>
                                        <w:right w:val="single" w:sz="2" w:space="0" w:color="auto"/>
                                      </w:divBdr>
                                      <w:divsChild>
                                        <w:div w:id="2141726339">
                                          <w:marLeft w:val="0"/>
                                          <w:marRight w:val="0"/>
                                          <w:marTop w:val="0"/>
                                          <w:marBottom w:val="0"/>
                                          <w:divBdr>
                                            <w:top w:val="single" w:sz="2" w:space="0" w:color="auto"/>
                                            <w:left w:val="single" w:sz="2" w:space="0" w:color="auto"/>
                                            <w:bottom w:val="single" w:sz="2" w:space="0" w:color="auto"/>
                                            <w:right w:val="single" w:sz="2" w:space="0" w:color="auto"/>
                                          </w:divBdr>
                                          <w:divsChild>
                                            <w:div w:id="1692878933">
                                              <w:marLeft w:val="0"/>
                                              <w:marRight w:val="0"/>
                                              <w:marTop w:val="0"/>
                                              <w:marBottom w:val="0"/>
                                              <w:divBdr>
                                                <w:top w:val="single" w:sz="2" w:space="18" w:color="auto"/>
                                                <w:left w:val="single" w:sz="2" w:space="18" w:color="auto"/>
                                                <w:bottom w:val="single" w:sz="2" w:space="18" w:color="auto"/>
                                                <w:right w:val="single" w:sz="2" w:space="18" w:color="auto"/>
                                              </w:divBdr>
                                              <w:divsChild>
                                                <w:div w:id="53715813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91401787">
                                      <w:marLeft w:val="0"/>
                                      <w:marRight w:val="0"/>
                                      <w:marTop w:val="0"/>
                                      <w:marBottom w:val="0"/>
                                      <w:divBdr>
                                        <w:top w:val="single" w:sz="2" w:space="0" w:color="auto"/>
                                        <w:left w:val="single" w:sz="2" w:space="0" w:color="auto"/>
                                        <w:bottom w:val="single" w:sz="2" w:space="0" w:color="auto"/>
                                        <w:right w:val="single" w:sz="2" w:space="0" w:color="auto"/>
                                      </w:divBdr>
                                      <w:divsChild>
                                        <w:div w:id="2042587287">
                                          <w:marLeft w:val="0"/>
                                          <w:marRight w:val="0"/>
                                          <w:marTop w:val="0"/>
                                          <w:marBottom w:val="0"/>
                                          <w:divBdr>
                                            <w:top w:val="single" w:sz="2" w:space="0" w:color="auto"/>
                                            <w:left w:val="single" w:sz="2" w:space="0" w:color="auto"/>
                                            <w:bottom w:val="single" w:sz="2" w:space="0" w:color="auto"/>
                                            <w:right w:val="single" w:sz="2" w:space="0" w:color="auto"/>
                                          </w:divBdr>
                                          <w:divsChild>
                                            <w:div w:id="878512952">
                                              <w:marLeft w:val="0"/>
                                              <w:marRight w:val="0"/>
                                              <w:marTop w:val="0"/>
                                              <w:marBottom w:val="0"/>
                                              <w:divBdr>
                                                <w:top w:val="single" w:sz="2" w:space="18" w:color="auto"/>
                                                <w:left w:val="single" w:sz="2" w:space="18" w:color="auto"/>
                                                <w:bottom w:val="single" w:sz="2" w:space="18" w:color="auto"/>
                                                <w:right w:val="single" w:sz="2" w:space="18" w:color="auto"/>
                                              </w:divBdr>
                                              <w:divsChild>
                                                <w:div w:id="1220247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30126125">
                                      <w:marLeft w:val="0"/>
                                      <w:marRight w:val="0"/>
                                      <w:marTop w:val="0"/>
                                      <w:marBottom w:val="0"/>
                                      <w:divBdr>
                                        <w:top w:val="single" w:sz="2" w:space="0" w:color="auto"/>
                                        <w:left w:val="single" w:sz="2" w:space="0" w:color="auto"/>
                                        <w:bottom w:val="single" w:sz="2" w:space="0" w:color="auto"/>
                                        <w:right w:val="single" w:sz="2" w:space="0" w:color="auto"/>
                                      </w:divBdr>
                                      <w:divsChild>
                                        <w:div w:id="1891653822">
                                          <w:marLeft w:val="0"/>
                                          <w:marRight w:val="0"/>
                                          <w:marTop w:val="0"/>
                                          <w:marBottom w:val="0"/>
                                          <w:divBdr>
                                            <w:top w:val="single" w:sz="2" w:space="0" w:color="auto"/>
                                            <w:left w:val="single" w:sz="2" w:space="0" w:color="auto"/>
                                            <w:bottom w:val="single" w:sz="2" w:space="0" w:color="auto"/>
                                            <w:right w:val="single" w:sz="2" w:space="0" w:color="auto"/>
                                          </w:divBdr>
                                          <w:divsChild>
                                            <w:div w:id="601836332">
                                              <w:marLeft w:val="0"/>
                                              <w:marRight w:val="0"/>
                                              <w:marTop w:val="0"/>
                                              <w:marBottom w:val="0"/>
                                              <w:divBdr>
                                                <w:top w:val="single" w:sz="2" w:space="18" w:color="auto"/>
                                                <w:left w:val="single" w:sz="2" w:space="18" w:color="auto"/>
                                                <w:bottom w:val="single" w:sz="2" w:space="18" w:color="auto"/>
                                                <w:right w:val="single" w:sz="2" w:space="18" w:color="auto"/>
                                              </w:divBdr>
                                              <w:divsChild>
                                                <w:div w:id="21049135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79626997">
                                      <w:marLeft w:val="0"/>
                                      <w:marRight w:val="0"/>
                                      <w:marTop w:val="0"/>
                                      <w:marBottom w:val="0"/>
                                      <w:divBdr>
                                        <w:top w:val="single" w:sz="2" w:space="0" w:color="auto"/>
                                        <w:left w:val="single" w:sz="2" w:space="0" w:color="auto"/>
                                        <w:bottom w:val="single" w:sz="2" w:space="0" w:color="auto"/>
                                        <w:right w:val="single" w:sz="2" w:space="0" w:color="auto"/>
                                      </w:divBdr>
                                      <w:divsChild>
                                        <w:div w:id="1673994640">
                                          <w:marLeft w:val="0"/>
                                          <w:marRight w:val="0"/>
                                          <w:marTop w:val="0"/>
                                          <w:marBottom w:val="0"/>
                                          <w:divBdr>
                                            <w:top w:val="single" w:sz="2" w:space="0" w:color="auto"/>
                                            <w:left w:val="single" w:sz="2" w:space="0" w:color="auto"/>
                                            <w:bottom w:val="single" w:sz="2" w:space="0" w:color="auto"/>
                                            <w:right w:val="single" w:sz="2" w:space="0" w:color="auto"/>
                                          </w:divBdr>
                                          <w:divsChild>
                                            <w:div w:id="1794327950">
                                              <w:marLeft w:val="0"/>
                                              <w:marRight w:val="0"/>
                                              <w:marTop w:val="0"/>
                                              <w:marBottom w:val="0"/>
                                              <w:divBdr>
                                                <w:top w:val="single" w:sz="2" w:space="18" w:color="auto"/>
                                                <w:left w:val="single" w:sz="2" w:space="18" w:color="auto"/>
                                                <w:bottom w:val="single" w:sz="2" w:space="18" w:color="auto"/>
                                                <w:right w:val="single" w:sz="2" w:space="18" w:color="auto"/>
                                              </w:divBdr>
                                              <w:divsChild>
                                                <w:div w:id="3314916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90762358">
                                      <w:marLeft w:val="0"/>
                                      <w:marRight w:val="0"/>
                                      <w:marTop w:val="0"/>
                                      <w:marBottom w:val="0"/>
                                      <w:divBdr>
                                        <w:top w:val="single" w:sz="2" w:space="0" w:color="auto"/>
                                        <w:left w:val="single" w:sz="2" w:space="0" w:color="auto"/>
                                        <w:bottom w:val="single" w:sz="2" w:space="0" w:color="auto"/>
                                        <w:right w:val="single" w:sz="2" w:space="0" w:color="auto"/>
                                      </w:divBdr>
                                      <w:divsChild>
                                        <w:div w:id="124393688">
                                          <w:marLeft w:val="0"/>
                                          <w:marRight w:val="0"/>
                                          <w:marTop w:val="0"/>
                                          <w:marBottom w:val="0"/>
                                          <w:divBdr>
                                            <w:top w:val="single" w:sz="2" w:space="0" w:color="auto"/>
                                            <w:left w:val="single" w:sz="2" w:space="0" w:color="auto"/>
                                            <w:bottom w:val="single" w:sz="2" w:space="0" w:color="auto"/>
                                            <w:right w:val="single" w:sz="2" w:space="0" w:color="auto"/>
                                          </w:divBdr>
                                          <w:divsChild>
                                            <w:div w:id="1028679073">
                                              <w:marLeft w:val="0"/>
                                              <w:marRight w:val="0"/>
                                              <w:marTop w:val="0"/>
                                              <w:marBottom w:val="0"/>
                                              <w:divBdr>
                                                <w:top w:val="single" w:sz="2" w:space="18" w:color="auto"/>
                                                <w:left w:val="single" w:sz="2" w:space="18" w:color="auto"/>
                                                <w:bottom w:val="single" w:sz="2" w:space="18" w:color="auto"/>
                                                <w:right w:val="single" w:sz="2" w:space="18" w:color="auto"/>
                                              </w:divBdr>
                                              <w:divsChild>
                                                <w:div w:id="1282955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08148680">
                                      <w:marLeft w:val="0"/>
                                      <w:marRight w:val="0"/>
                                      <w:marTop w:val="0"/>
                                      <w:marBottom w:val="0"/>
                                      <w:divBdr>
                                        <w:top w:val="single" w:sz="2" w:space="0" w:color="auto"/>
                                        <w:left w:val="single" w:sz="2" w:space="0" w:color="auto"/>
                                        <w:bottom w:val="single" w:sz="2" w:space="0" w:color="auto"/>
                                        <w:right w:val="single" w:sz="2" w:space="0" w:color="auto"/>
                                      </w:divBdr>
                                      <w:divsChild>
                                        <w:div w:id="541214683">
                                          <w:marLeft w:val="0"/>
                                          <w:marRight w:val="0"/>
                                          <w:marTop w:val="0"/>
                                          <w:marBottom w:val="0"/>
                                          <w:divBdr>
                                            <w:top w:val="single" w:sz="2" w:space="0" w:color="auto"/>
                                            <w:left w:val="single" w:sz="2" w:space="0" w:color="auto"/>
                                            <w:bottom w:val="single" w:sz="2" w:space="0" w:color="auto"/>
                                            <w:right w:val="single" w:sz="2" w:space="0" w:color="auto"/>
                                          </w:divBdr>
                                          <w:divsChild>
                                            <w:div w:id="1454330166">
                                              <w:marLeft w:val="0"/>
                                              <w:marRight w:val="0"/>
                                              <w:marTop w:val="0"/>
                                              <w:marBottom w:val="0"/>
                                              <w:divBdr>
                                                <w:top w:val="single" w:sz="2" w:space="18" w:color="auto"/>
                                                <w:left w:val="single" w:sz="2" w:space="18" w:color="auto"/>
                                                <w:bottom w:val="single" w:sz="2" w:space="18" w:color="auto"/>
                                                <w:right w:val="single" w:sz="2" w:space="18" w:color="auto"/>
                                              </w:divBdr>
                                              <w:divsChild>
                                                <w:div w:id="66345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41837787">
                                      <w:marLeft w:val="0"/>
                                      <w:marRight w:val="0"/>
                                      <w:marTop w:val="0"/>
                                      <w:marBottom w:val="0"/>
                                      <w:divBdr>
                                        <w:top w:val="single" w:sz="2" w:space="0" w:color="auto"/>
                                        <w:left w:val="single" w:sz="2" w:space="0" w:color="auto"/>
                                        <w:bottom w:val="single" w:sz="2" w:space="0" w:color="auto"/>
                                        <w:right w:val="single" w:sz="2" w:space="0" w:color="auto"/>
                                      </w:divBdr>
                                      <w:divsChild>
                                        <w:div w:id="471825224">
                                          <w:marLeft w:val="0"/>
                                          <w:marRight w:val="0"/>
                                          <w:marTop w:val="0"/>
                                          <w:marBottom w:val="0"/>
                                          <w:divBdr>
                                            <w:top w:val="single" w:sz="2" w:space="0" w:color="auto"/>
                                            <w:left w:val="single" w:sz="2" w:space="0" w:color="auto"/>
                                            <w:bottom w:val="single" w:sz="2" w:space="0" w:color="auto"/>
                                            <w:right w:val="single" w:sz="2" w:space="0" w:color="auto"/>
                                          </w:divBdr>
                                          <w:divsChild>
                                            <w:div w:id="953707982">
                                              <w:marLeft w:val="0"/>
                                              <w:marRight w:val="0"/>
                                              <w:marTop w:val="0"/>
                                              <w:marBottom w:val="0"/>
                                              <w:divBdr>
                                                <w:top w:val="single" w:sz="2" w:space="18" w:color="auto"/>
                                                <w:left w:val="single" w:sz="2" w:space="18" w:color="auto"/>
                                                <w:bottom w:val="single" w:sz="2" w:space="18" w:color="auto"/>
                                                <w:right w:val="single" w:sz="2" w:space="18" w:color="auto"/>
                                              </w:divBdr>
                                              <w:divsChild>
                                                <w:div w:id="1973510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63389932">
                                      <w:marLeft w:val="0"/>
                                      <w:marRight w:val="0"/>
                                      <w:marTop w:val="0"/>
                                      <w:marBottom w:val="0"/>
                                      <w:divBdr>
                                        <w:top w:val="single" w:sz="2" w:space="0" w:color="auto"/>
                                        <w:left w:val="single" w:sz="2" w:space="0" w:color="auto"/>
                                        <w:bottom w:val="single" w:sz="2" w:space="0" w:color="auto"/>
                                        <w:right w:val="single" w:sz="2" w:space="0" w:color="auto"/>
                                      </w:divBdr>
                                      <w:divsChild>
                                        <w:div w:id="792406811">
                                          <w:marLeft w:val="0"/>
                                          <w:marRight w:val="0"/>
                                          <w:marTop w:val="0"/>
                                          <w:marBottom w:val="0"/>
                                          <w:divBdr>
                                            <w:top w:val="single" w:sz="2" w:space="0" w:color="auto"/>
                                            <w:left w:val="single" w:sz="2" w:space="0" w:color="auto"/>
                                            <w:bottom w:val="single" w:sz="2" w:space="0" w:color="auto"/>
                                            <w:right w:val="single" w:sz="2" w:space="0" w:color="auto"/>
                                          </w:divBdr>
                                          <w:divsChild>
                                            <w:div w:id="868300902">
                                              <w:marLeft w:val="0"/>
                                              <w:marRight w:val="0"/>
                                              <w:marTop w:val="0"/>
                                              <w:marBottom w:val="0"/>
                                              <w:divBdr>
                                                <w:top w:val="single" w:sz="2" w:space="18" w:color="auto"/>
                                                <w:left w:val="single" w:sz="2" w:space="18" w:color="auto"/>
                                                <w:bottom w:val="single" w:sz="2" w:space="18" w:color="auto"/>
                                                <w:right w:val="single" w:sz="2" w:space="18" w:color="auto"/>
                                              </w:divBdr>
                                              <w:divsChild>
                                                <w:div w:id="39212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174875239">
                                      <w:marLeft w:val="0"/>
                                      <w:marRight w:val="0"/>
                                      <w:marTop w:val="0"/>
                                      <w:marBottom w:val="0"/>
                                      <w:divBdr>
                                        <w:top w:val="single" w:sz="2" w:space="0" w:color="auto"/>
                                        <w:left w:val="single" w:sz="2" w:space="0" w:color="auto"/>
                                        <w:bottom w:val="single" w:sz="2" w:space="0" w:color="auto"/>
                                        <w:right w:val="single" w:sz="2" w:space="0" w:color="auto"/>
                                      </w:divBdr>
                                      <w:divsChild>
                                        <w:div w:id="1588271731">
                                          <w:marLeft w:val="0"/>
                                          <w:marRight w:val="0"/>
                                          <w:marTop w:val="0"/>
                                          <w:marBottom w:val="0"/>
                                          <w:divBdr>
                                            <w:top w:val="single" w:sz="2" w:space="0" w:color="auto"/>
                                            <w:left w:val="single" w:sz="2" w:space="0" w:color="auto"/>
                                            <w:bottom w:val="single" w:sz="2" w:space="0" w:color="auto"/>
                                            <w:right w:val="single" w:sz="2" w:space="0" w:color="auto"/>
                                          </w:divBdr>
                                          <w:divsChild>
                                            <w:div w:id="1630013653">
                                              <w:marLeft w:val="0"/>
                                              <w:marRight w:val="0"/>
                                              <w:marTop w:val="0"/>
                                              <w:marBottom w:val="0"/>
                                              <w:divBdr>
                                                <w:top w:val="single" w:sz="2" w:space="18" w:color="auto"/>
                                                <w:left w:val="single" w:sz="2" w:space="18" w:color="auto"/>
                                                <w:bottom w:val="single" w:sz="2" w:space="18" w:color="auto"/>
                                                <w:right w:val="single" w:sz="2" w:space="18" w:color="auto"/>
                                              </w:divBdr>
                                              <w:divsChild>
                                                <w:div w:id="22206085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10727964">
                                      <w:marLeft w:val="0"/>
                                      <w:marRight w:val="0"/>
                                      <w:marTop w:val="0"/>
                                      <w:marBottom w:val="0"/>
                                      <w:divBdr>
                                        <w:top w:val="single" w:sz="2" w:space="0" w:color="auto"/>
                                        <w:left w:val="single" w:sz="2" w:space="0" w:color="auto"/>
                                        <w:bottom w:val="single" w:sz="2" w:space="0" w:color="auto"/>
                                        <w:right w:val="single" w:sz="2" w:space="0" w:color="auto"/>
                                      </w:divBdr>
                                      <w:divsChild>
                                        <w:div w:id="1132594058">
                                          <w:marLeft w:val="0"/>
                                          <w:marRight w:val="0"/>
                                          <w:marTop w:val="0"/>
                                          <w:marBottom w:val="0"/>
                                          <w:divBdr>
                                            <w:top w:val="single" w:sz="2" w:space="0" w:color="auto"/>
                                            <w:left w:val="single" w:sz="2" w:space="0" w:color="auto"/>
                                            <w:bottom w:val="single" w:sz="2" w:space="0" w:color="auto"/>
                                            <w:right w:val="single" w:sz="2" w:space="0" w:color="auto"/>
                                          </w:divBdr>
                                          <w:divsChild>
                                            <w:div w:id="512112455">
                                              <w:marLeft w:val="0"/>
                                              <w:marRight w:val="0"/>
                                              <w:marTop w:val="0"/>
                                              <w:marBottom w:val="0"/>
                                              <w:divBdr>
                                                <w:top w:val="single" w:sz="2" w:space="18" w:color="auto"/>
                                                <w:left w:val="single" w:sz="2" w:space="18" w:color="auto"/>
                                                <w:bottom w:val="single" w:sz="2" w:space="18" w:color="auto"/>
                                                <w:right w:val="single" w:sz="2" w:space="18" w:color="auto"/>
                                              </w:divBdr>
                                              <w:divsChild>
                                                <w:div w:id="18624306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26326663">
                                      <w:marLeft w:val="0"/>
                                      <w:marRight w:val="0"/>
                                      <w:marTop w:val="0"/>
                                      <w:marBottom w:val="0"/>
                                      <w:divBdr>
                                        <w:top w:val="single" w:sz="2" w:space="0" w:color="auto"/>
                                        <w:left w:val="single" w:sz="2" w:space="0" w:color="auto"/>
                                        <w:bottom w:val="single" w:sz="2" w:space="0" w:color="auto"/>
                                        <w:right w:val="single" w:sz="2" w:space="0" w:color="auto"/>
                                      </w:divBdr>
                                      <w:divsChild>
                                        <w:div w:id="1952324755">
                                          <w:marLeft w:val="0"/>
                                          <w:marRight w:val="0"/>
                                          <w:marTop w:val="0"/>
                                          <w:marBottom w:val="0"/>
                                          <w:divBdr>
                                            <w:top w:val="single" w:sz="2" w:space="0" w:color="auto"/>
                                            <w:left w:val="single" w:sz="2" w:space="0" w:color="auto"/>
                                            <w:bottom w:val="single" w:sz="2" w:space="0" w:color="auto"/>
                                            <w:right w:val="single" w:sz="2" w:space="0" w:color="auto"/>
                                          </w:divBdr>
                                          <w:divsChild>
                                            <w:div w:id="474033024">
                                              <w:marLeft w:val="0"/>
                                              <w:marRight w:val="0"/>
                                              <w:marTop w:val="0"/>
                                              <w:marBottom w:val="0"/>
                                              <w:divBdr>
                                                <w:top w:val="single" w:sz="2" w:space="18" w:color="auto"/>
                                                <w:left w:val="single" w:sz="2" w:space="18" w:color="auto"/>
                                                <w:bottom w:val="single" w:sz="2" w:space="18" w:color="auto"/>
                                                <w:right w:val="single" w:sz="2" w:space="18" w:color="auto"/>
                                              </w:divBdr>
                                              <w:divsChild>
                                                <w:div w:id="17814145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69143100">
                                      <w:marLeft w:val="0"/>
                                      <w:marRight w:val="0"/>
                                      <w:marTop w:val="0"/>
                                      <w:marBottom w:val="0"/>
                                      <w:divBdr>
                                        <w:top w:val="single" w:sz="2" w:space="0" w:color="auto"/>
                                        <w:left w:val="single" w:sz="2" w:space="0" w:color="auto"/>
                                        <w:bottom w:val="single" w:sz="2" w:space="0" w:color="auto"/>
                                        <w:right w:val="single" w:sz="2" w:space="0" w:color="auto"/>
                                      </w:divBdr>
                                      <w:divsChild>
                                        <w:div w:id="1980570151">
                                          <w:marLeft w:val="0"/>
                                          <w:marRight w:val="0"/>
                                          <w:marTop w:val="0"/>
                                          <w:marBottom w:val="0"/>
                                          <w:divBdr>
                                            <w:top w:val="single" w:sz="2" w:space="0" w:color="auto"/>
                                            <w:left w:val="single" w:sz="2" w:space="0" w:color="auto"/>
                                            <w:bottom w:val="single" w:sz="2" w:space="0" w:color="auto"/>
                                            <w:right w:val="single" w:sz="2" w:space="0" w:color="auto"/>
                                          </w:divBdr>
                                          <w:divsChild>
                                            <w:div w:id="193546848">
                                              <w:marLeft w:val="0"/>
                                              <w:marRight w:val="0"/>
                                              <w:marTop w:val="0"/>
                                              <w:marBottom w:val="0"/>
                                              <w:divBdr>
                                                <w:top w:val="single" w:sz="2" w:space="18" w:color="auto"/>
                                                <w:left w:val="single" w:sz="2" w:space="18" w:color="auto"/>
                                                <w:bottom w:val="single" w:sz="2" w:space="18" w:color="auto"/>
                                                <w:right w:val="single" w:sz="2" w:space="18" w:color="auto"/>
                                              </w:divBdr>
                                              <w:divsChild>
                                                <w:div w:id="8218472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89955655">
                                      <w:marLeft w:val="0"/>
                                      <w:marRight w:val="0"/>
                                      <w:marTop w:val="0"/>
                                      <w:marBottom w:val="0"/>
                                      <w:divBdr>
                                        <w:top w:val="single" w:sz="2" w:space="0" w:color="auto"/>
                                        <w:left w:val="single" w:sz="2" w:space="0" w:color="auto"/>
                                        <w:bottom w:val="single" w:sz="2" w:space="0" w:color="auto"/>
                                        <w:right w:val="single" w:sz="2" w:space="0" w:color="auto"/>
                                      </w:divBdr>
                                      <w:divsChild>
                                        <w:div w:id="2079207182">
                                          <w:marLeft w:val="0"/>
                                          <w:marRight w:val="0"/>
                                          <w:marTop w:val="0"/>
                                          <w:marBottom w:val="0"/>
                                          <w:divBdr>
                                            <w:top w:val="single" w:sz="2" w:space="0" w:color="auto"/>
                                            <w:left w:val="single" w:sz="2" w:space="0" w:color="auto"/>
                                            <w:bottom w:val="single" w:sz="2" w:space="0" w:color="auto"/>
                                            <w:right w:val="single" w:sz="2" w:space="0" w:color="auto"/>
                                          </w:divBdr>
                                          <w:divsChild>
                                            <w:div w:id="1732120800">
                                              <w:marLeft w:val="0"/>
                                              <w:marRight w:val="0"/>
                                              <w:marTop w:val="0"/>
                                              <w:marBottom w:val="0"/>
                                              <w:divBdr>
                                                <w:top w:val="single" w:sz="2" w:space="18" w:color="auto"/>
                                                <w:left w:val="single" w:sz="2" w:space="18" w:color="auto"/>
                                                <w:bottom w:val="single" w:sz="2" w:space="18" w:color="auto"/>
                                                <w:right w:val="single" w:sz="2" w:space="18" w:color="auto"/>
                                              </w:divBdr>
                                              <w:divsChild>
                                                <w:div w:id="14461185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78001427">
                                      <w:marLeft w:val="0"/>
                                      <w:marRight w:val="0"/>
                                      <w:marTop w:val="0"/>
                                      <w:marBottom w:val="0"/>
                                      <w:divBdr>
                                        <w:top w:val="single" w:sz="2" w:space="0" w:color="auto"/>
                                        <w:left w:val="single" w:sz="2" w:space="0" w:color="auto"/>
                                        <w:bottom w:val="single" w:sz="2" w:space="0" w:color="auto"/>
                                        <w:right w:val="single" w:sz="2" w:space="0" w:color="auto"/>
                                      </w:divBdr>
                                      <w:divsChild>
                                        <w:div w:id="805511316">
                                          <w:marLeft w:val="0"/>
                                          <w:marRight w:val="0"/>
                                          <w:marTop w:val="0"/>
                                          <w:marBottom w:val="0"/>
                                          <w:divBdr>
                                            <w:top w:val="single" w:sz="2" w:space="0" w:color="auto"/>
                                            <w:left w:val="single" w:sz="2" w:space="0" w:color="auto"/>
                                            <w:bottom w:val="single" w:sz="2" w:space="0" w:color="auto"/>
                                            <w:right w:val="single" w:sz="2" w:space="0" w:color="auto"/>
                                          </w:divBdr>
                                          <w:divsChild>
                                            <w:div w:id="1252274067">
                                              <w:marLeft w:val="0"/>
                                              <w:marRight w:val="0"/>
                                              <w:marTop w:val="0"/>
                                              <w:marBottom w:val="0"/>
                                              <w:divBdr>
                                                <w:top w:val="single" w:sz="2" w:space="18" w:color="auto"/>
                                                <w:left w:val="single" w:sz="2" w:space="18" w:color="auto"/>
                                                <w:bottom w:val="single" w:sz="2" w:space="18" w:color="auto"/>
                                                <w:right w:val="single" w:sz="2" w:space="18" w:color="auto"/>
                                              </w:divBdr>
                                              <w:divsChild>
                                                <w:div w:id="7355904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48573154">
                                      <w:marLeft w:val="0"/>
                                      <w:marRight w:val="0"/>
                                      <w:marTop w:val="0"/>
                                      <w:marBottom w:val="0"/>
                                      <w:divBdr>
                                        <w:top w:val="single" w:sz="2" w:space="0" w:color="auto"/>
                                        <w:left w:val="single" w:sz="2" w:space="0" w:color="auto"/>
                                        <w:bottom w:val="single" w:sz="2" w:space="0" w:color="auto"/>
                                        <w:right w:val="single" w:sz="2" w:space="0" w:color="auto"/>
                                      </w:divBdr>
                                      <w:divsChild>
                                        <w:div w:id="1435321301">
                                          <w:marLeft w:val="0"/>
                                          <w:marRight w:val="0"/>
                                          <w:marTop w:val="0"/>
                                          <w:marBottom w:val="0"/>
                                          <w:divBdr>
                                            <w:top w:val="single" w:sz="2" w:space="0" w:color="auto"/>
                                            <w:left w:val="single" w:sz="2" w:space="0" w:color="auto"/>
                                            <w:bottom w:val="single" w:sz="2" w:space="0" w:color="auto"/>
                                            <w:right w:val="single" w:sz="2" w:space="0" w:color="auto"/>
                                          </w:divBdr>
                                          <w:divsChild>
                                            <w:div w:id="2065061109">
                                              <w:marLeft w:val="0"/>
                                              <w:marRight w:val="0"/>
                                              <w:marTop w:val="0"/>
                                              <w:marBottom w:val="0"/>
                                              <w:divBdr>
                                                <w:top w:val="single" w:sz="2" w:space="18" w:color="auto"/>
                                                <w:left w:val="single" w:sz="2" w:space="18" w:color="auto"/>
                                                <w:bottom w:val="single" w:sz="2" w:space="18" w:color="auto"/>
                                                <w:right w:val="single" w:sz="2" w:space="18" w:color="auto"/>
                                              </w:divBdr>
                                              <w:divsChild>
                                                <w:div w:id="3416659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04871409">
                                      <w:marLeft w:val="0"/>
                                      <w:marRight w:val="0"/>
                                      <w:marTop w:val="0"/>
                                      <w:marBottom w:val="0"/>
                                      <w:divBdr>
                                        <w:top w:val="single" w:sz="2" w:space="0" w:color="auto"/>
                                        <w:left w:val="single" w:sz="2" w:space="0" w:color="auto"/>
                                        <w:bottom w:val="single" w:sz="2" w:space="0" w:color="auto"/>
                                        <w:right w:val="single" w:sz="2" w:space="0" w:color="auto"/>
                                      </w:divBdr>
                                      <w:divsChild>
                                        <w:div w:id="1042024375">
                                          <w:marLeft w:val="0"/>
                                          <w:marRight w:val="0"/>
                                          <w:marTop w:val="0"/>
                                          <w:marBottom w:val="0"/>
                                          <w:divBdr>
                                            <w:top w:val="single" w:sz="2" w:space="0" w:color="auto"/>
                                            <w:left w:val="single" w:sz="2" w:space="0" w:color="auto"/>
                                            <w:bottom w:val="single" w:sz="2" w:space="0" w:color="auto"/>
                                            <w:right w:val="single" w:sz="2" w:space="0" w:color="auto"/>
                                          </w:divBdr>
                                          <w:divsChild>
                                            <w:div w:id="1929268761">
                                              <w:marLeft w:val="0"/>
                                              <w:marRight w:val="0"/>
                                              <w:marTop w:val="0"/>
                                              <w:marBottom w:val="0"/>
                                              <w:divBdr>
                                                <w:top w:val="single" w:sz="2" w:space="18" w:color="auto"/>
                                                <w:left w:val="single" w:sz="2" w:space="18" w:color="auto"/>
                                                <w:bottom w:val="single" w:sz="2" w:space="18" w:color="auto"/>
                                                <w:right w:val="single" w:sz="2" w:space="18" w:color="auto"/>
                                              </w:divBdr>
                                              <w:divsChild>
                                                <w:div w:id="711881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79528325">
                                      <w:marLeft w:val="0"/>
                                      <w:marRight w:val="0"/>
                                      <w:marTop w:val="0"/>
                                      <w:marBottom w:val="0"/>
                                      <w:divBdr>
                                        <w:top w:val="single" w:sz="2" w:space="0" w:color="auto"/>
                                        <w:left w:val="single" w:sz="2" w:space="0" w:color="auto"/>
                                        <w:bottom w:val="single" w:sz="2" w:space="0" w:color="auto"/>
                                        <w:right w:val="single" w:sz="2" w:space="0" w:color="auto"/>
                                      </w:divBdr>
                                      <w:divsChild>
                                        <w:div w:id="1937977417">
                                          <w:marLeft w:val="0"/>
                                          <w:marRight w:val="0"/>
                                          <w:marTop w:val="0"/>
                                          <w:marBottom w:val="0"/>
                                          <w:divBdr>
                                            <w:top w:val="single" w:sz="2" w:space="0" w:color="auto"/>
                                            <w:left w:val="single" w:sz="2" w:space="0" w:color="auto"/>
                                            <w:bottom w:val="single" w:sz="2" w:space="0" w:color="auto"/>
                                            <w:right w:val="single" w:sz="2" w:space="0" w:color="auto"/>
                                          </w:divBdr>
                                          <w:divsChild>
                                            <w:div w:id="1389837002">
                                              <w:marLeft w:val="0"/>
                                              <w:marRight w:val="0"/>
                                              <w:marTop w:val="0"/>
                                              <w:marBottom w:val="0"/>
                                              <w:divBdr>
                                                <w:top w:val="single" w:sz="2" w:space="18" w:color="auto"/>
                                                <w:left w:val="single" w:sz="2" w:space="18" w:color="auto"/>
                                                <w:bottom w:val="single" w:sz="2" w:space="18" w:color="auto"/>
                                                <w:right w:val="single" w:sz="2" w:space="18" w:color="auto"/>
                                              </w:divBdr>
                                              <w:divsChild>
                                                <w:div w:id="5925181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09793302">
                                      <w:marLeft w:val="0"/>
                                      <w:marRight w:val="0"/>
                                      <w:marTop w:val="0"/>
                                      <w:marBottom w:val="0"/>
                                      <w:divBdr>
                                        <w:top w:val="single" w:sz="2" w:space="0" w:color="auto"/>
                                        <w:left w:val="single" w:sz="2" w:space="0" w:color="auto"/>
                                        <w:bottom w:val="single" w:sz="2" w:space="0" w:color="auto"/>
                                        <w:right w:val="single" w:sz="2" w:space="0" w:color="auto"/>
                                      </w:divBdr>
                                      <w:divsChild>
                                        <w:div w:id="1455756372">
                                          <w:marLeft w:val="0"/>
                                          <w:marRight w:val="0"/>
                                          <w:marTop w:val="0"/>
                                          <w:marBottom w:val="0"/>
                                          <w:divBdr>
                                            <w:top w:val="single" w:sz="2" w:space="0" w:color="auto"/>
                                            <w:left w:val="single" w:sz="2" w:space="0" w:color="auto"/>
                                            <w:bottom w:val="single" w:sz="2" w:space="0" w:color="auto"/>
                                            <w:right w:val="single" w:sz="2" w:space="0" w:color="auto"/>
                                          </w:divBdr>
                                          <w:divsChild>
                                            <w:div w:id="1856189669">
                                              <w:marLeft w:val="0"/>
                                              <w:marRight w:val="0"/>
                                              <w:marTop w:val="0"/>
                                              <w:marBottom w:val="0"/>
                                              <w:divBdr>
                                                <w:top w:val="single" w:sz="2" w:space="18" w:color="auto"/>
                                                <w:left w:val="single" w:sz="2" w:space="18" w:color="auto"/>
                                                <w:bottom w:val="single" w:sz="2" w:space="18" w:color="auto"/>
                                                <w:right w:val="single" w:sz="2" w:space="18" w:color="auto"/>
                                              </w:divBdr>
                                              <w:divsChild>
                                                <w:div w:id="1070350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131393225">
                                      <w:marLeft w:val="0"/>
                                      <w:marRight w:val="0"/>
                                      <w:marTop w:val="0"/>
                                      <w:marBottom w:val="0"/>
                                      <w:divBdr>
                                        <w:top w:val="single" w:sz="2" w:space="0" w:color="auto"/>
                                        <w:left w:val="single" w:sz="2" w:space="0" w:color="auto"/>
                                        <w:bottom w:val="single" w:sz="2" w:space="0" w:color="auto"/>
                                        <w:right w:val="single" w:sz="2" w:space="0" w:color="auto"/>
                                      </w:divBdr>
                                      <w:divsChild>
                                        <w:div w:id="1184593671">
                                          <w:marLeft w:val="0"/>
                                          <w:marRight w:val="0"/>
                                          <w:marTop w:val="0"/>
                                          <w:marBottom w:val="0"/>
                                          <w:divBdr>
                                            <w:top w:val="single" w:sz="2" w:space="0" w:color="auto"/>
                                            <w:left w:val="single" w:sz="2" w:space="0" w:color="auto"/>
                                            <w:bottom w:val="single" w:sz="2" w:space="0" w:color="auto"/>
                                            <w:right w:val="single" w:sz="2" w:space="0" w:color="auto"/>
                                          </w:divBdr>
                                          <w:divsChild>
                                            <w:div w:id="1062363832">
                                              <w:marLeft w:val="0"/>
                                              <w:marRight w:val="0"/>
                                              <w:marTop w:val="0"/>
                                              <w:marBottom w:val="0"/>
                                              <w:divBdr>
                                                <w:top w:val="single" w:sz="2" w:space="18" w:color="auto"/>
                                                <w:left w:val="single" w:sz="2" w:space="18" w:color="auto"/>
                                                <w:bottom w:val="single" w:sz="2" w:space="18" w:color="auto"/>
                                                <w:right w:val="single" w:sz="2" w:space="18" w:color="auto"/>
                                              </w:divBdr>
                                              <w:divsChild>
                                                <w:div w:id="15017748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137674832">
                                      <w:marLeft w:val="0"/>
                                      <w:marRight w:val="0"/>
                                      <w:marTop w:val="0"/>
                                      <w:marBottom w:val="0"/>
                                      <w:divBdr>
                                        <w:top w:val="single" w:sz="2" w:space="0" w:color="auto"/>
                                        <w:left w:val="single" w:sz="2" w:space="0" w:color="auto"/>
                                        <w:bottom w:val="single" w:sz="2" w:space="0" w:color="auto"/>
                                        <w:right w:val="single" w:sz="2" w:space="0" w:color="auto"/>
                                      </w:divBdr>
                                      <w:divsChild>
                                        <w:div w:id="285819178">
                                          <w:marLeft w:val="0"/>
                                          <w:marRight w:val="0"/>
                                          <w:marTop w:val="0"/>
                                          <w:marBottom w:val="0"/>
                                          <w:divBdr>
                                            <w:top w:val="single" w:sz="2" w:space="0" w:color="auto"/>
                                            <w:left w:val="single" w:sz="2" w:space="0" w:color="auto"/>
                                            <w:bottom w:val="single" w:sz="2" w:space="0" w:color="auto"/>
                                            <w:right w:val="single" w:sz="2" w:space="0" w:color="auto"/>
                                          </w:divBdr>
                                          <w:divsChild>
                                            <w:div w:id="1443115309">
                                              <w:marLeft w:val="0"/>
                                              <w:marRight w:val="0"/>
                                              <w:marTop w:val="0"/>
                                              <w:marBottom w:val="0"/>
                                              <w:divBdr>
                                                <w:top w:val="single" w:sz="2" w:space="18" w:color="auto"/>
                                                <w:left w:val="single" w:sz="2" w:space="18" w:color="auto"/>
                                                <w:bottom w:val="single" w:sz="2" w:space="18" w:color="auto"/>
                                                <w:right w:val="single" w:sz="2" w:space="18" w:color="auto"/>
                                              </w:divBdr>
                                              <w:divsChild>
                                                <w:div w:id="18539557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798886166">
              <w:marLeft w:val="0"/>
              <w:marRight w:val="0"/>
              <w:marTop w:val="0"/>
              <w:marBottom w:val="0"/>
              <w:divBdr>
                <w:top w:val="single" w:sz="2" w:space="0" w:color="auto"/>
                <w:left w:val="single" w:sz="2" w:space="0" w:color="auto"/>
                <w:bottom w:val="single" w:sz="2" w:space="0" w:color="auto"/>
                <w:right w:val="single" w:sz="2" w:space="0" w:color="auto"/>
              </w:divBdr>
              <w:divsChild>
                <w:div w:id="1601332235">
                  <w:marLeft w:val="0"/>
                  <w:marRight w:val="0"/>
                  <w:marTop w:val="0"/>
                  <w:marBottom w:val="0"/>
                  <w:divBdr>
                    <w:top w:val="single" w:sz="6" w:space="31" w:color="auto"/>
                    <w:left w:val="single" w:sz="2" w:space="0" w:color="auto"/>
                    <w:bottom w:val="single" w:sz="2" w:space="31" w:color="auto"/>
                    <w:right w:val="single" w:sz="2" w:space="0" w:color="auto"/>
                  </w:divBdr>
                  <w:divsChild>
                    <w:div w:id="514882628">
                      <w:marLeft w:val="0"/>
                      <w:marRight w:val="0"/>
                      <w:marTop w:val="100"/>
                      <w:marBottom w:val="100"/>
                      <w:divBdr>
                        <w:top w:val="single" w:sz="2" w:space="0" w:color="auto"/>
                        <w:left w:val="single" w:sz="2" w:space="0" w:color="auto"/>
                        <w:bottom w:val="single" w:sz="2" w:space="0" w:color="auto"/>
                        <w:right w:val="single" w:sz="2" w:space="0" w:color="auto"/>
                      </w:divBdr>
                      <w:divsChild>
                        <w:div w:id="1695424428">
                          <w:marLeft w:val="0"/>
                          <w:marRight w:val="0"/>
                          <w:marTop w:val="0"/>
                          <w:marBottom w:val="0"/>
                          <w:divBdr>
                            <w:top w:val="single" w:sz="2" w:space="0" w:color="auto"/>
                            <w:left w:val="single" w:sz="2" w:space="0" w:color="auto"/>
                            <w:bottom w:val="single" w:sz="2" w:space="0" w:color="auto"/>
                            <w:right w:val="single" w:sz="2" w:space="0" w:color="auto"/>
                          </w:divBdr>
                          <w:divsChild>
                            <w:div w:id="502818252">
                              <w:marLeft w:val="0"/>
                              <w:marRight w:val="0"/>
                              <w:marTop w:val="0"/>
                              <w:marBottom w:val="0"/>
                              <w:divBdr>
                                <w:top w:val="single" w:sz="2" w:space="0" w:color="auto"/>
                                <w:left w:val="single" w:sz="2" w:space="0" w:color="auto"/>
                                <w:bottom w:val="single" w:sz="2" w:space="0" w:color="auto"/>
                                <w:right w:val="single" w:sz="2" w:space="0" w:color="auto"/>
                              </w:divBdr>
                              <w:divsChild>
                                <w:div w:id="193465827">
                                  <w:marLeft w:val="0"/>
                                  <w:marRight w:val="0"/>
                                  <w:marTop w:val="0"/>
                                  <w:marBottom w:val="0"/>
                                  <w:divBdr>
                                    <w:top w:val="single" w:sz="2" w:space="0" w:color="auto"/>
                                    <w:left w:val="single" w:sz="2" w:space="0" w:color="auto"/>
                                    <w:bottom w:val="single" w:sz="2" w:space="0" w:color="auto"/>
                                    <w:right w:val="single" w:sz="2" w:space="0" w:color="auto"/>
                                  </w:divBdr>
                                  <w:divsChild>
                                    <w:div w:id="608199343">
                                      <w:marLeft w:val="0"/>
                                      <w:marRight w:val="0"/>
                                      <w:marTop w:val="0"/>
                                      <w:marBottom w:val="0"/>
                                      <w:divBdr>
                                        <w:top w:val="single" w:sz="2" w:space="18" w:color="auto"/>
                                        <w:left w:val="single" w:sz="2" w:space="18" w:color="auto"/>
                                        <w:bottom w:val="single" w:sz="2" w:space="18" w:color="auto"/>
                                        <w:right w:val="single" w:sz="2" w:space="18" w:color="auto"/>
                                      </w:divBdr>
                                      <w:divsChild>
                                        <w:div w:id="828447330">
                                          <w:marLeft w:val="0"/>
                                          <w:marRight w:val="0"/>
                                          <w:marTop w:val="0"/>
                                          <w:marBottom w:val="0"/>
                                          <w:divBdr>
                                            <w:top w:val="single" w:sz="2" w:space="0" w:color="auto"/>
                                            <w:left w:val="single" w:sz="2" w:space="0" w:color="auto"/>
                                            <w:bottom w:val="single" w:sz="2" w:space="0" w:color="auto"/>
                                            <w:right w:val="single" w:sz="2" w:space="0" w:color="auto"/>
                                          </w:divBdr>
                                          <w:divsChild>
                                            <w:div w:id="437799503">
                                              <w:marLeft w:val="0"/>
                                              <w:marRight w:val="0"/>
                                              <w:marTop w:val="0"/>
                                              <w:marBottom w:val="120"/>
                                              <w:divBdr>
                                                <w:top w:val="single" w:sz="2" w:space="0" w:color="auto"/>
                                                <w:left w:val="single" w:sz="2" w:space="0" w:color="auto"/>
                                                <w:bottom w:val="single" w:sz="2" w:space="0" w:color="auto"/>
                                                <w:right w:val="single" w:sz="2" w:space="0" w:color="auto"/>
                                              </w:divBdr>
                                            </w:div>
                                            <w:div w:id="625310966">
                                              <w:marLeft w:val="0"/>
                                              <w:marRight w:val="0"/>
                                              <w:marTop w:val="0"/>
                                              <w:marBottom w:val="120"/>
                                              <w:divBdr>
                                                <w:top w:val="single" w:sz="2" w:space="0" w:color="auto"/>
                                                <w:left w:val="single" w:sz="2" w:space="0" w:color="auto"/>
                                                <w:bottom w:val="single" w:sz="2" w:space="0" w:color="auto"/>
                                                <w:right w:val="single" w:sz="2" w:space="0" w:color="auto"/>
                                              </w:divBdr>
                                            </w:div>
                                            <w:div w:id="1337271631">
                                              <w:marLeft w:val="0"/>
                                              <w:marRight w:val="0"/>
                                              <w:marTop w:val="0"/>
                                              <w:marBottom w:val="120"/>
                                              <w:divBdr>
                                                <w:top w:val="single" w:sz="2" w:space="0" w:color="auto"/>
                                                <w:left w:val="single" w:sz="2" w:space="0" w:color="auto"/>
                                                <w:bottom w:val="single" w:sz="2" w:space="0" w:color="auto"/>
                                                <w:right w:val="single" w:sz="2" w:space="0" w:color="auto"/>
                                              </w:divBdr>
                                            </w:div>
                                            <w:div w:id="1602490330">
                                              <w:marLeft w:val="0"/>
                                              <w:marRight w:val="0"/>
                                              <w:marTop w:val="0"/>
                                              <w:marBottom w:val="120"/>
                                              <w:divBdr>
                                                <w:top w:val="single" w:sz="2" w:space="0" w:color="auto"/>
                                                <w:left w:val="single" w:sz="2" w:space="0" w:color="auto"/>
                                                <w:bottom w:val="single" w:sz="2" w:space="0" w:color="auto"/>
                                                <w:right w:val="single" w:sz="2" w:space="0" w:color="auto"/>
                                              </w:divBdr>
                                            </w:div>
                                            <w:div w:id="17567099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37596508">
                                  <w:marLeft w:val="0"/>
                                  <w:marRight w:val="0"/>
                                  <w:marTop w:val="0"/>
                                  <w:marBottom w:val="0"/>
                                  <w:divBdr>
                                    <w:top w:val="single" w:sz="2" w:space="0" w:color="auto"/>
                                    <w:left w:val="single" w:sz="2" w:space="0" w:color="auto"/>
                                    <w:bottom w:val="single" w:sz="2" w:space="0" w:color="auto"/>
                                    <w:right w:val="single" w:sz="2" w:space="0" w:color="auto"/>
                                  </w:divBdr>
                                  <w:divsChild>
                                    <w:div w:id="1170218203">
                                      <w:marLeft w:val="0"/>
                                      <w:marRight w:val="0"/>
                                      <w:marTop w:val="0"/>
                                      <w:marBottom w:val="0"/>
                                      <w:divBdr>
                                        <w:top w:val="single" w:sz="2" w:space="18" w:color="auto"/>
                                        <w:left w:val="single" w:sz="2" w:space="18" w:color="auto"/>
                                        <w:bottom w:val="single" w:sz="2" w:space="18" w:color="auto"/>
                                        <w:right w:val="single" w:sz="2" w:space="18" w:color="auto"/>
                                      </w:divBdr>
                                      <w:divsChild>
                                        <w:div w:id="557939879">
                                          <w:marLeft w:val="0"/>
                                          <w:marRight w:val="0"/>
                                          <w:marTop w:val="0"/>
                                          <w:marBottom w:val="0"/>
                                          <w:divBdr>
                                            <w:top w:val="single" w:sz="2" w:space="0" w:color="auto"/>
                                            <w:left w:val="single" w:sz="2" w:space="0" w:color="auto"/>
                                            <w:bottom w:val="single" w:sz="2" w:space="0" w:color="auto"/>
                                            <w:right w:val="single" w:sz="2" w:space="0" w:color="auto"/>
                                          </w:divBdr>
                                          <w:divsChild>
                                            <w:div w:id="6057923">
                                              <w:marLeft w:val="0"/>
                                              <w:marRight w:val="0"/>
                                              <w:marTop w:val="0"/>
                                              <w:marBottom w:val="120"/>
                                              <w:divBdr>
                                                <w:top w:val="single" w:sz="2" w:space="0" w:color="auto"/>
                                                <w:left w:val="single" w:sz="2" w:space="0" w:color="auto"/>
                                                <w:bottom w:val="single" w:sz="2" w:space="0" w:color="auto"/>
                                                <w:right w:val="single" w:sz="2" w:space="0" w:color="auto"/>
                                              </w:divBdr>
                                            </w:div>
                                            <w:div w:id="845897037">
                                              <w:marLeft w:val="0"/>
                                              <w:marRight w:val="0"/>
                                              <w:marTop w:val="0"/>
                                              <w:marBottom w:val="120"/>
                                              <w:divBdr>
                                                <w:top w:val="single" w:sz="2" w:space="0" w:color="auto"/>
                                                <w:left w:val="single" w:sz="2" w:space="0" w:color="auto"/>
                                                <w:bottom w:val="single" w:sz="2" w:space="0" w:color="auto"/>
                                                <w:right w:val="single" w:sz="2" w:space="0" w:color="auto"/>
                                              </w:divBdr>
                                            </w:div>
                                            <w:div w:id="878051489">
                                              <w:marLeft w:val="0"/>
                                              <w:marRight w:val="0"/>
                                              <w:marTop w:val="0"/>
                                              <w:marBottom w:val="120"/>
                                              <w:divBdr>
                                                <w:top w:val="single" w:sz="2" w:space="0" w:color="auto"/>
                                                <w:left w:val="single" w:sz="2" w:space="0" w:color="auto"/>
                                                <w:bottom w:val="single" w:sz="2" w:space="0" w:color="auto"/>
                                                <w:right w:val="single" w:sz="2" w:space="0" w:color="auto"/>
                                              </w:divBdr>
                                            </w:div>
                                            <w:div w:id="951664839">
                                              <w:marLeft w:val="0"/>
                                              <w:marRight w:val="0"/>
                                              <w:marTop w:val="0"/>
                                              <w:marBottom w:val="120"/>
                                              <w:divBdr>
                                                <w:top w:val="single" w:sz="2" w:space="0" w:color="auto"/>
                                                <w:left w:val="single" w:sz="2" w:space="0" w:color="auto"/>
                                                <w:bottom w:val="single" w:sz="2" w:space="0" w:color="auto"/>
                                                <w:right w:val="single" w:sz="2" w:space="0" w:color="auto"/>
                                              </w:divBdr>
                                            </w:div>
                                            <w:div w:id="1057167599">
                                              <w:marLeft w:val="0"/>
                                              <w:marRight w:val="0"/>
                                              <w:marTop w:val="0"/>
                                              <w:marBottom w:val="0"/>
                                              <w:divBdr>
                                                <w:top w:val="single" w:sz="2" w:space="0" w:color="auto"/>
                                                <w:left w:val="single" w:sz="2" w:space="0" w:color="auto"/>
                                                <w:bottom w:val="single" w:sz="2" w:space="0" w:color="auto"/>
                                                <w:right w:val="single" w:sz="2" w:space="0" w:color="auto"/>
                                              </w:divBdr>
                                            </w:div>
                                            <w:div w:id="1075857234">
                                              <w:marLeft w:val="0"/>
                                              <w:marRight w:val="0"/>
                                              <w:marTop w:val="0"/>
                                              <w:marBottom w:val="120"/>
                                              <w:divBdr>
                                                <w:top w:val="single" w:sz="2" w:space="0" w:color="auto"/>
                                                <w:left w:val="single" w:sz="2" w:space="0" w:color="auto"/>
                                                <w:bottom w:val="single" w:sz="2" w:space="0" w:color="auto"/>
                                                <w:right w:val="single" w:sz="2" w:space="0" w:color="auto"/>
                                              </w:divBdr>
                                            </w:div>
                                          </w:divsChild>
                                        </w:div>
                                      </w:divsChild>
                                    </w:div>
                                  </w:divsChild>
                                </w:div>
                                <w:div w:id="556087445">
                                  <w:marLeft w:val="0"/>
                                  <w:marRight w:val="0"/>
                                  <w:marTop w:val="0"/>
                                  <w:marBottom w:val="0"/>
                                  <w:divBdr>
                                    <w:top w:val="single" w:sz="2" w:space="0" w:color="auto"/>
                                    <w:left w:val="single" w:sz="2" w:space="0" w:color="auto"/>
                                    <w:bottom w:val="single" w:sz="2" w:space="0" w:color="auto"/>
                                    <w:right w:val="single" w:sz="2" w:space="0" w:color="auto"/>
                                  </w:divBdr>
                                  <w:divsChild>
                                    <w:div w:id="1567374961">
                                      <w:marLeft w:val="0"/>
                                      <w:marRight w:val="0"/>
                                      <w:marTop w:val="0"/>
                                      <w:marBottom w:val="0"/>
                                      <w:divBdr>
                                        <w:top w:val="single" w:sz="2" w:space="18" w:color="auto"/>
                                        <w:left w:val="single" w:sz="2" w:space="18" w:color="auto"/>
                                        <w:bottom w:val="single" w:sz="2" w:space="18" w:color="auto"/>
                                        <w:right w:val="single" w:sz="2" w:space="18" w:color="auto"/>
                                      </w:divBdr>
                                      <w:divsChild>
                                        <w:div w:id="1501459603">
                                          <w:marLeft w:val="0"/>
                                          <w:marRight w:val="0"/>
                                          <w:marTop w:val="0"/>
                                          <w:marBottom w:val="0"/>
                                          <w:divBdr>
                                            <w:top w:val="single" w:sz="2" w:space="0" w:color="auto"/>
                                            <w:left w:val="single" w:sz="2" w:space="0" w:color="auto"/>
                                            <w:bottom w:val="single" w:sz="2" w:space="0" w:color="auto"/>
                                            <w:right w:val="single" w:sz="2" w:space="0" w:color="auto"/>
                                          </w:divBdr>
                                          <w:divsChild>
                                            <w:div w:id="380640204">
                                              <w:marLeft w:val="0"/>
                                              <w:marRight w:val="0"/>
                                              <w:marTop w:val="0"/>
                                              <w:marBottom w:val="120"/>
                                              <w:divBdr>
                                                <w:top w:val="single" w:sz="2" w:space="0" w:color="auto"/>
                                                <w:left w:val="single" w:sz="2" w:space="0" w:color="auto"/>
                                                <w:bottom w:val="single" w:sz="2" w:space="0" w:color="auto"/>
                                                <w:right w:val="single" w:sz="2" w:space="0" w:color="auto"/>
                                              </w:divBdr>
                                            </w:div>
                                            <w:div w:id="1052313739">
                                              <w:marLeft w:val="0"/>
                                              <w:marRight w:val="0"/>
                                              <w:marTop w:val="0"/>
                                              <w:marBottom w:val="120"/>
                                              <w:divBdr>
                                                <w:top w:val="single" w:sz="2" w:space="0" w:color="auto"/>
                                                <w:left w:val="single" w:sz="2" w:space="0" w:color="auto"/>
                                                <w:bottom w:val="single" w:sz="2" w:space="0" w:color="auto"/>
                                                <w:right w:val="single" w:sz="2" w:space="0" w:color="auto"/>
                                              </w:divBdr>
                                            </w:div>
                                            <w:div w:id="1290553918">
                                              <w:marLeft w:val="0"/>
                                              <w:marRight w:val="0"/>
                                              <w:marTop w:val="0"/>
                                              <w:marBottom w:val="120"/>
                                              <w:divBdr>
                                                <w:top w:val="single" w:sz="2" w:space="0" w:color="auto"/>
                                                <w:left w:val="single" w:sz="2" w:space="0" w:color="auto"/>
                                                <w:bottom w:val="single" w:sz="2" w:space="0" w:color="auto"/>
                                                <w:right w:val="single" w:sz="2" w:space="0" w:color="auto"/>
                                              </w:divBdr>
                                            </w:div>
                                            <w:div w:id="17069811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26318916">
                                  <w:marLeft w:val="0"/>
                                  <w:marRight w:val="0"/>
                                  <w:marTop w:val="0"/>
                                  <w:marBottom w:val="0"/>
                                  <w:divBdr>
                                    <w:top w:val="single" w:sz="2" w:space="0" w:color="auto"/>
                                    <w:left w:val="single" w:sz="2" w:space="0" w:color="auto"/>
                                    <w:bottom w:val="single" w:sz="2" w:space="0" w:color="auto"/>
                                    <w:right w:val="single" w:sz="2" w:space="0" w:color="auto"/>
                                  </w:divBdr>
                                  <w:divsChild>
                                    <w:div w:id="705521169">
                                      <w:marLeft w:val="0"/>
                                      <w:marRight w:val="0"/>
                                      <w:marTop w:val="0"/>
                                      <w:marBottom w:val="0"/>
                                      <w:divBdr>
                                        <w:top w:val="single" w:sz="2" w:space="18" w:color="auto"/>
                                        <w:left w:val="single" w:sz="2" w:space="18" w:color="auto"/>
                                        <w:bottom w:val="single" w:sz="2" w:space="18" w:color="auto"/>
                                        <w:right w:val="single" w:sz="2" w:space="18" w:color="auto"/>
                                      </w:divBdr>
                                      <w:divsChild>
                                        <w:div w:id="240335386">
                                          <w:marLeft w:val="0"/>
                                          <w:marRight w:val="0"/>
                                          <w:marTop w:val="0"/>
                                          <w:marBottom w:val="0"/>
                                          <w:divBdr>
                                            <w:top w:val="single" w:sz="2" w:space="0" w:color="auto"/>
                                            <w:left w:val="single" w:sz="2" w:space="0" w:color="auto"/>
                                            <w:bottom w:val="single" w:sz="2" w:space="0" w:color="auto"/>
                                            <w:right w:val="single" w:sz="2" w:space="0" w:color="auto"/>
                                          </w:divBdr>
                                        </w:div>
                                        <w:div w:id="497156761">
                                          <w:marLeft w:val="0"/>
                                          <w:marRight w:val="0"/>
                                          <w:marTop w:val="0"/>
                                          <w:marBottom w:val="0"/>
                                          <w:divBdr>
                                            <w:top w:val="single" w:sz="2" w:space="0" w:color="auto"/>
                                            <w:left w:val="single" w:sz="2" w:space="0" w:color="auto"/>
                                            <w:bottom w:val="single" w:sz="2" w:space="0" w:color="auto"/>
                                            <w:right w:val="single" w:sz="2" w:space="0" w:color="auto"/>
                                          </w:divBdr>
                                        </w:div>
                                        <w:div w:id="767233988">
                                          <w:marLeft w:val="0"/>
                                          <w:marRight w:val="0"/>
                                          <w:marTop w:val="0"/>
                                          <w:marBottom w:val="0"/>
                                          <w:divBdr>
                                            <w:top w:val="single" w:sz="2" w:space="0" w:color="auto"/>
                                            <w:left w:val="single" w:sz="2" w:space="0" w:color="auto"/>
                                            <w:bottom w:val="single" w:sz="2" w:space="0" w:color="auto"/>
                                            <w:right w:val="single" w:sz="2" w:space="0" w:color="auto"/>
                                          </w:divBdr>
                                        </w:div>
                                        <w:div w:id="1368868227">
                                          <w:marLeft w:val="0"/>
                                          <w:marRight w:val="0"/>
                                          <w:marTop w:val="0"/>
                                          <w:marBottom w:val="0"/>
                                          <w:divBdr>
                                            <w:top w:val="single" w:sz="2" w:space="0" w:color="auto"/>
                                            <w:left w:val="single" w:sz="2" w:space="0" w:color="auto"/>
                                            <w:bottom w:val="single" w:sz="2" w:space="0" w:color="auto"/>
                                            <w:right w:val="single" w:sz="2" w:space="0" w:color="auto"/>
                                          </w:divBdr>
                                        </w:div>
                                        <w:div w:id="1574972377">
                                          <w:marLeft w:val="0"/>
                                          <w:marRight w:val="0"/>
                                          <w:marTop w:val="0"/>
                                          <w:marBottom w:val="0"/>
                                          <w:divBdr>
                                            <w:top w:val="single" w:sz="2" w:space="0" w:color="auto"/>
                                            <w:left w:val="single" w:sz="2" w:space="0" w:color="auto"/>
                                            <w:bottom w:val="single" w:sz="2" w:space="0" w:color="auto"/>
                                            <w:right w:val="single" w:sz="2" w:space="0" w:color="auto"/>
                                          </w:divBdr>
                                        </w:div>
                                        <w:div w:id="1738550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131433337">
                                  <w:marLeft w:val="0"/>
                                  <w:marRight w:val="0"/>
                                  <w:marTop w:val="0"/>
                                  <w:marBottom w:val="0"/>
                                  <w:divBdr>
                                    <w:top w:val="single" w:sz="2" w:space="0" w:color="auto"/>
                                    <w:left w:val="single" w:sz="2" w:space="0" w:color="auto"/>
                                    <w:bottom w:val="single" w:sz="2" w:space="0" w:color="auto"/>
                                    <w:right w:val="single" w:sz="2" w:space="0" w:color="auto"/>
                                  </w:divBdr>
                                  <w:divsChild>
                                    <w:div w:id="433743168">
                                      <w:marLeft w:val="0"/>
                                      <w:marRight w:val="0"/>
                                      <w:marTop w:val="0"/>
                                      <w:marBottom w:val="0"/>
                                      <w:divBdr>
                                        <w:top w:val="single" w:sz="2" w:space="0" w:color="auto"/>
                                        <w:left w:val="single" w:sz="2" w:space="0" w:color="auto"/>
                                        <w:bottom w:val="single" w:sz="2" w:space="0" w:color="auto"/>
                                        <w:right w:val="single" w:sz="2" w:space="0" w:color="auto"/>
                                      </w:divBdr>
                                      <w:divsChild>
                                        <w:div w:id="306250648">
                                          <w:marLeft w:val="0"/>
                                          <w:marRight w:val="0"/>
                                          <w:marTop w:val="0"/>
                                          <w:marBottom w:val="0"/>
                                          <w:divBdr>
                                            <w:top w:val="single" w:sz="2" w:space="18" w:color="auto"/>
                                            <w:left w:val="single" w:sz="2" w:space="18" w:color="auto"/>
                                            <w:bottom w:val="single" w:sz="2" w:space="18" w:color="auto"/>
                                            <w:right w:val="single" w:sz="2" w:space="18" w:color="auto"/>
                                          </w:divBdr>
                                        </w:div>
                                        <w:div w:id="1401057899">
                                          <w:marLeft w:val="0"/>
                                          <w:marRight w:val="0"/>
                                          <w:marTop w:val="0"/>
                                          <w:marBottom w:val="0"/>
                                          <w:divBdr>
                                            <w:top w:val="single" w:sz="2" w:space="0" w:color="auto"/>
                                            <w:left w:val="single" w:sz="2" w:space="0" w:color="auto"/>
                                            <w:bottom w:val="single" w:sz="2" w:space="0" w:color="auto"/>
                                            <w:right w:val="single" w:sz="2" w:space="0" w:color="auto"/>
                                          </w:divBdr>
                                          <w:divsChild>
                                            <w:div w:id="955717809">
                                              <w:marLeft w:val="0"/>
                                              <w:marRight w:val="0"/>
                                              <w:marTop w:val="100"/>
                                              <w:marBottom w:val="100"/>
                                              <w:divBdr>
                                                <w:top w:val="single" w:sz="2" w:space="0" w:color="auto"/>
                                                <w:left w:val="single" w:sz="2" w:space="0" w:color="auto"/>
                                                <w:bottom w:val="single" w:sz="2" w:space="0" w:color="auto"/>
                                                <w:right w:val="single" w:sz="2" w:space="0" w:color="auto"/>
                                              </w:divBdr>
                                              <w:divsChild>
                                                <w:div w:id="2021467530">
                                                  <w:marLeft w:val="0"/>
                                                  <w:marRight w:val="0"/>
                                                  <w:marTop w:val="0"/>
                                                  <w:marBottom w:val="0"/>
                                                  <w:divBdr>
                                                    <w:top w:val="single" w:sz="2" w:space="18" w:color="auto"/>
                                                    <w:left w:val="single" w:sz="2" w:space="18" w:color="auto"/>
                                                    <w:bottom w:val="single" w:sz="2" w:space="18" w:color="auto"/>
                                                    <w:right w:val="single" w:sz="2" w:space="18" w:color="auto"/>
                                                  </w:divBdr>
                                                  <w:divsChild>
                                                    <w:div w:id="135951638">
                                                      <w:marLeft w:val="0"/>
                                                      <w:marRight w:val="0"/>
                                                      <w:marTop w:val="0"/>
                                                      <w:marBottom w:val="300"/>
                                                      <w:divBdr>
                                                        <w:top w:val="single" w:sz="2" w:space="0" w:color="auto"/>
                                                        <w:left w:val="single" w:sz="2" w:space="0" w:color="auto"/>
                                                        <w:bottom w:val="single" w:sz="2" w:space="0" w:color="auto"/>
                                                        <w:right w:val="single" w:sz="2" w:space="0" w:color="auto"/>
                                                      </w:divBdr>
                                                    </w:div>
                                                    <w:div w:id="2035839537">
                                                      <w:marLeft w:val="0"/>
                                                      <w:marRight w:val="0"/>
                                                      <w:marTop w:val="0"/>
                                                      <w:marBottom w:val="0"/>
                                                      <w:divBdr>
                                                        <w:top w:val="single" w:sz="2" w:space="0" w:color="auto"/>
                                                        <w:left w:val="single" w:sz="2" w:space="0" w:color="auto"/>
                                                        <w:bottom w:val="single" w:sz="2" w:space="0" w:color="auto"/>
                                                        <w:right w:val="single" w:sz="2" w:space="0" w:color="auto"/>
                                                      </w:divBdr>
                                                      <w:divsChild>
                                                        <w:div w:id="103504982">
                                                          <w:marLeft w:val="0"/>
                                                          <w:marRight w:val="0"/>
                                                          <w:marTop w:val="0"/>
                                                          <w:marBottom w:val="0"/>
                                                          <w:divBdr>
                                                            <w:top w:val="single" w:sz="2" w:space="0" w:color="auto"/>
                                                            <w:left w:val="single" w:sz="2" w:space="0" w:color="auto"/>
                                                            <w:bottom w:val="single" w:sz="2" w:space="0" w:color="auto"/>
                                                            <w:right w:val="single" w:sz="2" w:space="0" w:color="auto"/>
                                                          </w:divBdr>
                                                          <w:divsChild>
                                                            <w:div w:id="212279779">
                                                              <w:marLeft w:val="0"/>
                                                              <w:marRight w:val="0"/>
                                                              <w:marTop w:val="0"/>
                                                              <w:marBottom w:val="0"/>
                                                              <w:divBdr>
                                                                <w:top w:val="single" w:sz="2" w:space="0" w:color="auto"/>
                                                                <w:left w:val="single" w:sz="2" w:space="0" w:color="auto"/>
                                                                <w:bottom w:val="single" w:sz="2" w:space="0" w:color="auto"/>
                                                                <w:right w:val="single" w:sz="2" w:space="0" w:color="auto"/>
                                                              </w:divBdr>
                                                            </w:div>
                                                          </w:divsChild>
                                                        </w:div>
                                                        <w:div w:id="1996370402">
                                                          <w:marLeft w:val="0"/>
                                                          <w:marRight w:val="0"/>
                                                          <w:marTop w:val="0"/>
                                                          <w:marBottom w:val="0"/>
                                                          <w:divBdr>
                                                            <w:top w:val="single" w:sz="2" w:space="0" w:color="auto"/>
                                                            <w:left w:val="single" w:sz="2" w:space="0" w:color="auto"/>
                                                            <w:bottom w:val="single" w:sz="2" w:space="0" w:color="auto"/>
                                                            <w:right w:val="single" w:sz="2" w:space="0" w:color="auto"/>
                                                          </w:divBdr>
                                                        </w:div>
                                                        <w:div w:id="2072997833">
                                                          <w:marLeft w:val="0"/>
                                                          <w:marRight w:val="0"/>
                                                          <w:marTop w:val="0"/>
                                                          <w:marBottom w:val="0"/>
                                                          <w:divBdr>
                                                            <w:top w:val="single" w:sz="2" w:space="0" w:color="auto"/>
                                                            <w:left w:val="single" w:sz="2" w:space="0" w:color="auto"/>
                                                            <w:bottom w:val="single" w:sz="2" w:space="0" w:color="auto"/>
                                                            <w:right w:val="single" w:sz="2" w:space="0" w:color="auto"/>
                                                          </w:divBdr>
                                                          <w:divsChild>
                                                            <w:div w:id="11959989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830443736">
                          <w:marLeft w:val="0"/>
                          <w:marRight w:val="0"/>
                          <w:marTop w:val="0"/>
                          <w:marBottom w:val="0"/>
                          <w:divBdr>
                            <w:top w:val="single" w:sz="2" w:space="0" w:color="auto"/>
                            <w:left w:val="single" w:sz="2" w:space="0" w:color="auto"/>
                            <w:bottom w:val="single" w:sz="2" w:space="0" w:color="auto"/>
                            <w:right w:val="single" w:sz="2" w:space="0" w:color="auto"/>
                          </w:divBdr>
                          <w:divsChild>
                            <w:div w:id="1755859756">
                              <w:marLeft w:val="0"/>
                              <w:marRight w:val="0"/>
                              <w:marTop w:val="100"/>
                              <w:marBottom w:val="100"/>
                              <w:divBdr>
                                <w:top w:val="single" w:sz="2" w:space="0" w:color="auto"/>
                                <w:left w:val="single" w:sz="2" w:space="0" w:color="auto"/>
                                <w:bottom w:val="single" w:sz="2" w:space="0" w:color="auto"/>
                                <w:right w:val="single" w:sz="2" w:space="0" w:color="auto"/>
                              </w:divBdr>
                            </w:div>
                          </w:divsChild>
                        </w:div>
                      </w:divsChild>
                    </w:div>
                  </w:divsChild>
                </w:div>
              </w:divsChild>
            </w:div>
            <w:div w:id="2075852967">
              <w:marLeft w:val="0"/>
              <w:marRight w:val="0"/>
              <w:marTop w:val="0"/>
              <w:marBottom w:val="0"/>
              <w:divBdr>
                <w:top w:val="single" w:sz="2" w:space="0" w:color="auto"/>
                <w:left w:val="single" w:sz="2" w:space="0" w:color="auto"/>
                <w:bottom w:val="single" w:sz="2" w:space="0" w:color="auto"/>
                <w:right w:val="single" w:sz="2" w:space="0" w:color="auto"/>
              </w:divBdr>
              <w:divsChild>
                <w:div w:id="476845164">
                  <w:marLeft w:val="0"/>
                  <w:marRight w:val="0"/>
                  <w:marTop w:val="0"/>
                  <w:marBottom w:val="0"/>
                  <w:divBdr>
                    <w:top w:val="single" w:sz="2" w:space="0" w:color="auto"/>
                    <w:left w:val="single" w:sz="2" w:space="0" w:color="auto"/>
                    <w:bottom w:val="single" w:sz="2" w:space="0" w:color="auto"/>
                    <w:right w:val="single" w:sz="2" w:space="0" w:color="auto"/>
                  </w:divBdr>
                  <w:divsChild>
                    <w:div w:id="788158497">
                      <w:marLeft w:val="0"/>
                      <w:marRight w:val="0"/>
                      <w:marTop w:val="0"/>
                      <w:marBottom w:val="0"/>
                      <w:divBdr>
                        <w:top w:val="single" w:sz="2" w:space="0" w:color="auto"/>
                        <w:left w:val="single" w:sz="2" w:space="0" w:color="auto"/>
                        <w:bottom w:val="single" w:sz="2" w:space="0" w:color="auto"/>
                        <w:right w:val="single" w:sz="2" w:space="0" w:color="auto"/>
                      </w:divBdr>
                      <w:divsChild>
                        <w:div w:id="1814954082">
                          <w:marLeft w:val="0"/>
                          <w:marRight w:val="0"/>
                          <w:marTop w:val="0"/>
                          <w:marBottom w:val="0"/>
                          <w:divBdr>
                            <w:top w:val="single" w:sz="2" w:space="0" w:color="auto"/>
                            <w:left w:val="single" w:sz="2" w:space="0" w:color="auto"/>
                            <w:bottom w:val="single" w:sz="2" w:space="0" w:color="auto"/>
                            <w:right w:val="single" w:sz="2" w:space="0" w:color="auto"/>
                          </w:divBdr>
                          <w:divsChild>
                            <w:div w:id="672728778">
                              <w:marLeft w:val="0"/>
                              <w:marRight w:val="0"/>
                              <w:marTop w:val="0"/>
                              <w:marBottom w:val="0"/>
                              <w:divBdr>
                                <w:top w:val="single" w:sz="2" w:space="0" w:color="auto"/>
                                <w:left w:val="single" w:sz="2" w:space="0" w:color="auto"/>
                                <w:bottom w:val="single" w:sz="2" w:space="0" w:color="auto"/>
                                <w:right w:val="single" w:sz="2" w:space="0" w:color="auto"/>
                              </w:divBdr>
                              <w:divsChild>
                                <w:div w:id="1401758003">
                                  <w:marLeft w:val="0"/>
                                  <w:marRight w:val="0"/>
                                  <w:marTop w:val="0"/>
                                  <w:marBottom w:val="0"/>
                                  <w:divBdr>
                                    <w:top w:val="single" w:sz="2" w:space="0" w:color="auto"/>
                                    <w:left w:val="single" w:sz="2" w:space="0" w:color="auto"/>
                                    <w:bottom w:val="single" w:sz="6" w:space="0" w:color="auto"/>
                                    <w:right w:val="single" w:sz="2" w:space="0" w:color="auto"/>
                                  </w:divBdr>
                                  <w:divsChild>
                                    <w:div w:id="189075536">
                                      <w:marLeft w:val="0"/>
                                      <w:marRight w:val="0"/>
                                      <w:marTop w:val="0"/>
                                      <w:marBottom w:val="0"/>
                                      <w:divBdr>
                                        <w:top w:val="single" w:sz="2" w:space="0" w:color="auto"/>
                                        <w:left w:val="single" w:sz="2" w:space="0" w:color="auto"/>
                                        <w:bottom w:val="single" w:sz="2" w:space="0" w:color="auto"/>
                                        <w:right w:val="single" w:sz="2" w:space="0" w:color="auto"/>
                                      </w:divBdr>
                                      <w:divsChild>
                                        <w:div w:id="1914464942">
                                          <w:marLeft w:val="0"/>
                                          <w:marRight w:val="0"/>
                                          <w:marTop w:val="0"/>
                                          <w:marBottom w:val="0"/>
                                          <w:divBdr>
                                            <w:top w:val="single" w:sz="2" w:space="0" w:color="auto"/>
                                            <w:left w:val="single" w:sz="2" w:space="0" w:color="auto"/>
                                            <w:bottom w:val="single" w:sz="2" w:space="0" w:color="auto"/>
                                            <w:right w:val="single" w:sz="2" w:space="0" w:color="auto"/>
                                          </w:divBdr>
                                          <w:divsChild>
                                            <w:div w:id="643000262">
                                              <w:marLeft w:val="0"/>
                                              <w:marRight w:val="0"/>
                                              <w:marTop w:val="0"/>
                                              <w:marBottom w:val="0"/>
                                              <w:divBdr>
                                                <w:top w:val="single" w:sz="2" w:space="0" w:color="auto"/>
                                                <w:left w:val="single" w:sz="2" w:space="0" w:color="auto"/>
                                                <w:bottom w:val="single" w:sz="2" w:space="0" w:color="auto"/>
                                                <w:right w:val="single" w:sz="2" w:space="0" w:color="auto"/>
                                              </w:divBdr>
                                              <w:divsChild>
                                                <w:div w:id="1431510933">
                                                  <w:marLeft w:val="0"/>
                                                  <w:marRight w:val="0"/>
                                                  <w:marTop w:val="0"/>
                                                  <w:marBottom w:val="0"/>
                                                  <w:divBdr>
                                                    <w:top w:val="single" w:sz="2" w:space="6" w:color="auto"/>
                                                    <w:left w:val="single" w:sz="2" w:space="0" w:color="auto"/>
                                                    <w:bottom w:val="single" w:sz="24" w:space="3" w:color="auto"/>
                                                    <w:right w:val="single" w:sz="2" w:space="0" w:color="auto"/>
                                                  </w:divBdr>
                                                  <w:divsChild>
                                                    <w:div w:id="556208431">
                                                      <w:marLeft w:val="0"/>
                                                      <w:marRight w:val="0"/>
                                                      <w:marTop w:val="0"/>
                                                      <w:marBottom w:val="0"/>
                                                      <w:divBdr>
                                                        <w:top w:val="single" w:sz="2" w:space="0" w:color="auto"/>
                                                        <w:left w:val="single" w:sz="2" w:space="0" w:color="auto"/>
                                                        <w:bottom w:val="single" w:sz="2" w:space="0" w:color="auto"/>
                                                        <w:right w:val="single" w:sz="2" w:space="0" w:color="auto"/>
                                                      </w:divBdr>
                                                      <w:divsChild>
                                                        <w:div w:id="10473385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23952471">
                                              <w:marLeft w:val="0"/>
                                              <w:marRight w:val="0"/>
                                              <w:marTop w:val="0"/>
                                              <w:marBottom w:val="0"/>
                                              <w:divBdr>
                                                <w:top w:val="single" w:sz="2" w:space="0" w:color="auto"/>
                                                <w:left w:val="single" w:sz="2" w:space="0" w:color="auto"/>
                                                <w:bottom w:val="single" w:sz="2" w:space="0" w:color="auto"/>
                                                <w:right w:val="single" w:sz="2" w:space="0" w:color="auto"/>
                                              </w:divBdr>
                                              <w:divsChild>
                                                <w:div w:id="820654999">
                                                  <w:marLeft w:val="0"/>
                                                  <w:marRight w:val="0"/>
                                                  <w:marTop w:val="0"/>
                                                  <w:marBottom w:val="0"/>
                                                  <w:divBdr>
                                                    <w:top w:val="single" w:sz="2" w:space="6" w:color="auto"/>
                                                    <w:left w:val="single" w:sz="2" w:space="0" w:color="auto"/>
                                                    <w:bottom w:val="single" w:sz="24" w:space="3" w:color="auto"/>
                                                    <w:right w:val="single" w:sz="2" w:space="0" w:color="auto"/>
                                                  </w:divBdr>
                                                  <w:divsChild>
                                                    <w:div w:id="1510026361">
                                                      <w:marLeft w:val="0"/>
                                                      <w:marRight w:val="0"/>
                                                      <w:marTop w:val="0"/>
                                                      <w:marBottom w:val="0"/>
                                                      <w:divBdr>
                                                        <w:top w:val="single" w:sz="2" w:space="0" w:color="auto"/>
                                                        <w:left w:val="single" w:sz="2" w:space="0" w:color="auto"/>
                                                        <w:bottom w:val="single" w:sz="2" w:space="0" w:color="auto"/>
                                                        <w:right w:val="single" w:sz="2" w:space="0" w:color="auto"/>
                                                      </w:divBdr>
                                                      <w:divsChild>
                                                        <w:div w:id="110318537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105689159">
                                              <w:marLeft w:val="0"/>
                                              <w:marRight w:val="0"/>
                                              <w:marTop w:val="0"/>
                                              <w:marBottom w:val="0"/>
                                              <w:divBdr>
                                                <w:top w:val="single" w:sz="2" w:space="0" w:color="auto"/>
                                                <w:left w:val="single" w:sz="2" w:space="0" w:color="auto"/>
                                                <w:bottom w:val="single" w:sz="2" w:space="0" w:color="auto"/>
                                                <w:right w:val="single" w:sz="2" w:space="0" w:color="auto"/>
                                              </w:divBdr>
                                              <w:divsChild>
                                                <w:div w:id="596790369">
                                                  <w:marLeft w:val="0"/>
                                                  <w:marRight w:val="0"/>
                                                  <w:marTop w:val="0"/>
                                                  <w:marBottom w:val="0"/>
                                                  <w:divBdr>
                                                    <w:top w:val="single" w:sz="2" w:space="6" w:color="auto"/>
                                                    <w:left w:val="single" w:sz="2" w:space="0" w:color="auto"/>
                                                    <w:bottom w:val="single" w:sz="24" w:space="3" w:color="auto"/>
                                                    <w:right w:val="single" w:sz="2" w:space="0" w:color="auto"/>
                                                  </w:divBdr>
                                                  <w:divsChild>
                                                    <w:div w:id="1551066941">
                                                      <w:marLeft w:val="0"/>
                                                      <w:marRight w:val="0"/>
                                                      <w:marTop w:val="0"/>
                                                      <w:marBottom w:val="0"/>
                                                      <w:divBdr>
                                                        <w:top w:val="single" w:sz="2" w:space="0" w:color="auto"/>
                                                        <w:left w:val="single" w:sz="2" w:space="0" w:color="auto"/>
                                                        <w:bottom w:val="single" w:sz="2" w:space="0" w:color="auto"/>
                                                        <w:right w:val="single" w:sz="2" w:space="0" w:color="auto"/>
                                                      </w:divBdr>
                                                      <w:divsChild>
                                                        <w:div w:id="1017300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150177125">
                                              <w:marLeft w:val="0"/>
                                              <w:marRight w:val="0"/>
                                              <w:marTop w:val="0"/>
                                              <w:marBottom w:val="0"/>
                                              <w:divBdr>
                                                <w:top w:val="single" w:sz="2" w:space="0" w:color="auto"/>
                                                <w:left w:val="single" w:sz="2" w:space="0" w:color="auto"/>
                                                <w:bottom w:val="single" w:sz="2" w:space="0" w:color="auto"/>
                                                <w:right w:val="single" w:sz="2" w:space="0" w:color="auto"/>
                                              </w:divBdr>
                                              <w:divsChild>
                                                <w:div w:id="152529255">
                                                  <w:marLeft w:val="0"/>
                                                  <w:marRight w:val="0"/>
                                                  <w:marTop w:val="0"/>
                                                  <w:marBottom w:val="0"/>
                                                  <w:divBdr>
                                                    <w:top w:val="single" w:sz="2" w:space="6" w:color="auto"/>
                                                    <w:left w:val="single" w:sz="2" w:space="0" w:color="auto"/>
                                                    <w:bottom w:val="single" w:sz="24" w:space="3" w:color="auto"/>
                                                    <w:right w:val="single" w:sz="2" w:space="0" w:color="auto"/>
                                                  </w:divBdr>
                                                  <w:divsChild>
                                                    <w:div w:id="1203402227">
                                                      <w:marLeft w:val="0"/>
                                                      <w:marRight w:val="0"/>
                                                      <w:marTop w:val="0"/>
                                                      <w:marBottom w:val="0"/>
                                                      <w:divBdr>
                                                        <w:top w:val="single" w:sz="2" w:space="0" w:color="auto"/>
                                                        <w:left w:val="single" w:sz="2" w:space="0" w:color="auto"/>
                                                        <w:bottom w:val="single" w:sz="2" w:space="0" w:color="auto"/>
                                                        <w:right w:val="single" w:sz="2" w:space="0" w:color="auto"/>
                                                      </w:divBdr>
                                                      <w:divsChild>
                                                        <w:div w:id="3961722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17545420">
                                              <w:marLeft w:val="0"/>
                                              <w:marRight w:val="0"/>
                                              <w:marTop w:val="0"/>
                                              <w:marBottom w:val="0"/>
                                              <w:divBdr>
                                                <w:top w:val="single" w:sz="2" w:space="0" w:color="auto"/>
                                                <w:left w:val="single" w:sz="2" w:space="0" w:color="auto"/>
                                                <w:bottom w:val="single" w:sz="2" w:space="0" w:color="auto"/>
                                                <w:right w:val="single" w:sz="2" w:space="0" w:color="auto"/>
                                              </w:divBdr>
                                              <w:divsChild>
                                                <w:div w:id="1756781640">
                                                  <w:marLeft w:val="0"/>
                                                  <w:marRight w:val="0"/>
                                                  <w:marTop w:val="0"/>
                                                  <w:marBottom w:val="0"/>
                                                  <w:divBdr>
                                                    <w:top w:val="single" w:sz="2" w:space="6" w:color="auto"/>
                                                    <w:left w:val="single" w:sz="2" w:space="0" w:color="auto"/>
                                                    <w:bottom w:val="single" w:sz="24" w:space="3" w:color="auto"/>
                                                    <w:right w:val="single" w:sz="2" w:space="0" w:color="auto"/>
                                                  </w:divBdr>
                                                  <w:divsChild>
                                                    <w:div w:id="179467448">
                                                      <w:marLeft w:val="0"/>
                                                      <w:marRight w:val="0"/>
                                                      <w:marTop w:val="0"/>
                                                      <w:marBottom w:val="0"/>
                                                      <w:divBdr>
                                                        <w:top w:val="single" w:sz="2" w:space="0" w:color="auto"/>
                                                        <w:left w:val="single" w:sz="2" w:space="0" w:color="auto"/>
                                                        <w:bottom w:val="single" w:sz="2" w:space="0" w:color="auto"/>
                                                        <w:right w:val="single" w:sz="2" w:space="0" w:color="auto"/>
                                                      </w:divBdr>
                                                      <w:divsChild>
                                                        <w:div w:id="583732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29676957">
                                              <w:marLeft w:val="0"/>
                                              <w:marRight w:val="0"/>
                                              <w:marTop w:val="0"/>
                                              <w:marBottom w:val="0"/>
                                              <w:divBdr>
                                                <w:top w:val="single" w:sz="2" w:space="0" w:color="auto"/>
                                                <w:left w:val="single" w:sz="2" w:space="0" w:color="auto"/>
                                                <w:bottom w:val="single" w:sz="2" w:space="0" w:color="auto"/>
                                                <w:right w:val="single" w:sz="2" w:space="0" w:color="auto"/>
                                              </w:divBdr>
                                              <w:divsChild>
                                                <w:div w:id="1062756461">
                                                  <w:marLeft w:val="0"/>
                                                  <w:marRight w:val="0"/>
                                                  <w:marTop w:val="0"/>
                                                  <w:marBottom w:val="0"/>
                                                  <w:divBdr>
                                                    <w:top w:val="single" w:sz="2" w:space="6" w:color="69BD28"/>
                                                    <w:left w:val="single" w:sz="2" w:space="0" w:color="69BD28"/>
                                                    <w:bottom w:val="single" w:sz="24" w:space="3" w:color="69BD28"/>
                                                    <w:right w:val="single" w:sz="2" w:space="0" w:color="69BD28"/>
                                                  </w:divBdr>
                                                  <w:divsChild>
                                                    <w:div w:id="835649968">
                                                      <w:marLeft w:val="0"/>
                                                      <w:marRight w:val="0"/>
                                                      <w:marTop w:val="0"/>
                                                      <w:marBottom w:val="0"/>
                                                      <w:divBdr>
                                                        <w:top w:val="single" w:sz="2" w:space="0" w:color="auto"/>
                                                        <w:left w:val="single" w:sz="2" w:space="0" w:color="auto"/>
                                                        <w:bottom w:val="single" w:sz="2" w:space="0" w:color="auto"/>
                                                        <w:right w:val="single" w:sz="2" w:space="0" w:color="auto"/>
                                                      </w:divBdr>
                                                      <w:divsChild>
                                                        <w:div w:id="19067986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47929273">
                                              <w:marLeft w:val="0"/>
                                              <w:marRight w:val="0"/>
                                              <w:marTop w:val="0"/>
                                              <w:marBottom w:val="0"/>
                                              <w:divBdr>
                                                <w:top w:val="single" w:sz="2" w:space="0" w:color="auto"/>
                                                <w:left w:val="single" w:sz="2" w:space="0" w:color="auto"/>
                                                <w:bottom w:val="single" w:sz="2" w:space="0" w:color="auto"/>
                                                <w:right w:val="single" w:sz="2" w:space="0" w:color="auto"/>
                                              </w:divBdr>
                                              <w:divsChild>
                                                <w:div w:id="502357114">
                                                  <w:marLeft w:val="0"/>
                                                  <w:marRight w:val="0"/>
                                                  <w:marTop w:val="0"/>
                                                  <w:marBottom w:val="0"/>
                                                  <w:divBdr>
                                                    <w:top w:val="single" w:sz="2" w:space="6" w:color="auto"/>
                                                    <w:left w:val="single" w:sz="2" w:space="0" w:color="auto"/>
                                                    <w:bottom w:val="single" w:sz="24" w:space="3" w:color="auto"/>
                                                    <w:right w:val="single" w:sz="2" w:space="0" w:color="auto"/>
                                                  </w:divBdr>
                                                  <w:divsChild>
                                                    <w:div w:id="126166630">
                                                      <w:marLeft w:val="0"/>
                                                      <w:marRight w:val="0"/>
                                                      <w:marTop w:val="0"/>
                                                      <w:marBottom w:val="0"/>
                                                      <w:divBdr>
                                                        <w:top w:val="single" w:sz="2" w:space="0" w:color="auto"/>
                                                        <w:left w:val="single" w:sz="2" w:space="0" w:color="auto"/>
                                                        <w:bottom w:val="single" w:sz="2" w:space="0" w:color="auto"/>
                                                        <w:right w:val="single" w:sz="2" w:space="0" w:color="auto"/>
                                                      </w:divBdr>
                                                      <w:divsChild>
                                                        <w:div w:id="11097401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114473683">
                                          <w:marLeft w:val="0"/>
                                          <w:marRight w:val="0"/>
                                          <w:marTop w:val="0"/>
                                          <w:marBottom w:val="0"/>
                                          <w:divBdr>
                                            <w:top w:val="single" w:sz="2" w:space="0" w:color="auto"/>
                                            <w:left w:val="single" w:sz="2" w:space="0" w:color="auto"/>
                                            <w:bottom w:val="single" w:sz="2" w:space="0" w:color="auto"/>
                                            <w:right w:val="single" w:sz="2" w:space="0" w:color="auto"/>
                                          </w:divBdr>
                                          <w:divsChild>
                                            <w:div w:id="325020029">
                                              <w:marLeft w:val="0"/>
                                              <w:marRight w:val="0"/>
                                              <w:marTop w:val="0"/>
                                              <w:marBottom w:val="0"/>
                                              <w:divBdr>
                                                <w:top w:val="single" w:sz="2" w:space="0" w:color="auto"/>
                                                <w:left w:val="single" w:sz="2" w:space="0" w:color="auto"/>
                                                <w:bottom w:val="single" w:sz="2" w:space="0" w:color="auto"/>
                                                <w:right w:val="single" w:sz="2" w:space="0" w:color="auto"/>
                                              </w:divBdr>
                                              <w:divsChild>
                                                <w:div w:id="56587026">
                                                  <w:marLeft w:val="0"/>
                                                  <w:marRight w:val="0"/>
                                                  <w:marTop w:val="0"/>
                                                  <w:marBottom w:val="0"/>
                                                  <w:divBdr>
                                                    <w:top w:val="single" w:sz="2" w:space="6" w:color="auto"/>
                                                    <w:left w:val="single" w:sz="2" w:space="6" w:color="auto"/>
                                                    <w:bottom w:val="single" w:sz="2" w:space="6" w:color="auto"/>
                                                    <w:right w:val="single" w:sz="2" w:space="6" w:color="auto"/>
                                                  </w:divBdr>
                                                </w:div>
                                              </w:divsChild>
                                            </w:div>
                                          </w:divsChild>
                                        </w:div>
                                      </w:divsChild>
                                    </w:div>
                                  </w:divsChild>
                                </w:div>
                              </w:divsChild>
                            </w:div>
                            <w:div w:id="1063916844">
                              <w:marLeft w:val="0"/>
                              <w:marRight w:val="0"/>
                              <w:marTop w:val="0"/>
                              <w:marBottom w:val="0"/>
                              <w:divBdr>
                                <w:top w:val="single" w:sz="2" w:space="0" w:color="auto"/>
                                <w:left w:val="single" w:sz="2" w:space="0" w:color="auto"/>
                                <w:bottom w:val="single" w:sz="2" w:space="0" w:color="auto"/>
                                <w:right w:val="single" w:sz="2" w:space="0" w:color="auto"/>
                              </w:divBdr>
                              <w:divsChild>
                                <w:div w:id="182792367">
                                  <w:marLeft w:val="0"/>
                                  <w:marRight w:val="0"/>
                                  <w:marTop w:val="0"/>
                                  <w:marBottom w:val="0"/>
                                  <w:divBdr>
                                    <w:top w:val="single" w:sz="2" w:space="0" w:color="auto"/>
                                    <w:left w:val="single" w:sz="2" w:space="0" w:color="auto"/>
                                    <w:bottom w:val="single" w:sz="2" w:space="0" w:color="auto"/>
                                    <w:right w:val="single" w:sz="2" w:space="0" w:color="auto"/>
                                  </w:divBdr>
                                  <w:divsChild>
                                    <w:div w:id="433981854">
                                      <w:marLeft w:val="0"/>
                                      <w:marRight w:val="0"/>
                                      <w:marTop w:val="100"/>
                                      <w:marBottom w:val="100"/>
                                      <w:divBdr>
                                        <w:top w:val="single" w:sz="2" w:space="0" w:color="auto"/>
                                        <w:left w:val="single" w:sz="2" w:space="0" w:color="auto"/>
                                        <w:bottom w:val="single" w:sz="2" w:space="0" w:color="auto"/>
                                        <w:right w:val="single" w:sz="2" w:space="0" w:color="auto"/>
                                      </w:divBdr>
                                      <w:divsChild>
                                        <w:div w:id="600453968">
                                          <w:marLeft w:val="0"/>
                                          <w:marRight w:val="0"/>
                                          <w:marTop w:val="0"/>
                                          <w:marBottom w:val="0"/>
                                          <w:divBdr>
                                            <w:top w:val="single" w:sz="2" w:space="0" w:color="auto"/>
                                            <w:left w:val="single" w:sz="2" w:space="0" w:color="auto"/>
                                            <w:bottom w:val="single" w:sz="2" w:space="0" w:color="auto"/>
                                            <w:right w:val="single" w:sz="2" w:space="0" w:color="auto"/>
                                          </w:divBdr>
                                          <w:divsChild>
                                            <w:div w:id="124084118">
                                              <w:marLeft w:val="0"/>
                                              <w:marRight w:val="0"/>
                                              <w:marTop w:val="0"/>
                                              <w:marBottom w:val="0"/>
                                              <w:divBdr>
                                                <w:top w:val="single" w:sz="2" w:space="0" w:color="auto"/>
                                                <w:left w:val="single" w:sz="2" w:space="0" w:color="auto"/>
                                                <w:bottom w:val="single" w:sz="2" w:space="0" w:color="auto"/>
                                                <w:right w:val="single" w:sz="2" w:space="0" w:color="auto"/>
                                              </w:divBdr>
                                              <w:divsChild>
                                                <w:div w:id="1826508429">
                                                  <w:marLeft w:val="0"/>
                                                  <w:marRight w:val="0"/>
                                                  <w:marTop w:val="0"/>
                                                  <w:marBottom w:val="0"/>
                                                  <w:divBdr>
                                                    <w:top w:val="single" w:sz="24" w:space="3" w:color="auto"/>
                                                    <w:left w:val="single" w:sz="2" w:space="0" w:color="auto"/>
                                                    <w:bottom w:val="single" w:sz="2" w:space="6" w:color="auto"/>
                                                    <w:right w:val="single" w:sz="2" w:space="0" w:color="auto"/>
                                                  </w:divBdr>
                                                  <w:divsChild>
                                                    <w:div w:id="831066663">
                                                      <w:marLeft w:val="0"/>
                                                      <w:marRight w:val="0"/>
                                                      <w:marTop w:val="0"/>
                                                      <w:marBottom w:val="0"/>
                                                      <w:divBdr>
                                                        <w:top w:val="single" w:sz="2" w:space="0" w:color="auto"/>
                                                        <w:left w:val="single" w:sz="2" w:space="0" w:color="auto"/>
                                                        <w:bottom w:val="single" w:sz="2" w:space="0" w:color="auto"/>
                                                        <w:right w:val="single" w:sz="2" w:space="0" w:color="auto"/>
                                                      </w:divBdr>
                                                      <w:divsChild>
                                                        <w:div w:id="5649474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52847443">
                                              <w:marLeft w:val="0"/>
                                              <w:marRight w:val="0"/>
                                              <w:marTop w:val="0"/>
                                              <w:marBottom w:val="0"/>
                                              <w:divBdr>
                                                <w:top w:val="single" w:sz="2" w:space="0" w:color="auto"/>
                                                <w:left w:val="single" w:sz="2" w:space="0" w:color="auto"/>
                                                <w:bottom w:val="single" w:sz="2" w:space="0" w:color="auto"/>
                                                <w:right w:val="single" w:sz="2" w:space="0" w:color="auto"/>
                                              </w:divBdr>
                                              <w:divsChild>
                                                <w:div w:id="1453400246">
                                                  <w:marLeft w:val="0"/>
                                                  <w:marRight w:val="0"/>
                                                  <w:marTop w:val="0"/>
                                                  <w:marBottom w:val="0"/>
                                                  <w:divBdr>
                                                    <w:top w:val="single" w:sz="24" w:space="3" w:color="auto"/>
                                                    <w:left w:val="single" w:sz="2" w:space="0" w:color="auto"/>
                                                    <w:bottom w:val="single" w:sz="2" w:space="6" w:color="auto"/>
                                                    <w:right w:val="single" w:sz="2" w:space="0" w:color="auto"/>
                                                  </w:divBdr>
                                                  <w:divsChild>
                                                    <w:div w:id="1744182830">
                                                      <w:marLeft w:val="0"/>
                                                      <w:marRight w:val="0"/>
                                                      <w:marTop w:val="0"/>
                                                      <w:marBottom w:val="0"/>
                                                      <w:divBdr>
                                                        <w:top w:val="single" w:sz="2" w:space="0" w:color="auto"/>
                                                        <w:left w:val="single" w:sz="2" w:space="0" w:color="auto"/>
                                                        <w:bottom w:val="single" w:sz="2" w:space="0" w:color="auto"/>
                                                        <w:right w:val="single" w:sz="2" w:space="0" w:color="auto"/>
                                                      </w:divBdr>
                                                      <w:divsChild>
                                                        <w:div w:id="16292433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958803208">
                      <w:marLeft w:val="0"/>
                      <w:marRight w:val="0"/>
                      <w:marTop w:val="0"/>
                      <w:marBottom w:val="0"/>
                      <w:divBdr>
                        <w:top w:val="single" w:sz="2" w:space="0" w:color="auto"/>
                        <w:left w:val="single" w:sz="2" w:space="0" w:color="auto"/>
                        <w:bottom w:val="single" w:sz="2" w:space="0" w:color="auto"/>
                        <w:right w:val="single" w:sz="2" w:space="0" w:color="auto"/>
                      </w:divBdr>
                      <w:divsChild>
                        <w:div w:id="1565145931">
                          <w:marLeft w:val="0"/>
                          <w:marRight w:val="0"/>
                          <w:marTop w:val="100"/>
                          <w:marBottom w:val="10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6884123">
      <w:bodyDiv w:val="1"/>
      <w:marLeft w:val="0"/>
      <w:marRight w:val="0"/>
      <w:marTop w:val="0"/>
      <w:marBottom w:val="0"/>
      <w:divBdr>
        <w:top w:val="none" w:sz="0" w:space="0" w:color="auto"/>
        <w:left w:val="none" w:sz="0" w:space="0" w:color="auto"/>
        <w:bottom w:val="none" w:sz="0" w:space="0" w:color="auto"/>
        <w:right w:val="none" w:sz="0" w:space="0" w:color="auto"/>
      </w:divBdr>
    </w:div>
    <w:div w:id="1317798912">
      <w:bodyDiv w:val="1"/>
      <w:marLeft w:val="0"/>
      <w:marRight w:val="0"/>
      <w:marTop w:val="0"/>
      <w:marBottom w:val="0"/>
      <w:divBdr>
        <w:top w:val="none" w:sz="0" w:space="0" w:color="auto"/>
        <w:left w:val="none" w:sz="0" w:space="0" w:color="auto"/>
        <w:bottom w:val="none" w:sz="0" w:space="0" w:color="auto"/>
        <w:right w:val="none" w:sz="0" w:space="0" w:color="auto"/>
      </w:divBdr>
    </w:div>
    <w:div w:id="1684548646">
      <w:bodyDiv w:val="1"/>
      <w:marLeft w:val="0"/>
      <w:marRight w:val="0"/>
      <w:marTop w:val="0"/>
      <w:marBottom w:val="0"/>
      <w:divBdr>
        <w:top w:val="none" w:sz="0" w:space="0" w:color="auto"/>
        <w:left w:val="none" w:sz="0" w:space="0" w:color="auto"/>
        <w:bottom w:val="none" w:sz="0" w:space="0" w:color="auto"/>
        <w:right w:val="none" w:sz="0" w:space="0" w:color="auto"/>
      </w:divBdr>
    </w:div>
    <w:div w:id="205175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zoek.officielebekendmakingen.nl/stcrt-2013-6182.html" TargetMode="External"/><Relationship Id="rId3" Type="http://schemas.openxmlformats.org/officeDocument/2006/relationships/hyperlink" Target="https://curia.europa.eu/juris/document/document.jsf?text=Michaniki&amp;docid=290417&amp;pageIndex=0&amp;doclang=nl&amp;mode=req&amp;dir=&amp;occ=first&amp;part=1&amp;cid=17804440" TargetMode="External"/><Relationship Id="rId7" Type="http://schemas.openxmlformats.org/officeDocument/2006/relationships/hyperlink" Target="https://www.commissievanaanbestedingsexperts.nl/documenten/jaarverslagen/2022/06/03/9e-periodieke-rapportage-van-de-commissie-van-aanbestedingsexperts" TargetMode="External"/><Relationship Id="rId2" Type="http://schemas.openxmlformats.org/officeDocument/2006/relationships/hyperlink" Target="https://eur-lex.europa.eu/legal-content/NL/TXT/HTML/?uri=CELEX:62007CJ0213" TargetMode="External"/><Relationship Id="rId1" Type="http://schemas.openxmlformats.org/officeDocument/2006/relationships/hyperlink" Target="https://zoek.officielebekendmakingen.nl/kst-32440-4.html" TargetMode="External"/><Relationship Id="rId6" Type="http://schemas.openxmlformats.org/officeDocument/2006/relationships/hyperlink" Target="https://www.pianoo.nl/nl/document/19882/handreiking-klachtafhandeling-bij-aanbesteden" TargetMode="External"/><Relationship Id="rId5" Type="http://schemas.openxmlformats.org/officeDocument/2006/relationships/hyperlink" Target="https://www.tenderned.nl/cms/nl/nieuws/vragenlijst-over-klachtafhandeling-bij-aanbestedende-diensten" TargetMode="External"/><Relationship Id="rId4" Type="http://schemas.openxmlformats.org/officeDocument/2006/relationships/hyperlink" Target="https://curia.europa.eu/juris/showPdf.jsf;jsessionid=0771AE5F57C6DDC42675502B7109ACB6?text=&amp;docid=48915&amp;pageIndex=0&amp;doclang=NL&amp;mode=lst&amp;dir=&amp;occ=first&amp;part=1&amp;cid=3663184" TargetMode="External"/><Relationship Id="rId9" Type="http://schemas.openxmlformats.org/officeDocument/2006/relationships/hyperlink" Target="https://zoek.officielebekendmakingen.nl/kst-25268-42-b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8F29F13F-08C7-4F39-B62C-17F08C79BA27}"/>
      </w:docPartPr>
      <w:docPartBody>
        <w:p w:rsidR="008B550D" w:rsidRDefault="008B550D">
          <w:r w:rsidRPr="005511E5">
            <w:rPr>
              <w:rStyle w:val="Tekstvantijdelijkeaanduiding"/>
            </w:rPr>
            <w:t>Klik of tik om tekst in te voeren.</w:t>
          </w:r>
        </w:p>
      </w:docPartBody>
    </w:docPart>
    <w:docPart>
      <w:docPartPr>
        <w:name w:val="CBB9E1D16A95426E9499A0B47A20650C"/>
        <w:category>
          <w:name w:val="Algemeen"/>
          <w:gallery w:val="placeholder"/>
        </w:category>
        <w:types>
          <w:type w:val="bbPlcHdr"/>
        </w:types>
        <w:behaviors>
          <w:behavior w:val="content"/>
        </w:behaviors>
        <w:guid w:val="{A62DE657-DB82-472D-8BF9-C4CF7AAE4F5E}"/>
      </w:docPartPr>
      <w:docPartBody>
        <w:p w:rsidR="00C92244" w:rsidRDefault="00C92244">
          <w:pPr>
            <w:pStyle w:val="CBB9E1D16A95426E9499A0B47A20650C"/>
          </w:pPr>
          <w:r w:rsidRPr="005511E5">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Bembo">
    <w:charset w:val="00"/>
    <w:family w:val="roman"/>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50D"/>
    <w:rsid w:val="00016D60"/>
    <w:rsid w:val="00037A07"/>
    <w:rsid w:val="000D5BBB"/>
    <w:rsid w:val="001A263A"/>
    <w:rsid w:val="002E73FA"/>
    <w:rsid w:val="003B42B0"/>
    <w:rsid w:val="003E3229"/>
    <w:rsid w:val="0071199B"/>
    <w:rsid w:val="00714940"/>
    <w:rsid w:val="007415BF"/>
    <w:rsid w:val="007518A2"/>
    <w:rsid w:val="0082672C"/>
    <w:rsid w:val="00841565"/>
    <w:rsid w:val="00846CED"/>
    <w:rsid w:val="008B550D"/>
    <w:rsid w:val="0093210F"/>
    <w:rsid w:val="00980C0F"/>
    <w:rsid w:val="00A85800"/>
    <w:rsid w:val="00A969B4"/>
    <w:rsid w:val="00B05C73"/>
    <w:rsid w:val="00BE777E"/>
    <w:rsid w:val="00C04CF2"/>
    <w:rsid w:val="00C13550"/>
    <w:rsid w:val="00C161A9"/>
    <w:rsid w:val="00C92244"/>
    <w:rsid w:val="00CC3E4D"/>
    <w:rsid w:val="00D075A1"/>
    <w:rsid w:val="00FA4D8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B550D"/>
    <w:rPr>
      <w:color w:val="666666"/>
    </w:rPr>
  </w:style>
  <w:style w:type="paragraph" w:customStyle="1" w:styleId="CBB9E1D16A95426E9499A0B47A20650C">
    <w:name w:val="CBB9E1D16A95426E9499A0B47A2065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11</ap:Pages>
  <ap:Words>3749</ap:Words>
  <ap:Characters>20622</ap:Characters>
  <ap:DocSecurity>0</ap:DocSecurity>
  <ap:Lines>171</ap:Lines>
  <ap:Paragraphs>48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24323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2025-05-15T03:20:00.0000000Z</lastPrinted>
  <dcterms:created xsi:type="dcterms:W3CDTF">2025-12-18T08:46:00.0000000Z</dcterms:created>
  <dcterms:modified xsi:type="dcterms:W3CDTF">2025-12-18T08:46:00.0000000Z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W18.25.00018/IV</vt:lpwstr>
  </property>
  <property fmtid="{D5CDD505-2E9C-101B-9397-08002B2CF9AE}" pid="5" name="zaaktype">
    <vt:lpwstr>WET</vt:lpwstr>
  </property>
  <property fmtid="{D5CDD505-2E9C-101B-9397-08002B2CF9AE}" pid="6" name="ContentTypeId">
    <vt:lpwstr>0x010100FA5A77795FEADA4EA51227303613444600F6A4759FB325E4419E197D62B09BE755</vt:lpwstr>
  </property>
  <property fmtid="{D5CDD505-2E9C-101B-9397-08002B2CF9AE}" pid="7" name="Bestemming">
    <vt:lpwstr>2;#Corsa|a7721b99-8166-4953-a37e-7c8574fb4b8b</vt:lpwstr>
  </property>
  <property fmtid="{D5CDD505-2E9C-101B-9397-08002B2CF9AE}" pid="8" name="_dlc_DocIdItemGuid">
    <vt:lpwstr>e5822450-3bc5-461e-a372-37a482fadb87</vt:lpwstr>
  </property>
  <property fmtid="{D5CDD505-2E9C-101B-9397-08002B2CF9AE}" pid="9" name="RedactioneleBijlage">
    <vt:lpwstr>Nee</vt:lpwstr>
  </property>
  <property fmtid="{D5CDD505-2E9C-101B-9397-08002B2CF9AE}" pid="10" name="dictum">
    <vt:lpwstr>C</vt:lpwstr>
  </property>
  <property fmtid="{D5CDD505-2E9C-101B-9397-08002B2CF9AE}" pid="11" name="onderdeel">
    <vt:lpwstr>Advies</vt:lpwstr>
  </property>
  <property fmtid="{D5CDD505-2E9C-101B-9397-08002B2CF9AE}" pid="12" name="processtap">
    <vt:lpwstr>Advies (ter ondertekening)</vt:lpwstr>
  </property>
  <property fmtid="{D5CDD505-2E9C-101B-9397-08002B2CF9AE}" pid="13" name="ClassificationContentMarkingFooterShapeIds">
    <vt:lpwstr>787085bb,8ad1618,595d9e0b</vt:lpwstr>
  </property>
  <property fmtid="{D5CDD505-2E9C-101B-9397-08002B2CF9AE}" pid="14" name="ClassificationContentMarkingFooterFontProps">
    <vt:lpwstr>#000000,10,Aptos</vt:lpwstr>
  </property>
  <property fmtid="{D5CDD505-2E9C-101B-9397-08002B2CF9AE}" pid="15" name="ClassificationContentMarkingFooterText">
    <vt:lpwstr>Intern gebruik</vt:lpwstr>
  </property>
</Properties>
</file>