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FE9" w:rsidP="00131FE9" w:rsidRDefault="00131FE9" w14:paraId="191FF1B5" w14:textId="674B6BB5">
      <w:pPr>
        <w:spacing w:line="256" w:lineRule="auto"/>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AH 749</w:t>
      </w:r>
    </w:p>
    <w:p w:rsidR="00131FE9" w:rsidP="00131FE9" w:rsidRDefault="00131FE9" w14:paraId="0924DF3C" w14:textId="5299F382">
      <w:pPr>
        <w:spacing w:line="256" w:lineRule="auto"/>
        <w:rPr>
          <w:rFonts w:ascii="Verdana" w:hAnsi="Verdana" w:eastAsia="Calibri" w:cs="Times New Roman"/>
          <w:kern w:val="0"/>
          <w:sz w:val="18"/>
          <w:szCs w:val="18"/>
          <w14:ligatures w14:val="none"/>
        </w:rPr>
      </w:pPr>
      <w:r>
        <w:rPr>
          <w:rFonts w:ascii="Verdana" w:hAnsi="Verdana" w:eastAsia="Calibri" w:cs="Times New Roman"/>
          <w:kern w:val="0"/>
          <w:sz w:val="18"/>
          <w:szCs w:val="18"/>
          <w14:ligatures w14:val="none"/>
        </w:rPr>
        <w:t>2025Z20175</w:t>
      </w:r>
    </w:p>
    <w:p w:rsidR="00131FE9" w:rsidP="00131FE9" w:rsidRDefault="00131FE9" w14:paraId="128ACBA9" w14:textId="78B64DD9">
      <w:pPr>
        <w:spacing w:line="256" w:lineRule="auto"/>
        <w:rPr>
          <w:rFonts w:ascii="Verdana" w:hAnsi="Verdana" w:eastAsia="Calibri" w:cs="Times New Roman"/>
          <w:kern w:val="0"/>
          <w:sz w:val="24"/>
          <w:szCs w:val="24"/>
          <w14:ligatures w14:val="none"/>
        </w:rPr>
      </w:pPr>
      <w:r w:rsidRPr="00131FE9">
        <w:rPr>
          <w:rFonts w:ascii="Verdana" w:hAnsi="Verdana" w:eastAsia="Calibri" w:cs="Times New Roman"/>
          <w:kern w:val="0"/>
          <w:sz w:val="24"/>
          <w:szCs w:val="24"/>
          <w14:ligatures w14:val="none"/>
        </w:rPr>
        <w:t>Antwoord van minister Heinen (Financiën)</w:t>
      </w:r>
      <w:r>
        <w:rPr>
          <w:rFonts w:ascii="Verdana" w:hAnsi="Verdana" w:eastAsia="Calibri" w:cs="Times New Roman"/>
          <w:kern w:val="0"/>
          <w:sz w:val="24"/>
          <w:szCs w:val="24"/>
          <w14:ligatures w14:val="none"/>
        </w:rPr>
        <w:t xml:space="preserve"> en de </w:t>
      </w:r>
      <w:r w:rsidRPr="00131FE9">
        <w:rPr>
          <w:rFonts w:ascii="Verdana" w:hAnsi="Verdana" w:eastAsia="Calibri" w:cs="Times New Roman"/>
          <w:kern w:val="0"/>
          <w:sz w:val="24"/>
          <w:szCs w:val="24"/>
          <w14:ligatures w14:val="none"/>
        </w:rPr>
        <w:t>minister van Economische Zaken</w:t>
      </w:r>
      <w:r>
        <w:rPr>
          <w:rFonts w:ascii="Verdana" w:hAnsi="Verdana" w:eastAsia="Calibri" w:cs="Times New Roman"/>
          <w:kern w:val="0"/>
          <w:sz w:val="24"/>
          <w:szCs w:val="24"/>
          <w14:ligatures w14:val="none"/>
        </w:rPr>
        <w:t xml:space="preserve"> en de </w:t>
      </w:r>
      <w:r w:rsidRPr="00131FE9">
        <w:rPr>
          <w:rFonts w:ascii="Verdana" w:hAnsi="Verdana" w:eastAsia="Calibri" w:cs="Times New Roman"/>
          <w:kern w:val="0"/>
          <w:sz w:val="24"/>
          <w:szCs w:val="24"/>
          <w14:ligatures w14:val="none"/>
        </w:rPr>
        <w:t>minister van Klimaat en Groene Groei (ontvangen</w:t>
      </w:r>
      <w:r>
        <w:rPr>
          <w:rFonts w:ascii="Verdana" w:hAnsi="Verdana" w:eastAsia="Calibri" w:cs="Times New Roman"/>
          <w:kern w:val="0"/>
          <w:sz w:val="24"/>
          <w:szCs w:val="24"/>
          <w14:ligatures w14:val="none"/>
        </w:rPr>
        <w:t xml:space="preserve"> 19 december 2025)</w:t>
      </w:r>
    </w:p>
    <w:p w:rsidRPr="0071189F" w:rsidR="00131FE9" w:rsidP="00131FE9" w:rsidRDefault="00131FE9" w14:paraId="09F8578F" w14:textId="77777777">
      <w:pPr>
        <w:spacing w:line="256" w:lineRule="auto"/>
        <w:rPr>
          <w:rFonts w:ascii="Verdana" w:hAnsi="Verdana" w:eastAsia="Calibri" w:cs="Times New Roman"/>
          <w:kern w:val="0"/>
          <w:sz w:val="18"/>
          <w:szCs w:val="18"/>
          <w14:ligatures w14:val="none"/>
        </w:rPr>
      </w:pPr>
    </w:p>
    <w:p w:rsidRPr="00221A0F" w:rsidR="00131FE9" w:rsidP="00131FE9" w:rsidRDefault="00131FE9" w14:paraId="798864A6"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1 </w:t>
      </w:r>
    </w:p>
    <w:p w:rsidRPr="00221A0F" w:rsidR="00131FE9" w:rsidP="00131FE9" w:rsidRDefault="00131FE9" w14:paraId="008A217B"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Bent u bekend met het FD-artikel 'Klimaateconoom: opwarming kan leiden tot een nieuwe kredietcrisis'</w:t>
      </w:r>
      <w:r w:rsidRPr="00221A0F">
        <w:rPr>
          <w:rStyle w:val="Voetnootmarkering"/>
          <w:rFonts w:ascii="Verdana" w:hAnsi="Verdana" w:eastAsia="Calibri" w:cs="Times New Roman"/>
          <w:kern w:val="0"/>
          <w:sz w:val="18"/>
          <w:szCs w:val="18"/>
          <w14:ligatures w14:val="none"/>
        </w:rPr>
        <w:footnoteReference w:id="1"/>
      </w:r>
    </w:p>
    <w:p w:rsidRPr="00A826B3" w:rsidR="00131FE9" w:rsidP="00131FE9" w:rsidRDefault="00131FE9" w14:paraId="4E3311D2" w14:textId="77777777">
      <w:pPr>
        <w:spacing w:line="256" w:lineRule="auto"/>
        <w:rPr>
          <w:rFonts w:ascii="Verdana" w:hAnsi="Verdana" w:eastAsia="Calibri" w:cs="Times New Roman"/>
          <w:b/>
          <w:bCs/>
          <w:kern w:val="0"/>
          <w:sz w:val="18"/>
          <w:szCs w:val="18"/>
          <w14:ligatures w14:val="none"/>
        </w:rPr>
      </w:pPr>
      <w:r w:rsidRPr="00A826B3">
        <w:rPr>
          <w:rFonts w:ascii="Verdana" w:hAnsi="Verdana" w:eastAsia="Calibri" w:cs="Times New Roman"/>
          <w:b/>
          <w:bCs/>
          <w:kern w:val="0"/>
          <w:sz w:val="18"/>
          <w:szCs w:val="18"/>
          <w14:ligatures w14:val="none"/>
        </w:rPr>
        <w:t xml:space="preserve">Antwoord </w:t>
      </w:r>
    </w:p>
    <w:p w:rsidRPr="0071189F" w:rsidR="00131FE9" w:rsidP="00131FE9" w:rsidRDefault="00131FE9" w14:paraId="183F9097"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Ja. </w:t>
      </w:r>
    </w:p>
    <w:p w:rsidRPr="00221A0F" w:rsidR="00131FE9" w:rsidP="00131FE9" w:rsidRDefault="00131FE9" w14:paraId="599AB3FD"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2 </w:t>
      </w:r>
    </w:p>
    <w:p w:rsidRPr="00221A0F" w:rsidR="00131FE9" w:rsidP="00131FE9" w:rsidRDefault="00131FE9" w14:paraId="1EF7E786"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Wat is volgens u het verband tussen onvoorziene klimaatschade en de stabiliteit van de financiële sector in Europa, zowel nu als in de toekomst?</w:t>
      </w:r>
    </w:p>
    <w:p w:rsidRPr="00221A0F" w:rsidR="00131FE9" w:rsidP="00131FE9" w:rsidRDefault="00131FE9" w14:paraId="2779C7C3" w14:textId="77777777">
      <w:pPr>
        <w:spacing w:line="254"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05F153A4" w14:textId="77777777">
      <w:pPr>
        <w:spacing w:line="254"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Financiële instellingen staan via hun investeringen in bedrijven bloot aan fysieke risico’s (de impact van natuurrampen en veranderende klimaatomstandigheden zoals vernatting of verdroging) en transitierisico’s (verlies door bijvoorbeeld de dalende waarde van investeringen in CO₂-intensieve bedrijven). Beide risico's zijn financiële duurzaamheidsrisico's. Financiële instellingen zijn wettelijk verplicht hun risico’s adequaat te beheersen. Dat geldt ook voor duurzaamheidsrisico’s. </w:t>
      </w:r>
    </w:p>
    <w:p w:rsidRPr="0071189F" w:rsidR="00131FE9" w:rsidP="00131FE9" w:rsidRDefault="00131FE9" w14:paraId="16227F37" w14:textId="77777777">
      <w:pPr>
        <w:rPr>
          <w:rFonts w:ascii="Verdana" w:hAnsi="Verdana"/>
          <w:sz w:val="18"/>
          <w:szCs w:val="18"/>
        </w:rPr>
      </w:pPr>
      <w:r w:rsidRPr="0071189F">
        <w:rPr>
          <w:rFonts w:ascii="Verdana" w:hAnsi="Verdana" w:eastAsia="Calibri" w:cs="Times New Roman"/>
          <w:kern w:val="0"/>
          <w:sz w:val="18"/>
          <w:szCs w:val="18"/>
          <w14:ligatures w14:val="none"/>
        </w:rPr>
        <w:t xml:space="preserve">De Europese Centrale Bank (ECB) en De Nederlandsche Bank (DNB) houden vanuit </w:t>
      </w:r>
      <w:proofErr w:type="spellStart"/>
      <w:r w:rsidRPr="0071189F">
        <w:rPr>
          <w:rFonts w:ascii="Verdana" w:hAnsi="Verdana" w:eastAsia="Calibri" w:cs="Times New Roman"/>
          <w:kern w:val="0"/>
          <w:sz w:val="18"/>
          <w:szCs w:val="18"/>
          <w14:ligatures w14:val="none"/>
        </w:rPr>
        <w:t>prudentieel</w:t>
      </w:r>
      <w:proofErr w:type="spellEnd"/>
      <w:r w:rsidRPr="0071189F">
        <w:rPr>
          <w:rFonts w:ascii="Verdana" w:hAnsi="Verdana" w:eastAsia="Calibri" w:cs="Times New Roman"/>
          <w:kern w:val="0"/>
          <w:sz w:val="18"/>
          <w:szCs w:val="18"/>
          <w14:ligatures w14:val="none"/>
        </w:rPr>
        <w:t xml:space="preserve"> oogpunt toezicht op de beheersing van financiële duurzaamheidsrisico’s van financiële instellingen</w:t>
      </w:r>
      <w:r w:rsidRPr="0071189F">
        <w:rPr>
          <w:rFonts w:ascii="Verdana" w:hAnsi="Verdana"/>
          <w:sz w:val="18"/>
          <w:szCs w:val="18"/>
        </w:rPr>
        <w:t xml:space="preserve">. </w:t>
      </w:r>
    </w:p>
    <w:p w:rsidRPr="00221A0F" w:rsidR="00131FE9" w:rsidP="00131FE9" w:rsidRDefault="00131FE9" w14:paraId="44772324"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3 </w:t>
      </w:r>
    </w:p>
    <w:p w:rsidRPr="00221A0F" w:rsidR="00131FE9" w:rsidP="00131FE9" w:rsidRDefault="00131FE9" w14:paraId="298C04D4"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Deelt u de conclusie uit het FD-artikel dat klimaatverandering op de lange termijn een groot risico vormt voor de stabiliteit van de financiële sector? Zo ja, welke mogelijke risico's voorziet u? Kunt u hierop een toelichting geven? </w:t>
      </w:r>
    </w:p>
    <w:p w:rsidRPr="00221A0F" w:rsidR="00131FE9" w:rsidP="00131FE9" w:rsidRDefault="00131FE9" w14:paraId="7BA2104E"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135871A1" w14:textId="77777777">
      <w:pPr>
        <w:spacing w:line="256" w:lineRule="auto"/>
        <w:rPr>
          <w:rFonts w:ascii="Verdana" w:hAnsi="Verdana" w:eastAsia="Calibri" w:cs="Times New Roman"/>
          <w:sz w:val="18"/>
          <w:szCs w:val="18"/>
        </w:rPr>
      </w:pPr>
      <w:r w:rsidRPr="0071189F">
        <w:rPr>
          <w:rFonts w:ascii="Verdana" w:hAnsi="Verdana" w:eastAsia="Calibri" w:cs="Times New Roman"/>
          <w:kern w:val="0"/>
          <w:sz w:val="18"/>
          <w:szCs w:val="18"/>
          <w14:ligatures w14:val="none"/>
        </w:rPr>
        <w:t xml:space="preserve">Vanwege de potentiële impact op de financiële stabiliteit monitort DNB duurzaamheidsrisico’s, onder meer via scenarioanalyses. Een recente studie, die de gebouwschade door grote overstromingen in Nederland analyseert, laat bijvoorbeeld zien dat de toename van kredietrisico’s in een dergelijke situatie vooralsnog beperkt is. </w:t>
      </w:r>
      <w:r>
        <w:rPr>
          <w:rFonts w:ascii="Verdana" w:hAnsi="Verdana" w:eastAsia="Calibri" w:cs="Times New Roman"/>
          <w:kern w:val="0"/>
          <w:sz w:val="18"/>
          <w:szCs w:val="18"/>
          <w14:ligatures w14:val="none"/>
        </w:rPr>
        <w:t>Daarbij wordt echter aangemerkt dat</w:t>
      </w:r>
      <w:r w:rsidRPr="0071189F">
        <w:rPr>
          <w:rFonts w:ascii="Verdana" w:hAnsi="Verdana" w:eastAsia="Calibri" w:cs="Times New Roman"/>
          <w:kern w:val="0"/>
          <w:sz w:val="18"/>
          <w:szCs w:val="18"/>
          <w14:ligatures w14:val="none"/>
        </w:rPr>
        <w:t xml:space="preserve"> de kredietrisico’s in de toekomst </w:t>
      </w:r>
      <w:r>
        <w:rPr>
          <w:rFonts w:ascii="Verdana" w:hAnsi="Verdana" w:eastAsia="Calibri" w:cs="Times New Roman"/>
          <w:kern w:val="0"/>
          <w:sz w:val="18"/>
          <w:szCs w:val="18"/>
          <w14:ligatures w14:val="none"/>
        </w:rPr>
        <w:t xml:space="preserve">kunnen </w:t>
      </w:r>
      <w:r w:rsidRPr="0071189F">
        <w:rPr>
          <w:rFonts w:ascii="Verdana" w:hAnsi="Verdana" w:eastAsia="Calibri" w:cs="Times New Roman"/>
          <w:kern w:val="0"/>
          <w:sz w:val="18"/>
          <w:szCs w:val="18"/>
          <w14:ligatures w14:val="none"/>
        </w:rPr>
        <w:t>toenemen als gevolg van klimaatverandering. Ook kunnen financiële instellingen op indirecte wijze geraakt worden, bijvoorbeeld wanneer overstromingen leiden tot een recessie.</w:t>
      </w:r>
      <w:r w:rsidRPr="0071189F">
        <w:rPr>
          <w:rFonts w:ascii="Verdana" w:hAnsi="Verdana" w:eastAsia="Calibri" w:cs="Times New Roman"/>
          <w:kern w:val="0"/>
          <w:sz w:val="18"/>
          <w:szCs w:val="18"/>
          <w:vertAlign w:val="superscript"/>
          <w14:ligatures w14:val="none"/>
        </w:rPr>
        <w:footnoteReference w:id="2"/>
      </w:r>
      <w:r w:rsidRPr="0071189F">
        <w:rPr>
          <w:rFonts w:ascii="Verdana" w:hAnsi="Verdana" w:eastAsia="Calibri" w:cs="Times New Roman"/>
          <w:kern w:val="0"/>
          <w:sz w:val="18"/>
          <w:szCs w:val="18"/>
          <w14:ligatures w14:val="none"/>
        </w:rPr>
        <w:t xml:space="preserve"> </w:t>
      </w:r>
      <w:r>
        <w:rPr>
          <w:rFonts w:ascii="Verdana" w:hAnsi="Verdana" w:eastAsia="Calibri" w:cs="Times New Roman"/>
          <w:kern w:val="0"/>
          <w:sz w:val="18"/>
          <w:szCs w:val="18"/>
          <w14:ligatures w14:val="none"/>
        </w:rPr>
        <w:t>DNB</w:t>
      </w:r>
      <w:r w:rsidRPr="0071189F">
        <w:rPr>
          <w:rFonts w:ascii="Verdana" w:hAnsi="Verdana" w:eastAsia="Calibri" w:cs="Times New Roman"/>
          <w:kern w:val="0"/>
          <w:sz w:val="18"/>
          <w:szCs w:val="18"/>
          <w14:ligatures w14:val="none"/>
        </w:rPr>
        <w:t xml:space="preserve"> concludeert in het Overzicht Financiële Stabiliteit dat het uitstellen, afzwakken of uitblijven van klimaatmaatregelen klimduurzaamheidsrisico’s in de toekomst vergroot.</w:t>
      </w:r>
      <w:r w:rsidRPr="0071189F">
        <w:rPr>
          <w:rFonts w:ascii="Verdana" w:hAnsi="Verdana" w:eastAsia="Calibri" w:cs="Times New Roman"/>
          <w:kern w:val="0"/>
          <w:sz w:val="18"/>
          <w:szCs w:val="18"/>
          <w:vertAlign w:val="superscript"/>
          <w14:ligatures w14:val="none"/>
        </w:rPr>
        <w:footnoteReference w:id="3"/>
      </w:r>
      <w:r w:rsidRPr="0071189F">
        <w:rPr>
          <w:rFonts w:ascii="Verdana" w:hAnsi="Verdana" w:eastAsia="Calibri" w:cs="Times New Roman"/>
          <w:kern w:val="0"/>
          <w:sz w:val="18"/>
          <w:szCs w:val="18"/>
          <w14:ligatures w14:val="none"/>
        </w:rPr>
        <w:t xml:space="preserve"> Mogelijke risico’s zijn onder andere: fysieke verliezen en waardevermindering van activa, hogere krediet- en verzekeringsverliezen, concentratierisico’s in sectoren/gebieden, en liquiditeits- en marktrisico’s bij abrupte herwaarderingen.</w:t>
      </w:r>
    </w:p>
    <w:p w:rsidRPr="00221A0F" w:rsidR="00131FE9" w:rsidP="00131FE9" w:rsidRDefault="00131FE9" w14:paraId="430BF98A"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4  </w:t>
      </w:r>
    </w:p>
    <w:p w:rsidRPr="00221A0F" w:rsidR="00131FE9" w:rsidP="00131FE9" w:rsidRDefault="00131FE9" w14:paraId="3D710AFC"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lastRenderedPageBreak/>
        <w:t>Bent u van mening dat deze risico’s extra klimaatactie vereisen vanuit Nederland? Zo nee, waarom niet? Zo ja, welke acties onderneemt u momenteel en welke acties bent u bereid te nemen in de toekomst?</w:t>
      </w:r>
    </w:p>
    <w:p w:rsidRPr="00221A0F" w:rsidR="00131FE9" w:rsidP="00131FE9" w:rsidRDefault="00131FE9" w14:paraId="34BF35F2"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26855AEF"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Het kabinet </w:t>
      </w:r>
      <w:r>
        <w:rPr>
          <w:rFonts w:ascii="Verdana" w:hAnsi="Verdana" w:eastAsia="Calibri" w:cs="Times New Roman"/>
          <w:kern w:val="0"/>
          <w:sz w:val="18"/>
          <w:szCs w:val="18"/>
          <w14:ligatures w14:val="none"/>
        </w:rPr>
        <w:t>vindt dat</w:t>
      </w:r>
      <w:r w:rsidRPr="0071189F">
        <w:rPr>
          <w:rFonts w:ascii="Verdana" w:hAnsi="Verdana" w:eastAsia="Calibri" w:cs="Times New Roman"/>
          <w:kern w:val="0"/>
          <w:sz w:val="18"/>
          <w:szCs w:val="18"/>
          <w14:ligatures w14:val="none"/>
        </w:rPr>
        <w:t xml:space="preserve"> </w:t>
      </w:r>
      <w:r>
        <w:rPr>
          <w:rFonts w:ascii="Verdana" w:hAnsi="Verdana" w:eastAsia="Calibri" w:cs="Times New Roman"/>
          <w:kern w:val="0"/>
          <w:sz w:val="18"/>
          <w:szCs w:val="18"/>
          <w14:ligatures w14:val="none"/>
        </w:rPr>
        <w:t>passende</w:t>
      </w:r>
      <w:r w:rsidRPr="0071189F">
        <w:rPr>
          <w:rFonts w:ascii="Verdana" w:hAnsi="Verdana" w:eastAsia="Calibri" w:cs="Times New Roman"/>
          <w:kern w:val="0"/>
          <w:sz w:val="18"/>
          <w:szCs w:val="18"/>
          <w14:ligatures w14:val="none"/>
        </w:rPr>
        <w:t xml:space="preserve"> mitigatie- en adaptatiemaatregelen noodzakelijk</w:t>
      </w:r>
      <w:r>
        <w:rPr>
          <w:rFonts w:ascii="Verdana" w:hAnsi="Verdana" w:eastAsia="Calibri" w:cs="Times New Roman"/>
          <w:kern w:val="0"/>
          <w:sz w:val="18"/>
          <w:szCs w:val="18"/>
          <w14:ligatures w14:val="none"/>
        </w:rPr>
        <w:t xml:space="preserve"> zijn</w:t>
      </w:r>
      <w:r w:rsidRPr="0071189F">
        <w:rPr>
          <w:rFonts w:ascii="Verdana" w:hAnsi="Verdana" w:eastAsia="Calibri" w:cs="Times New Roman"/>
          <w:kern w:val="0"/>
          <w:sz w:val="18"/>
          <w:szCs w:val="18"/>
          <w14:ligatures w14:val="none"/>
        </w:rPr>
        <w:t xml:space="preserve">. </w:t>
      </w:r>
      <w:r>
        <w:rPr>
          <w:rFonts w:ascii="Verdana" w:hAnsi="Verdana" w:eastAsia="Calibri" w:cs="Times New Roman"/>
          <w:kern w:val="0"/>
          <w:sz w:val="18"/>
          <w:szCs w:val="18"/>
          <w14:ligatures w14:val="none"/>
        </w:rPr>
        <w:t>Voor het kabinet gelden hiervoor de Europese en Nederlandse klimaatwet als anker.</w:t>
      </w:r>
      <w:r w:rsidRPr="0071189F">
        <w:rPr>
          <w:rFonts w:ascii="Verdana" w:hAnsi="Verdana" w:eastAsia="Calibri" w:cs="Times New Roman"/>
          <w:kern w:val="0"/>
          <w:sz w:val="18"/>
          <w:szCs w:val="18"/>
          <w14:ligatures w14:val="none"/>
        </w:rPr>
        <w:t xml:space="preserve"> </w:t>
      </w:r>
    </w:p>
    <w:p w:rsidRPr="0071189F" w:rsidR="00131FE9" w:rsidP="00131FE9" w:rsidRDefault="00131FE9" w14:paraId="64FE4A61"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Daarnaast wijs ik op de stappen die vanuit </w:t>
      </w:r>
      <w:proofErr w:type="spellStart"/>
      <w:r w:rsidRPr="0071189F">
        <w:rPr>
          <w:rFonts w:ascii="Verdana" w:hAnsi="Verdana" w:eastAsia="Calibri" w:cs="Times New Roman"/>
          <w:kern w:val="0"/>
          <w:sz w:val="18"/>
          <w:szCs w:val="18"/>
          <w14:ligatures w14:val="none"/>
        </w:rPr>
        <w:t>prudentieel</w:t>
      </w:r>
      <w:proofErr w:type="spellEnd"/>
      <w:r w:rsidRPr="0071189F">
        <w:rPr>
          <w:rFonts w:ascii="Verdana" w:hAnsi="Verdana" w:eastAsia="Calibri" w:cs="Times New Roman"/>
          <w:kern w:val="0"/>
          <w:sz w:val="18"/>
          <w:szCs w:val="18"/>
          <w14:ligatures w14:val="none"/>
        </w:rPr>
        <w:t xml:space="preserve"> oogpunt gezet worden om financiële duurzaamheidsrisico’s te beheersen. Financiële instellingen zijn op dit punt gebonden aan wettelijke verplichtingen en de ECB en DNB houden toezicht op de adequate beheersing van duurzaamheidsrisico’s, zoals in antwoord op vraag 2 nader toegelicht. </w:t>
      </w:r>
    </w:p>
    <w:p w:rsidRPr="00221A0F" w:rsidR="00131FE9" w:rsidP="00131FE9" w:rsidRDefault="00131FE9" w14:paraId="0A7856FD"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5 </w:t>
      </w:r>
    </w:p>
    <w:p w:rsidRPr="00221A0F" w:rsidR="00131FE9" w:rsidP="00131FE9" w:rsidRDefault="00131FE9" w14:paraId="45ADE307"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Op welke manier beïnvloedt de invloed van klimaatschade op de stabiliteit van de financiële sector uw inzet tijdens de Klimaatconferentie van Belém 2025 (COP30)?</w:t>
      </w:r>
    </w:p>
    <w:p w:rsidRPr="00221A0F" w:rsidR="00131FE9" w:rsidP="00131FE9" w:rsidRDefault="00131FE9" w14:paraId="3AEB6972"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74391573"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De Nederlandse inzet en deelname aan COP30 in Belém is in algemene zin gericht </w:t>
      </w:r>
      <w:r>
        <w:rPr>
          <w:rFonts w:ascii="Verdana" w:hAnsi="Verdana" w:eastAsia="Calibri" w:cs="Times New Roman"/>
          <w:kern w:val="0"/>
          <w:sz w:val="18"/>
          <w:szCs w:val="18"/>
          <w14:ligatures w14:val="none"/>
        </w:rPr>
        <w:t xml:space="preserve">geweest </w:t>
      </w:r>
      <w:r w:rsidRPr="0071189F">
        <w:rPr>
          <w:rFonts w:ascii="Verdana" w:hAnsi="Verdana" w:eastAsia="Calibri" w:cs="Times New Roman"/>
          <w:kern w:val="0"/>
          <w:sz w:val="18"/>
          <w:szCs w:val="18"/>
          <w14:ligatures w14:val="none"/>
        </w:rPr>
        <w:t>op het ver</w:t>
      </w:r>
      <w:r>
        <w:rPr>
          <w:rFonts w:ascii="Verdana" w:hAnsi="Verdana" w:eastAsia="Calibri" w:cs="Times New Roman"/>
          <w:kern w:val="0"/>
          <w:sz w:val="18"/>
          <w:szCs w:val="18"/>
          <w14:ligatures w14:val="none"/>
        </w:rPr>
        <w:t>beter</w:t>
      </w:r>
      <w:r w:rsidRPr="0071189F">
        <w:rPr>
          <w:rFonts w:ascii="Verdana" w:hAnsi="Verdana" w:eastAsia="Calibri" w:cs="Times New Roman"/>
          <w:kern w:val="0"/>
          <w:sz w:val="18"/>
          <w:szCs w:val="18"/>
          <w14:ligatures w14:val="none"/>
        </w:rPr>
        <w:t>en van</w:t>
      </w:r>
      <w:r>
        <w:rPr>
          <w:rFonts w:ascii="Verdana" w:hAnsi="Verdana" w:eastAsia="Calibri" w:cs="Times New Roman"/>
          <w:kern w:val="0"/>
          <w:sz w:val="18"/>
          <w:szCs w:val="18"/>
          <w14:ligatures w14:val="none"/>
        </w:rPr>
        <w:t xml:space="preserve"> het</w:t>
      </w:r>
      <w:r w:rsidRPr="0071189F">
        <w:rPr>
          <w:rFonts w:ascii="Verdana" w:hAnsi="Verdana" w:eastAsia="Calibri" w:cs="Times New Roman"/>
          <w:kern w:val="0"/>
          <w:sz w:val="18"/>
          <w:szCs w:val="18"/>
          <w14:ligatures w14:val="none"/>
        </w:rPr>
        <w:t xml:space="preserve"> mondiale klimaat</w:t>
      </w:r>
      <w:r>
        <w:rPr>
          <w:rFonts w:ascii="Verdana" w:hAnsi="Verdana" w:eastAsia="Calibri" w:cs="Times New Roman"/>
          <w:kern w:val="0"/>
          <w:sz w:val="18"/>
          <w:szCs w:val="18"/>
          <w14:ligatures w14:val="none"/>
        </w:rPr>
        <w:t>beleid</w:t>
      </w:r>
      <w:r w:rsidRPr="0071189F">
        <w:rPr>
          <w:rFonts w:ascii="Verdana" w:hAnsi="Verdana" w:eastAsia="Calibri" w:cs="Times New Roman"/>
          <w:kern w:val="0"/>
          <w:sz w:val="18"/>
          <w:szCs w:val="18"/>
          <w14:ligatures w14:val="none"/>
        </w:rPr>
        <w:t xml:space="preserve">, zowel op het gebied van mitigatie als adaptatie. Zie de Kamerbrief van 31 oktober jl. (Kamerstuk 31793 nr. 285) voor volledige Nederlandse COP30-inzet. Door het bevorderen van mitigatie wordt toekomstige klimaatschade beperkt, wat belangrijk is voor de financiële stabiliteit. Daarnaast draagt de internationale samenwerking bij aan een voorspelbare transitie, wat financiële instellingen investeringszekerheid biedt en private duurzame investeringen bevordert. </w:t>
      </w:r>
    </w:p>
    <w:p w:rsidRPr="00221A0F" w:rsidR="00131FE9" w:rsidP="00131FE9" w:rsidRDefault="00131FE9" w14:paraId="4CF8D137"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6 </w:t>
      </w:r>
    </w:p>
    <w:p w:rsidRPr="00221A0F" w:rsidR="00131FE9" w:rsidP="00131FE9" w:rsidRDefault="00131FE9" w14:paraId="007F0F50"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Op welke manier wordt momenteel het risico voor de Nederlandse economie van toekomstige klimaatschade accuraat meegewogen in kabinetsbesluiten? Bent u bereid aanvullende acties te ondernemen om deze factor beter mee te wegen? Waarom wel of niet?</w:t>
      </w:r>
    </w:p>
    <w:p w:rsidRPr="00221A0F" w:rsidR="00131FE9" w:rsidP="00131FE9" w:rsidRDefault="00131FE9" w14:paraId="257B2BDB"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014E4874"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Toekomstige klimaatschade wordt al meegewogen in kabinetsbesluiten. Dit is ook de reden dat Nederland, zowel nationaal als in Europees en mondiaal verband, inzet op klimaatmitigatiemaatregelen om toekomstige klimaatschade zo veel mogelijk te voorkomen.</w:t>
      </w:r>
    </w:p>
    <w:p w:rsidRPr="00221A0F" w:rsidR="00131FE9" w:rsidP="00131FE9" w:rsidRDefault="00131FE9" w14:paraId="333E4B97"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7 </w:t>
      </w:r>
    </w:p>
    <w:p w:rsidRPr="00221A0F" w:rsidR="00131FE9" w:rsidP="00131FE9" w:rsidRDefault="00131FE9" w14:paraId="77E6BFF3"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Worden de premies van verzekeringsmaatschappijen ook in Nederland al verhoogd als gevolg van klimaatgebeurtenissen zoals beschreven in het artikel? Zo ja, kunt u hiervan data verschaffen? </w:t>
      </w:r>
    </w:p>
    <w:p w:rsidR="00131FE9" w:rsidP="00131FE9" w:rsidRDefault="00131FE9" w14:paraId="6A5EC409"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b/>
          <w:bCs/>
          <w:kern w:val="0"/>
          <w:sz w:val="18"/>
          <w:szCs w:val="18"/>
          <w14:ligatures w14:val="none"/>
        </w:rPr>
        <w:t>Antwoord</w:t>
      </w:r>
      <w:r>
        <w:rPr>
          <w:rFonts w:ascii="Verdana" w:hAnsi="Verdana" w:eastAsia="Calibri" w:cs="Times New Roman"/>
          <w:kern w:val="0"/>
          <w:sz w:val="18"/>
          <w:szCs w:val="18"/>
          <w14:ligatures w14:val="none"/>
        </w:rPr>
        <w:t xml:space="preserve"> </w:t>
      </w:r>
    </w:p>
    <w:p w:rsidRPr="0071189F" w:rsidR="00131FE9" w:rsidP="00131FE9" w:rsidRDefault="00131FE9" w14:paraId="509389BA" w14:textId="77777777">
      <w:pPr>
        <w:spacing w:line="256" w:lineRule="auto"/>
        <w:rPr>
          <w:rFonts w:ascii="Verdana" w:hAnsi="Verdana" w:eastAsia="Calibri" w:cs="Times New Roman"/>
          <w:sz w:val="18"/>
          <w:szCs w:val="18"/>
        </w:rPr>
      </w:pPr>
      <w:r w:rsidRPr="0071189F">
        <w:rPr>
          <w:rFonts w:ascii="Verdana" w:hAnsi="Verdana" w:eastAsia="Calibri" w:cs="Times New Roman"/>
          <w:kern w:val="0"/>
          <w:sz w:val="18"/>
          <w:szCs w:val="18"/>
          <w14:ligatures w14:val="none"/>
        </w:rPr>
        <w:t>Het Verbond van Verzekeraars stelt in zijn jaarlijkse Klimaatschademonitor dat de gevolgen van extremer weer zichtbaar zijn en dat de schadepieken gemiddeld gezien hoger worden.</w:t>
      </w:r>
      <w:r w:rsidRPr="0071189F">
        <w:rPr>
          <w:rFonts w:ascii="Verdana" w:hAnsi="Verdana"/>
          <w:sz w:val="18"/>
          <w:szCs w:val="18"/>
        </w:rPr>
        <w:t xml:space="preserve"> </w:t>
      </w:r>
      <w:r w:rsidRPr="0071189F">
        <w:rPr>
          <w:rFonts w:ascii="Verdana" w:hAnsi="Verdana" w:eastAsia="Calibri" w:cs="Times New Roman"/>
          <w:kern w:val="0"/>
          <w:sz w:val="18"/>
          <w:szCs w:val="18"/>
          <w14:ligatures w14:val="none"/>
        </w:rPr>
        <w:t>Zo bedroeg de schade door extreem weer in 2022 meer dan 886 miljoen euro, het hoogste bedrag aan verzekerde schade sinds 2007.</w:t>
      </w:r>
      <w:r w:rsidRPr="0071189F">
        <w:rPr>
          <w:rStyle w:val="Voetnootmarkering"/>
          <w:rFonts w:ascii="Verdana" w:hAnsi="Verdana" w:eastAsia="Calibri" w:cs="Times New Roman"/>
          <w:kern w:val="0"/>
          <w:sz w:val="18"/>
          <w:szCs w:val="18"/>
          <w14:ligatures w14:val="none"/>
        </w:rPr>
        <w:footnoteReference w:id="4"/>
      </w:r>
      <w:r w:rsidRPr="0071189F">
        <w:rPr>
          <w:rFonts w:ascii="Verdana" w:hAnsi="Verdana" w:eastAsia="Calibri" w:cs="Times New Roman"/>
          <w:kern w:val="0"/>
          <w:sz w:val="18"/>
          <w:szCs w:val="18"/>
          <w14:ligatures w14:val="none"/>
        </w:rPr>
        <w:t xml:space="preserve"> In 2024 was het schadebedrag 280 miljoen euro.</w:t>
      </w:r>
      <w:r w:rsidRPr="0071189F">
        <w:rPr>
          <w:rStyle w:val="Voetnootmarkering"/>
          <w:rFonts w:ascii="Verdana" w:hAnsi="Verdana" w:eastAsia="Calibri" w:cs="Times New Roman"/>
          <w:kern w:val="0"/>
          <w:sz w:val="18"/>
          <w:szCs w:val="18"/>
          <w14:ligatures w14:val="none"/>
        </w:rPr>
        <w:footnoteReference w:id="5"/>
      </w:r>
      <w:r w:rsidRPr="0071189F">
        <w:rPr>
          <w:rFonts w:ascii="Verdana" w:hAnsi="Verdana" w:eastAsia="Calibri" w:cs="Times New Roman"/>
          <w:kern w:val="0"/>
          <w:sz w:val="18"/>
          <w:szCs w:val="18"/>
          <w14:ligatures w14:val="none"/>
        </w:rPr>
        <w:t xml:space="preserve"> Verzekeraars kunnen hun premies verhogen of voorwaarden aanpassen als schadeposten toenemen, maar hierin zijn verschillen </w:t>
      </w:r>
      <w:r>
        <w:rPr>
          <w:rFonts w:ascii="Verdana" w:hAnsi="Verdana" w:eastAsia="Calibri" w:cs="Times New Roman"/>
          <w:kern w:val="0"/>
          <w:sz w:val="18"/>
          <w:szCs w:val="18"/>
          <w14:ligatures w14:val="none"/>
        </w:rPr>
        <w:t xml:space="preserve">zichtbaar </w:t>
      </w:r>
      <w:r w:rsidRPr="0071189F">
        <w:rPr>
          <w:rFonts w:ascii="Verdana" w:hAnsi="Verdana" w:eastAsia="Calibri" w:cs="Times New Roman"/>
          <w:kern w:val="0"/>
          <w:sz w:val="18"/>
          <w:szCs w:val="18"/>
          <w14:ligatures w14:val="none"/>
        </w:rPr>
        <w:t xml:space="preserve">tussen individuele verzekeraars en tussen sectoren waar verzekeringsproducten </w:t>
      </w:r>
      <w:r>
        <w:rPr>
          <w:rFonts w:ascii="Verdana" w:hAnsi="Verdana" w:eastAsia="Calibri" w:cs="Times New Roman"/>
          <w:kern w:val="0"/>
          <w:sz w:val="18"/>
          <w:szCs w:val="18"/>
          <w14:ligatures w14:val="none"/>
        </w:rPr>
        <w:t xml:space="preserve">betrekking </w:t>
      </w:r>
      <w:r w:rsidRPr="0071189F">
        <w:rPr>
          <w:rFonts w:ascii="Verdana" w:hAnsi="Verdana" w:eastAsia="Calibri" w:cs="Times New Roman"/>
          <w:kern w:val="0"/>
          <w:sz w:val="18"/>
          <w:szCs w:val="18"/>
          <w14:ligatures w14:val="none"/>
        </w:rPr>
        <w:t xml:space="preserve">op </w:t>
      </w:r>
      <w:r>
        <w:rPr>
          <w:rFonts w:ascii="Verdana" w:hAnsi="Verdana" w:eastAsia="Calibri" w:cs="Times New Roman"/>
          <w:kern w:val="0"/>
          <w:sz w:val="18"/>
          <w:szCs w:val="18"/>
          <w14:ligatures w14:val="none"/>
        </w:rPr>
        <w:t>hebb</w:t>
      </w:r>
      <w:r w:rsidRPr="0071189F">
        <w:rPr>
          <w:rFonts w:ascii="Verdana" w:hAnsi="Verdana" w:eastAsia="Calibri" w:cs="Times New Roman"/>
          <w:kern w:val="0"/>
          <w:sz w:val="18"/>
          <w:szCs w:val="18"/>
          <w14:ligatures w14:val="none"/>
        </w:rPr>
        <w:t xml:space="preserve">en. Ook </w:t>
      </w:r>
      <w:r>
        <w:rPr>
          <w:rFonts w:ascii="Verdana" w:hAnsi="Verdana" w:eastAsia="Calibri" w:cs="Times New Roman"/>
          <w:kern w:val="0"/>
          <w:sz w:val="18"/>
          <w:szCs w:val="18"/>
          <w14:ligatures w14:val="none"/>
        </w:rPr>
        <w:t>is er niet per definitie sprake van een directe</w:t>
      </w:r>
      <w:r w:rsidRPr="0071189F">
        <w:rPr>
          <w:rFonts w:ascii="Verdana" w:hAnsi="Verdana" w:eastAsia="Calibri" w:cs="Times New Roman"/>
          <w:kern w:val="0"/>
          <w:sz w:val="18"/>
          <w:szCs w:val="18"/>
          <w14:ligatures w14:val="none"/>
        </w:rPr>
        <w:t xml:space="preserve"> relatie tussen schade en premies</w:t>
      </w:r>
      <w:r>
        <w:rPr>
          <w:rFonts w:ascii="Verdana" w:hAnsi="Verdana" w:eastAsia="Calibri" w:cs="Times New Roman"/>
          <w:kern w:val="0"/>
          <w:sz w:val="18"/>
          <w:szCs w:val="18"/>
          <w14:ligatures w14:val="none"/>
        </w:rPr>
        <w:t xml:space="preserve">, </w:t>
      </w:r>
      <w:r w:rsidRPr="0071189F">
        <w:rPr>
          <w:rFonts w:ascii="Verdana" w:hAnsi="Verdana" w:eastAsia="Calibri" w:cs="Times New Roman"/>
          <w:kern w:val="0"/>
          <w:sz w:val="18"/>
          <w:szCs w:val="18"/>
          <w14:ligatures w14:val="none"/>
        </w:rPr>
        <w:t xml:space="preserve">vanwege onder andere de rol van herverzekeraars en financiële producten die risico’s afdekken (zogenaamde </w:t>
      </w:r>
      <w:proofErr w:type="spellStart"/>
      <w:r w:rsidRPr="299AC1DC">
        <w:rPr>
          <w:rFonts w:ascii="Verdana" w:hAnsi="Verdana" w:eastAsia="Calibri" w:cs="Times New Roman"/>
          <w:i/>
          <w:iCs/>
          <w:kern w:val="0"/>
          <w:sz w:val="18"/>
          <w:szCs w:val="18"/>
          <w14:ligatures w14:val="none"/>
        </w:rPr>
        <w:t>natural</w:t>
      </w:r>
      <w:proofErr w:type="spellEnd"/>
      <w:r w:rsidRPr="299AC1DC">
        <w:rPr>
          <w:rFonts w:ascii="Verdana" w:hAnsi="Verdana" w:eastAsia="Calibri" w:cs="Times New Roman"/>
          <w:i/>
          <w:iCs/>
          <w:kern w:val="0"/>
          <w:sz w:val="18"/>
          <w:szCs w:val="18"/>
          <w14:ligatures w14:val="none"/>
        </w:rPr>
        <w:t xml:space="preserve"> </w:t>
      </w:r>
      <w:proofErr w:type="spellStart"/>
      <w:r w:rsidRPr="299AC1DC">
        <w:rPr>
          <w:rFonts w:ascii="Verdana" w:hAnsi="Verdana" w:eastAsia="Calibri" w:cs="Times New Roman"/>
          <w:i/>
          <w:iCs/>
          <w:kern w:val="0"/>
          <w:sz w:val="18"/>
          <w:szCs w:val="18"/>
          <w14:ligatures w14:val="none"/>
        </w:rPr>
        <w:t>catastrophy</w:t>
      </w:r>
      <w:proofErr w:type="spellEnd"/>
      <w:r w:rsidRPr="299AC1DC">
        <w:rPr>
          <w:rFonts w:ascii="Verdana" w:hAnsi="Verdana" w:eastAsia="Calibri" w:cs="Times New Roman"/>
          <w:i/>
          <w:iCs/>
          <w:kern w:val="0"/>
          <w:sz w:val="18"/>
          <w:szCs w:val="18"/>
          <w14:ligatures w14:val="none"/>
        </w:rPr>
        <w:t xml:space="preserve"> </w:t>
      </w:r>
      <w:proofErr w:type="spellStart"/>
      <w:r w:rsidRPr="299AC1DC">
        <w:rPr>
          <w:rFonts w:ascii="Verdana" w:hAnsi="Verdana" w:eastAsia="Calibri" w:cs="Times New Roman"/>
          <w:i/>
          <w:iCs/>
          <w:kern w:val="0"/>
          <w:sz w:val="18"/>
          <w:szCs w:val="18"/>
          <w14:ligatures w14:val="none"/>
        </w:rPr>
        <w:t>bonds</w:t>
      </w:r>
      <w:proofErr w:type="spellEnd"/>
      <w:r w:rsidRPr="0071189F">
        <w:rPr>
          <w:rFonts w:ascii="Verdana" w:hAnsi="Verdana" w:eastAsia="Calibri" w:cs="Times New Roman"/>
          <w:kern w:val="0"/>
          <w:sz w:val="18"/>
          <w:szCs w:val="18"/>
          <w14:ligatures w14:val="none"/>
        </w:rPr>
        <w:t xml:space="preserve">). </w:t>
      </w:r>
    </w:p>
    <w:p w:rsidRPr="00221A0F" w:rsidR="00131FE9" w:rsidP="00131FE9" w:rsidRDefault="00131FE9" w14:paraId="47177318"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8 </w:t>
      </w:r>
    </w:p>
    <w:p w:rsidRPr="00221A0F" w:rsidR="00131FE9" w:rsidP="00131FE9" w:rsidRDefault="00131FE9" w14:paraId="69A74758"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lastRenderedPageBreak/>
        <w:t>In hoeverre zijn Europese verzekeraars, net zoals Amerikaanse verzekeraars, blootgesteld aan het risico van hogere verzekeringspremies enerzijds en dalende vastgoedwaarde anderzijds?                              </w:t>
      </w:r>
    </w:p>
    <w:p w:rsidRPr="00221A0F" w:rsidR="00131FE9" w:rsidP="00131FE9" w:rsidRDefault="00131FE9" w14:paraId="5168DCD3" w14:textId="77777777">
      <w:pPr>
        <w:rPr>
          <w:rFonts w:ascii="Verdana" w:hAnsi="Verdana" w:cs="Calibri"/>
          <w:b/>
          <w:bCs/>
          <w:sz w:val="18"/>
          <w:szCs w:val="18"/>
        </w:rPr>
      </w:pPr>
      <w:r w:rsidRPr="00221A0F">
        <w:rPr>
          <w:rFonts w:ascii="Verdana" w:hAnsi="Verdana" w:cs="Calibri"/>
          <w:b/>
          <w:bCs/>
          <w:sz w:val="18"/>
          <w:szCs w:val="18"/>
        </w:rPr>
        <w:t xml:space="preserve">Antwoord </w:t>
      </w:r>
    </w:p>
    <w:p w:rsidRPr="0071189F" w:rsidR="00131FE9" w:rsidP="00131FE9" w:rsidRDefault="00131FE9" w14:paraId="3EEC6D09" w14:textId="77777777">
      <w:pPr>
        <w:rPr>
          <w:rFonts w:ascii="Verdana" w:hAnsi="Verdana" w:cs="Calibri"/>
          <w:sz w:val="18"/>
          <w:szCs w:val="18"/>
        </w:rPr>
      </w:pPr>
      <w:r w:rsidRPr="0071189F">
        <w:rPr>
          <w:rFonts w:ascii="Verdana" w:hAnsi="Verdana" w:cs="Calibri"/>
          <w:sz w:val="18"/>
          <w:szCs w:val="18"/>
        </w:rPr>
        <w:t xml:space="preserve">Verschillende soorten fysieke klimaatrisico’s zijn voor de Nederlandse economie en verzekeringssector van belang. </w:t>
      </w:r>
      <w:r>
        <w:rPr>
          <w:rFonts w:ascii="Verdana" w:hAnsi="Verdana" w:cs="Calibri"/>
          <w:sz w:val="18"/>
          <w:szCs w:val="18"/>
        </w:rPr>
        <w:t>Voor wat betreft de specifieke gevolgen</w:t>
      </w:r>
      <w:r w:rsidRPr="0071189F">
        <w:rPr>
          <w:rFonts w:ascii="Verdana" w:hAnsi="Verdana" w:cs="Calibri"/>
          <w:sz w:val="18"/>
          <w:szCs w:val="18"/>
        </w:rPr>
        <w:t xml:space="preserve"> hangt </w:t>
      </w:r>
      <w:r>
        <w:rPr>
          <w:rFonts w:ascii="Verdana" w:hAnsi="Verdana" w:cs="Calibri"/>
          <w:sz w:val="18"/>
          <w:szCs w:val="18"/>
        </w:rPr>
        <w:t>veel</w:t>
      </w:r>
      <w:r w:rsidRPr="0071189F">
        <w:rPr>
          <w:rFonts w:ascii="Verdana" w:hAnsi="Verdana" w:cs="Calibri"/>
          <w:sz w:val="18"/>
          <w:szCs w:val="18"/>
        </w:rPr>
        <w:t xml:space="preserve"> af van de vorm van klimaatschade (</w:t>
      </w:r>
      <w:r>
        <w:rPr>
          <w:rFonts w:ascii="Verdana" w:hAnsi="Verdana" w:cs="Calibri"/>
          <w:sz w:val="18"/>
          <w:szCs w:val="18"/>
        </w:rPr>
        <w:t xml:space="preserve">zoals </w:t>
      </w:r>
      <w:r w:rsidRPr="0071189F">
        <w:rPr>
          <w:rFonts w:ascii="Verdana" w:hAnsi="Verdana" w:cs="Calibri"/>
          <w:sz w:val="18"/>
          <w:szCs w:val="18"/>
        </w:rPr>
        <w:t xml:space="preserve">droogte, extreem weer, </w:t>
      </w:r>
      <w:r>
        <w:rPr>
          <w:rFonts w:ascii="Verdana" w:hAnsi="Verdana" w:cs="Calibri"/>
          <w:sz w:val="18"/>
          <w:szCs w:val="18"/>
        </w:rPr>
        <w:t xml:space="preserve">of </w:t>
      </w:r>
      <w:r w:rsidRPr="0071189F">
        <w:rPr>
          <w:rFonts w:ascii="Verdana" w:hAnsi="Verdana" w:cs="Calibri"/>
          <w:sz w:val="18"/>
          <w:szCs w:val="18"/>
        </w:rPr>
        <w:t>overstromingen). Zo geldt dat in economisch herstel na overstromingen van primaire keringen voorzien wordt via de Wet tegemoetkoming van schade bij rampen (</w:t>
      </w:r>
      <w:proofErr w:type="spellStart"/>
      <w:r w:rsidRPr="0071189F">
        <w:rPr>
          <w:rFonts w:ascii="Verdana" w:hAnsi="Verdana" w:cs="Calibri"/>
          <w:sz w:val="18"/>
          <w:szCs w:val="18"/>
        </w:rPr>
        <w:t>Wts</w:t>
      </w:r>
      <w:proofErr w:type="spellEnd"/>
      <w:r w:rsidRPr="0071189F">
        <w:rPr>
          <w:rFonts w:ascii="Verdana" w:hAnsi="Verdana" w:cs="Calibri"/>
          <w:sz w:val="18"/>
          <w:szCs w:val="18"/>
        </w:rPr>
        <w:t xml:space="preserve">) en dat overstromingsrisico’s vanuit secundaire keringen op dit moment afdoende verzekerd zijn in de private markt, met brede dekking onder consumenten en bedrijven. De situatie in de Verenigde Staten is dus niet dezelfde als die in Nederland. </w:t>
      </w:r>
    </w:p>
    <w:p w:rsidRPr="00221A0F" w:rsidR="00131FE9" w:rsidP="00131FE9" w:rsidRDefault="00131FE9" w14:paraId="0F1FB8B5"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9 </w:t>
      </w:r>
    </w:p>
    <w:p w:rsidRPr="00221A0F" w:rsidR="00131FE9" w:rsidP="00131FE9" w:rsidRDefault="00131FE9" w14:paraId="4EFDA157"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Is Nederland bereid bij te dragen aan de vergroening van de elektriciteitsproductie van opkomende economieën? Zo nee, waarom niet?</w:t>
      </w:r>
    </w:p>
    <w:p w:rsidRPr="00221A0F" w:rsidR="00131FE9" w:rsidP="00131FE9" w:rsidRDefault="00131FE9" w14:paraId="7323592C"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2E20F3A2"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Het kabinet draagt bij aan vergroening van de elektriciteitssector in lage- en middeninkomenslanden. Nederland draagt bij aan de investeringen door ontwikkelingsbanken, zoals FMO en de Wereldbank, en door multilaterale klimaatfondsen, zoals het Green </w:t>
      </w:r>
      <w:proofErr w:type="spellStart"/>
      <w:r w:rsidRPr="0071189F">
        <w:rPr>
          <w:rFonts w:ascii="Verdana" w:hAnsi="Verdana" w:eastAsia="Calibri" w:cs="Times New Roman"/>
          <w:kern w:val="0"/>
          <w:sz w:val="18"/>
          <w:szCs w:val="18"/>
          <w14:ligatures w14:val="none"/>
        </w:rPr>
        <w:t>Climate</w:t>
      </w:r>
      <w:proofErr w:type="spellEnd"/>
      <w:r w:rsidRPr="0071189F">
        <w:rPr>
          <w:rFonts w:ascii="Verdana" w:hAnsi="Verdana" w:eastAsia="Calibri" w:cs="Times New Roman"/>
          <w:kern w:val="0"/>
          <w:sz w:val="18"/>
          <w:szCs w:val="18"/>
          <w14:ligatures w14:val="none"/>
        </w:rPr>
        <w:t xml:space="preserve"> Fund en de </w:t>
      </w:r>
      <w:proofErr w:type="spellStart"/>
      <w:r w:rsidRPr="0071189F">
        <w:rPr>
          <w:rFonts w:ascii="Verdana" w:hAnsi="Verdana" w:eastAsia="Calibri" w:cs="Times New Roman"/>
          <w:kern w:val="0"/>
          <w:sz w:val="18"/>
          <w:szCs w:val="18"/>
          <w14:ligatures w14:val="none"/>
        </w:rPr>
        <w:t>Climate</w:t>
      </w:r>
      <w:proofErr w:type="spellEnd"/>
      <w:r w:rsidRPr="0071189F">
        <w:rPr>
          <w:rFonts w:ascii="Verdana" w:hAnsi="Verdana" w:eastAsia="Calibri" w:cs="Times New Roman"/>
          <w:kern w:val="0"/>
          <w:sz w:val="18"/>
          <w:szCs w:val="18"/>
          <w14:ligatures w14:val="none"/>
        </w:rPr>
        <w:t xml:space="preserve"> Investment Funds. Bovendien mobiliseert het kabinet private financiering met innovatieve instrumenten zoals </w:t>
      </w:r>
      <w:proofErr w:type="spellStart"/>
      <w:r w:rsidRPr="0071189F">
        <w:rPr>
          <w:rFonts w:ascii="Verdana" w:hAnsi="Verdana" w:eastAsia="Calibri" w:cs="Times New Roman"/>
          <w:kern w:val="0"/>
          <w:sz w:val="18"/>
          <w:szCs w:val="18"/>
          <w14:ligatures w14:val="none"/>
        </w:rPr>
        <w:t>Climate</w:t>
      </w:r>
      <w:proofErr w:type="spellEnd"/>
      <w:r w:rsidRPr="0071189F">
        <w:rPr>
          <w:rFonts w:ascii="Verdana" w:hAnsi="Verdana" w:eastAsia="Calibri" w:cs="Times New Roman"/>
          <w:kern w:val="0"/>
          <w:sz w:val="18"/>
          <w:szCs w:val="18"/>
          <w14:ligatures w14:val="none"/>
        </w:rPr>
        <w:t xml:space="preserve"> Investor </w:t>
      </w:r>
      <w:proofErr w:type="spellStart"/>
      <w:r w:rsidRPr="0071189F">
        <w:rPr>
          <w:rFonts w:ascii="Verdana" w:hAnsi="Verdana" w:eastAsia="Calibri" w:cs="Times New Roman"/>
          <w:kern w:val="0"/>
          <w:sz w:val="18"/>
          <w:szCs w:val="18"/>
          <w14:ligatures w14:val="none"/>
        </w:rPr>
        <w:t>One</w:t>
      </w:r>
      <w:proofErr w:type="spellEnd"/>
      <w:r w:rsidRPr="0071189F">
        <w:rPr>
          <w:rFonts w:ascii="Verdana" w:hAnsi="Verdana" w:eastAsia="Calibri" w:cs="Times New Roman"/>
          <w:kern w:val="0"/>
          <w:sz w:val="18"/>
          <w:szCs w:val="18"/>
          <w14:ligatures w14:val="none"/>
        </w:rPr>
        <w:t xml:space="preserve"> en het ILX-fonds. Ook </w:t>
      </w:r>
      <w:proofErr w:type="spellStart"/>
      <w:r w:rsidRPr="0071189F">
        <w:rPr>
          <w:rFonts w:ascii="Verdana" w:hAnsi="Verdana" w:eastAsia="Calibri" w:cs="Times New Roman"/>
          <w:kern w:val="0"/>
          <w:sz w:val="18"/>
          <w:szCs w:val="18"/>
          <w14:ligatures w14:val="none"/>
        </w:rPr>
        <w:t>Invest</w:t>
      </w:r>
      <w:proofErr w:type="spellEnd"/>
      <w:r w:rsidRPr="0071189F">
        <w:rPr>
          <w:rFonts w:ascii="Verdana" w:hAnsi="Verdana" w:eastAsia="Calibri" w:cs="Times New Roman"/>
          <w:kern w:val="0"/>
          <w:sz w:val="18"/>
          <w:szCs w:val="18"/>
          <w14:ligatures w14:val="none"/>
        </w:rPr>
        <w:t xml:space="preserve"> International en de exportkredietverzekering helpen bij de financiering van hernieuwbare energie in ontwikkelingslanden. Daarnaast voert RVO een programma uit om partnerlanden te ondersteunen in capaciteitsopbouw en regelgeving om de benodigde investeringen aan te trekken.</w:t>
      </w:r>
    </w:p>
    <w:p w:rsidRPr="000B7044" w:rsidR="00131FE9" w:rsidP="00131FE9" w:rsidRDefault="00131FE9" w14:paraId="412F5110"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10 </w:t>
      </w:r>
    </w:p>
    <w:p w:rsidRPr="000B7044" w:rsidR="00131FE9" w:rsidP="00131FE9" w:rsidRDefault="00131FE9" w14:paraId="4F45AA07" w14:textId="77777777">
      <w:pPr>
        <w:spacing w:line="256" w:lineRule="auto"/>
        <w:rPr>
          <w:rFonts w:ascii="Verdana" w:hAnsi="Verdana" w:eastAsia="Calibri" w:cs="Times New Roman"/>
          <w:kern w:val="0"/>
          <w:sz w:val="18"/>
          <w:szCs w:val="18"/>
          <w14:ligatures w14:val="none"/>
        </w:rPr>
      </w:pPr>
      <w:r w:rsidRPr="000B7044">
        <w:rPr>
          <w:rFonts w:ascii="Verdana" w:hAnsi="Verdana" w:eastAsia="Calibri" w:cs="Times New Roman"/>
          <w:kern w:val="0"/>
          <w:sz w:val="18"/>
          <w:szCs w:val="18"/>
          <w14:ligatures w14:val="none"/>
        </w:rPr>
        <w:t>Kunt u deze vragen elk afzonderlijk beantwoorden?</w:t>
      </w:r>
    </w:p>
    <w:p w:rsidRPr="00221A0F" w:rsidR="00131FE9" w:rsidP="00131FE9" w:rsidRDefault="00131FE9" w14:paraId="3E98B8DE"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131FE9" w:rsidP="00131FE9" w:rsidRDefault="00131FE9" w14:paraId="03F8ECD3" w14:textId="77777777">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Ja.</w:t>
      </w:r>
    </w:p>
    <w:p w:rsidR="00D41E47" w:rsidRDefault="00D41E47" w14:paraId="7FA21BC3" w14:textId="77777777"/>
    <w:sectPr w:rsidR="00D41E4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36AA" w14:textId="77777777" w:rsidR="00131FE9" w:rsidRDefault="00131FE9" w:rsidP="00131FE9">
      <w:pPr>
        <w:spacing w:after="0" w:line="240" w:lineRule="auto"/>
      </w:pPr>
      <w:r>
        <w:separator/>
      </w:r>
    </w:p>
  </w:endnote>
  <w:endnote w:type="continuationSeparator" w:id="0">
    <w:p w14:paraId="62EEC358" w14:textId="77777777" w:rsidR="00131FE9" w:rsidRDefault="00131FE9" w:rsidP="0013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151E" w14:textId="77777777" w:rsidR="00131FE9" w:rsidRPr="00131FE9" w:rsidRDefault="00131FE9" w:rsidP="00131F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67AC" w14:textId="77777777" w:rsidR="00131FE9" w:rsidRPr="00131FE9" w:rsidRDefault="00131FE9" w:rsidP="00131F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F175" w14:textId="77777777" w:rsidR="00131FE9" w:rsidRPr="00131FE9" w:rsidRDefault="00131FE9" w:rsidP="00131F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3F1D" w14:textId="77777777" w:rsidR="00131FE9" w:rsidRDefault="00131FE9" w:rsidP="00131FE9">
      <w:pPr>
        <w:spacing w:after="0" w:line="240" w:lineRule="auto"/>
      </w:pPr>
      <w:r>
        <w:separator/>
      </w:r>
    </w:p>
  </w:footnote>
  <w:footnote w:type="continuationSeparator" w:id="0">
    <w:p w14:paraId="005D9FA3" w14:textId="77777777" w:rsidR="00131FE9" w:rsidRDefault="00131FE9" w:rsidP="00131FE9">
      <w:pPr>
        <w:spacing w:after="0" w:line="240" w:lineRule="auto"/>
      </w:pPr>
      <w:r>
        <w:continuationSeparator/>
      </w:r>
    </w:p>
  </w:footnote>
  <w:footnote w:id="1">
    <w:p w14:paraId="71BB7EF6" w14:textId="77777777" w:rsidR="00131FE9" w:rsidRPr="0022357E" w:rsidRDefault="00131FE9" w:rsidP="00131FE9">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w:t>
      </w:r>
      <w:r w:rsidRPr="0022357E">
        <w:rPr>
          <w:rFonts w:ascii="Verdana" w:eastAsia="Calibri" w:hAnsi="Verdana" w:cs="Times New Roman"/>
          <w:kern w:val="0"/>
          <w:sz w:val="16"/>
          <w:szCs w:val="16"/>
          <w14:ligatures w14:val="none"/>
        </w:rPr>
        <w:t>FD, 17 november 2025, 'Klimaateconoom: opwarming kan leiden tot een nieuwe kredietcrisis'</w:t>
      </w:r>
    </w:p>
  </w:footnote>
  <w:footnote w:id="2">
    <w:p w14:paraId="41028E5D" w14:textId="77777777" w:rsidR="00131FE9" w:rsidRPr="0022357E" w:rsidRDefault="00131FE9" w:rsidP="00131FE9">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w:t>
      </w:r>
      <w:hyperlink r:id="rId1" w:history="1">
        <w:r w:rsidRPr="0022357E">
          <w:rPr>
            <w:rStyle w:val="Hyperlink"/>
            <w:rFonts w:ascii="Verdana" w:hAnsi="Verdana"/>
            <w:sz w:val="16"/>
            <w:szCs w:val="16"/>
          </w:rPr>
          <w:t>https://www.dnb.nl/en/publications/research-publications/working-paper-2023/796-floods-and-financial-stability-scenario-based-evidence-from-below-sea-level/</w:t>
        </w:r>
      </w:hyperlink>
      <w:r w:rsidRPr="0022357E">
        <w:rPr>
          <w:rFonts w:ascii="Verdana" w:hAnsi="Verdana"/>
          <w:sz w:val="16"/>
          <w:szCs w:val="16"/>
        </w:rPr>
        <w:t xml:space="preserve"> </w:t>
      </w:r>
    </w:p>
  </w:footnote>
  <w:footnote w:id="3">
    <w:p w14:paraId="1A1C6E50" w14:textId="77777777" w:rsidR="00131FE9" w:rsidRPr="0022357E" w:rsidRDefault="00131FE9" w:rsidP="00131FE9">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w:t>
      </w:r>
      <w:hyperlink r:id="rId2" w:history="1">
        <w:r w:rsidRPr="0022357E">
          <w:rPr>
            <w:rStyle w:val="Hyperlink"/>
            <w:rFonts w:ascii="Verdana" w:hAnsi="Verdana"/>
            <w:sz w:val="16"/>
            <w:szCs w:val="16"/>
          </w:rPr>
          <w:t>Overzicht Financiële Stabiliteit - Voorjaar 2025</w:t>
        </w:r>
      </w:hyperlink>
    </w:p>
  </w:footnote>
  <w:footnote w:id="4">
    <w:p w14:paraId="4FC0B573" w14:textId="77777777" w:rsidR="00131FE9" w:rsidRPr="0022357E" w:rsidRDefault="00131FE9" w:rsidP="00131FE9">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Zie </w:t>
      </w:r>
      <w:proofErr w:type="spellStart"/>
      <w:r w:rsidRPr="0022357E">
        <w:rPr>
          <w:rFonts w:ascii="Verdana" w:hAnsi="Verdana"/>
          <w:sz w:val="16"/>
          <w:szCs w:val="16"/>
        </w:rPr>
        <w:t>position</w:t>
      </w:r>
      <w:proofErr w:type="spellEnd"/>
      <w:r w:rsidRPr="0022357E">
        <w:rPr>
          <w:rFonts w:ascii="Verdana" w:hAnsi="Verdana"/>
          <w:sz w:val="16"/>
          <w:szCs w:val="16"/>
        </w:rPr>
        <w:t xml:space="preserve"> paper Verbond van Verzekeraars voor ronde tafelgesprek 26 maart 2025: https://www.tweedekamer.nl/downloads/document?id=2025D12224</w:t>
      </w:r>
    </w:p>
  </w:footnote>
  <w:footnote w:id="5">
    <w:p w14:paraId="2EFDD412" w14:textId="77777777" w:rsidR="00131FE9" w:rsidRPr="0022357E" w:rsidRDefault="00131FE9" w:rsidP="00131FE9">
      <w:pPr>
        <w:pStyle w:val="Voetnoottekst"/>
        <w:rPr>
          <w:sz w:val="18"/>
          <w:szCs w:val="18"/>
        </w:rPr>
      </w:pPr>
      <w:r w:rsidRPr="0022357E">
        <w:rPr>
          <w:rStyle w:val="Voetnootmarkering"/>
          <w:rFonts w:ascii="Verdana" w:hAnsi="Verdana"/>
          <w:sz w:val="16"/>
          <w:szCs w:val="16"/>
        </w:rPr>
        <w:footnoteRef/>
      </w:r>
      <w:r w:rsidRPr="0022357E">
        <w:rPr>
          <w:rFonts w:ascii="Verdana" w:hAnsi="Verdana"/>
          <w:sz w:val="16"/>
          <w:szCs w:val="16"/>
        </w:rPr>
        <w:t xml:space="preserve"> Zie de Klimaatschademonitor van het Verbond van Verzekeraars.</w:t>
      </w:r>
      <w:r w:rsidRPr="0022357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0536" w14:textId="77777777" w:rsidR="00131FE9" w:rsidRPr="00131FE9" w:rsidRDefault="00131FE9" w:rsidP="00131F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6540" w14:textId="77777777" w:rsidR="00131FE9" w:rsidRPr="00131FE9" w:rsidRDefault="00131FE9" w:rsidP="00131F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D1E6" w14:textId="77777777" w:rsidR="00131FE9" w:rsidRPr="00131FE9" w:rsidRDefault="00131FE9" w:rsidP="00131F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E9"/>
    <w:rsid w:val="00131FE9"/>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5074"/>
  <w15:chartTrackingRefBased/>
  <w15:docId w15:val="{80C61C03-7097-413B-A96F-F3654D3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1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1F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1F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1F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1F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F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F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F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F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1F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1F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1F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1F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1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FE9"/>
    <w:rPr>
      <w:rFonts w:eastAsiaTheme="majorEastAsia" w:cstheme="majorBidi"/>
      <w:color w:val="272727" w:themeColor="text1" w:themeTint="D8"/>
    </w:rPr>
  </w:style>
  <w:style w:type="paragraph" w:styleId="Titel">
    <w:name w:val="Title"/>
    <w:basedOn w:val="Standaard"/>
    <w:next w:val="Standaard"/>
    <w:link w:val="TitelChar"/>
    <w:uiPriority w:val="10"/>
    <w:qFormat/>
    <w:rsid w:val="00131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F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F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1FE9"/>
    <w:rPr>
      <w:i/>
      <w:iCs/>
      <w:color w:val="404040" w:themeColor="text1" w:themeTint="BF"/>
    </w:rPr>
  </w:style>
  <w:style w:type="paragraph" w:styleId="Lijstalinea">
    <w:name w:val="List Paragraph"/>
    <w:basedOn w:val="Standaard"/>
    <w:uiPriority w:val="34"/>
    <w:qFormat/>
    <w:rsid w:val="00131FE9"/>
    <w:pPr>
      <w:ind w:left="720"/>
      <w:contextualSpacing/>
    </w:pPr>
  </w:style>
  <w:style w:type="character" w:styleId="Intensievebenadrukking">
    <w:name w:val="Intense Emphasis"/>
    <w:basedOn w:val="Standaardalinea-lettertype"/>
    <w:uiPriority w:val="21"/>
    <w:qFormat/>
    <w:rsid w:val="00131FE9"/>
    <w:rPr>
      <w:i/>
      <w:iCs/>
      <w:color w:val="2F5496" w:themeColor="accent1" w:themeShade="BF"/>
    </w:rPr>
  </w:style>
  <w:style w:type="paragraph" w:styleId="Duidelijkcitaat">
    <w:name w:val="Intense Quote"/>
    <w:basedOn w:val="Standaard"/>
    <w:next w:val="Standaard"/>
    <w:link w:val="DuidelijkcitaatChar"/>
    <w:uiPriority w:val="30"/>
    <w:qFormat/>
    <w:rsid w:val="00131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1FE9"/>
    <w:rPr>
      <w:i/>
      <w:iCs/>
      <w:color w:val="2F5496" w:themeColor="accent1" w:themeShade="BF"/>
    </w:rPr>
  </w:style>
  <w:style w:type="character" w:styleId="Intensieveverwijzing">
    <w:name w:val="Intense Reference"/>
    <w:basedOn w:val="Standaardalinea-lettertype"/>
    <w:uiPriority w:val="32"/>
    <w:qFormat/>
    <w:rsid w:val="00131FE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31F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1FE9"/>
    <w:rPr>
      <w:sz w:val="20"/>
      <w:szCs w:val="20"/>
    </w:rPr>
  </w:style>
  <w:style w:type="character" w:styleId="Voetnootmarkering">
    <w:name w:val="footnote reference"/>
    <w:basedOn w:val="Standaardalinea-lettertype"/>
    <w:uiPriority w:val="99"/>
    <w:semiHidden/>
    <w:unhideWhenUsed/>
    <w:rsid w:val="00131FE9"/>
    <w:rPr>
      <w:vertAlign w:val="superscript"/>
    </w:rPr>
  </w:style>
  <w:style w:type="character" w:styleId="Hyperlink">
    <w:name w:val="Hyperlink"/>
    <w:basedOn w:val="Standaardalinea-lettertype"/>
    <w:uiPriority w:val="99"/>
    <w:unhideWhenUsed/>
    <w:rsid w:val="00131FE9"/>
    <w:rPr>
      <w:color w:val="0563C1" w:themeColor="hyperlink"/>
      <w:u w:val="single"/>
    </w:rPr>
  </w:style>
  <w:style w:type="paragraph" w:styleId="Koptekst">
    <w:name w:val="header"/>
    <w:basedOn w:val="Standaard"/>
    <w:link w:val="KoptekstChar"/>
    <w:uiPriority w:val="99"/>
    <w:unhideWhenUsed/>
    <w:rsid w:val="00131F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FE9"/>
  </w:style>
  <w:style w:type="paragraph" w:styleId="Voettekst">
    <w:name w:val="footer"/>
    <w:basedOn w:val="Standaard"/>
    <w:link w:val="VoettekstChar"/>
    <w:uiPriority w:val="99"/>
    <w:unhideWhenUsed/>
    <w:rsid w:val="00131F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nb.nl/media/vlepwg0u/81981_dnb_ofs-voorjaar-2025_tg2.pdf" TargetMode="External"/><Relationship Id="rId1" Type="http://schemas.openxmlformats.org/officeDocument/2006/relationships/hyperlink" Target="https://www.dnb.nl/en/publications/research-publications/working-paper-2023/796-floods-and-financial-stability-scenario-based-evidence-from-below-sea-lev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1111</ap:Words>
  <ap:Characters>6115</ap:Characters>
  <ap:DocSecurity>0</ap:DocSecurity>
  <ap:Lines>50</ap:Lines>
  <ap:Paragraphs>14</ap:Paragraphs>
  <ap:ScaleCrop>false</ap:ScaleCrop>
  <ap:LinksUpToDate>false</ap:LinksUpToDate>
  <ap:CharactersWithSpaces>7212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2025-12-19T16:19:00.0000000Z</dcterms:created>
  <dcterms:modified xsi:type="dcterms:W3CDTF">2025-12-19T16:20:00.0000000Z</dcterms:modified>
  <version/>
  <category/>
</coreProperties>
</file>