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D54" w:rsidP="00C51713" w:rsidRDefault="000C36EF" w14:paraId="0950236C" w14:textId="7EA806C5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14FC3ED9" wp14:anchorId="7A9A8564">
                <wp:simplePos x="0" y="0"/>
                <wp:positionH relativeFrom="page">
                  <wp:posOffset>600075</wp:posOffset>
                </wp:positionH>
                <wp:positionV relativeFrom="page">
                  <wp:posOffset>1695450</wp:posOffset>
                </wp:positionV>
                <wp:extent cx="6629400" cy="1591200"/>
                <wp:effectExtent l="0" t="0" r="0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5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DA" w:rsidP="006B1E87" w:rsidRDefault="00164C00" w14:paraId="028E46B3" w14:textId="3C398E01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BE2C48">
                              <w:t xml:space="preserve">  </w:t>
                            </w:r>
                            <w:r w:rsidR="006B1E87">
                              <w:t xml:space="preserve">Notitie </w:t>
                            </w:r>
                            <w:r w:rsidRPr="00C51713" w:rsidR="00C51713">
                              <w:t>Planning commissiedebatten commissie K&amp;GG tot aan het zomerreces 2026</w:t>
                            </w:r>
                          </w:p>
                          <w:p w:rsidR="008730DA" w:rsidP="008730DA" w:rsidRDefault="008730DA" w14:paraId="192DA849" w14:textId="63DCEEDE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6B1E87">
                              <w:t>K&amp;GG</w:t>
                            </w:r>
                            <w:r w:rsidR="00036640">
                              <w:t xml:space="preserve"> </w:t>
                            </w:r>
                          </w:p>
                          <w:p w:rsidRPr="00BD3AEE" w:rsidR="00514BAD" w:rsidP="00514BAD" w:rsidRDefault="00514BAD" w14:paraId="079DB750" w14:textId="07C53AC6">
                            <w:pPr>
                              <w:ind w:left="709"/>
                              <w:rPr>
                                <w:sz w:val="13"/>
                                <w:szCs w:val="13"/>
                                <w:lang w:eastAsia="nl-NL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C51713" w:rsidR="00C51713">
                              <w:rPr>
                                <w:sz w:val="13"/>
                                <w:szCs w:val="13"/>
                              </w:rPr>
                              <w:t>Klos (D66), Peter de Groot (VVD), Van Oosterhout (GL-</w:t>
                            </w:r>
                            <w:r w:rsidRPr="00BD3AEE" w:rsidR="00C51713">
                              <w:rPr>
                                <w:sz w:val="13"/>
                                <w:szCs w:val="13"/>
                              </w:rPr>
                              <w:t>PvdA) en De Vos (FvD)</w:t>
                            </w:r>
                          </w:p>
                          <w:p w:rsidRPr="00104D8D" w:rsidR="008730DA" w:rsidP="008730DA" w:rsidRDefault="008730DA" w14:paraId="488E33C8" w14:textId="60F0219C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 w:rsidRPr="00BD3AEE">
                              <w:tab/>
                            </w:r>
                            <w:r w:rsidRPr="00BD3AEE">
                              <w:rPr>
                                <w:lang w:val="de-DE"/>
                              </w:rPr>
                              <w:t>datum</w:t>
                            </w:r>
                            <w:r w:rsidRPr="00BD3AEE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6-01-1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D3AEE" w:rsidR="00C51713">
                                  <w:t>16</w:t>
                                </w:r>
                                <w:r w:rsidRPr="00BD3AEE" w:rsidR="006B1E87">
                                  <w:t xml:space="preserve"> </w:t>
                                </w:r>
                                <w:r w:rsidRPr="00BD3AEE" w:rsidR="00C51713">
                                  <w:t>januari</w:t>
                                </w:r>
                                <w:r w:rsidRPr="00BD3AEE" w:rsidR="006B1E87">
                                  <w:t xml:space="preserve"> 202</w:t>
                                </w:r>
                                <w:r w:rsidRPr="00BD3AEE" w:rsidR="00C51713">
                                  <w:t>6</w:t>
                                </w:r>
                              </w:sdtContent>
                            </w:sdt>
                          </w:p>
                          <w:p w:rsidR="006B1E87" w:rsidP="006B1E87" w:rsidRDefault="008730DA" w14:paraId="432F04FC" w14:textId="25700193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208B4">
                              <w:t>Voorstel voor de p</w:t>
                            </w:r>
                            <w:r w:rsidR="00C51713">
                              <w:t xml:space="preserve">lanning </w:t>
                            </w:r>
                            <w:r w:rsidR="004208B4">
                              <w:t xml:space="preserve">van </w:t>
                            </w:r>
                            <w:r w:rsidR="00C51713">
                              <w:t>commissiedebatten tot aan het zomerreces 2026</w:t>
                            </w:r>
                          </w:p>
                          <w:p w:rsidR="008730DA" w:rsidP="006B1E87" w:rsidRDefault="008730DA" w14:paraId="18805B9A" w14:textId="60B86FDD">
                            <w:pPr>
                              <w:pStyle w:val="Standaard65"/>
                              <w:ind w:left="1416" w:hanging="1416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Pr="00C51713">
                              <w:t xml:space="preserve">Procedurevergadering </w:t>
                            </w:r>
                            <w:r w:rsidRPr="00C51713" w:rsidR="006B1E87">
                              <w:t>K&amp;GG</w:t>
                            </w:r>
                            <w:r w:rsidRPr="00C51713" w:rsidR="009F17A5">
                              <w:t xml:space="preserve"> </w:t>
                            </w:r>
                            <w:r w:rsidRPr="00C51713" w:rsidR="00E13BCC">
                              <w:t xml:space="preserve">d.d. </w:t>
                            </w:r>
                            <w:r w:rsidRPr="00C51713" w:rsidR="004C17A0">
                              <w:t>2</w:t>
                            </w:r>
                            <w:r w:rsidRPr="00C51713" w:rsidR="00C51713">
                              <w:t>0</w:t>
                            </w:r>
                            <w:r w:rsidRPr="00C51713" w:rsidR="004C17A0">
                              <w:t xml:space="preserve"> </w:t>
                            </w:r>
                            <w:r w:rsidRPr="00C51713" w:rsidR="00C51713">
                              <w:t>januari</w:t>
                            </w:r>
                            <w:r w:rsidRPr="00C51713" w:rsidR="004C17A0">
                              <w:t xml:space="preserve"> 202</w:t>
                            </w:r>
                            <w:r w:rsidRPr="00C51713" w:rsidR="00C51713">
                              <w:t>6</w:t>
                            </w:r>
                          </w:p>
                          <w:p w:rsidR="00187443" w:rsidRDefault="00187443" w14:paraId="0F46EAF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9A8564">
                <v:stroke joinstyle="miter"/>
                <v:path gradientshapeok="t" o:connecttype="rect"/>
              </v:shapetype>
              <v:shape id="Tekstvak 8" style="position:absolute;margin-left:47.25pt;margin-top:133.5pt;width:522pt;height:12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">
                <v:textbox inset="0,0,0,0">
                  <w:txbxContent>
                    <w:p w:rsidR="008730DA" w:rsidP="006B1E87" w:rsidRDefault="00164C00" w14:paraId="028E46B3" w14:textId="3C398E01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BE2C48">
                        <w:t xml:space="preserve">  </w:t>
                      </w:r>
                      <w:r w:rsidR="006B1E87">
                        <w:t xml:space="preserve">Notitie </w:t>
                      </w:r>
                      <w:r w:rsidRPr="00C51713" w:rsidR="00C51713">
                        <w:t>Planning commissiedebatten commissie K&amp;GG tot aan het zomerreces 2026</w:t>
                      </w:r>
                    </w:p>
                    <w:p w:rsidR="008730DA" w:rsidP="008730DA" w:rsidRDefault="008730DA" w14:paraId="192DA849" w14:textId="63DCEEDE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</w:t>
                      </w:r>
                      <w:proofErr w:type="spellStart"/>
                      <w:r>
                        <w:t>plv</w:t>
                      </w:r>
                      <w:proofErr w:type="spellEnd"/>
                      <w:r>
                        <w:t xml:space="preserve">. leden van de vaste commissie voor </w:t>
                      </w:r>
                      <w:r w:rsidR="006B1E87">
                        <w:t>K&amp;GG</w:t>
                      </w:r>
                      <w:r w:rsidR="00036640">
                        <w:t xml:space="preserve"> </w:t>
                      </w:r>
                    </w:p>
                    <w:p w:rsidRPr="00BD3AEE" w:rsidR="00514BAD" w:rsidP="00514BAD" w:rsidRDefault="00514BAD" w14:paraId="079DB750" w14:textId="07C53AC6">
                      <w:pPr>
                        <w:ind w:left="709"/>
                        <w:rPr>
                          <w:sz w:val="13"/>
                          <w:szCs w:val="13"/>
                          <w:lang w:eastAsia="nl-NL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Pr="00C51713" w:rsidR="00C51713">
                        <w:rPr>
                          <w:sz w:val="13"/>
                          <w:szCs w:val="13"/>
                        </w:rPr>
                        <w:t>Klos (D66), Peter de Groot (VVD), Van Oosterhout (GL-</w:t>
                      </w:r>
                      <w:r w:rsidRPr="00BD3AEE" w:rsidR="00C51713">
                        <w:rPr>
                          <w:sz w:val="13"/>
                          <w:szCs w:val="13"/>
                        </w:rPr>
                        <w:t>PvdA) en De Vos (</w:t>
                      </w:r>
                      <w:proofErr w:type="spellStart"/>
                      <w:r w:rsidRPr="00BD3AEE" w:rsidR="00C51713">
                        <w:rPr>
                          <w:sz w:val="13"/>
                          <w:szCs w:val="13"/>
                        </w:rPr>
                        <w:t>FvD</w:t>
                      </w:r>
                      <w:proofErr w:type="spellEnd"/>
                      <w:r w:rsidRPr="00BD3AEE" w:rsidR="00C51713">
                        <w:rPr>
                          <w:sz w:val="13"/>
                          <w:szCs w:val="13"/>
                        </w:rPr>
                        <w:t>)</w:t>
                      </w:r>
                    </w:p>
                    <w:p w:rsidRPr="00104D8D" w:rsidR="008730DA" w:rsidP="008730DA" w:rsidRDefault="008730DA" w14:paraId="488E33C8" w14:textId="60F0219C">
                      <w:pPr>
                        <w:pStyle w:val="Standaard65"/>
                        <w:rPr>
                          <w:lang w:val="de-DE"/>
                        </w:rPr>
                      </w:pPr>
                      <w:r w:rsidRPr="00BD3AEE">
                        <w:tab/>
                      </w:r>
                      <w:proofErr w:type="spellStart"/>
                      <w:r w:rsidRPr="00BD3AEE">
                        <w:rPr>
                          <w:lang w:val="de-DE"/>
                        </w:rPr>
                        <w:t>datum</w:t>
                      </w:r>
                      <w:proofErr w:type="spellEnd"/>
                      <w:r w:rsidRPr="00BD3AEE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6-01-1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BD3AEE" w:rsidR="00C51713">
                            <w:t>16</w:t>
                          </w:r>
                          <w:r w:rsidRPr="00BD3AEE" w:rsidR="006B1E87">
                            <w:t xml:space="preserve"> </w:t>
                          </w:r>
                          <w:r w:rsidRPr="00BD3AEE" w:rsidR="00C51713">
                            <w:t>januari</w:t>
                          </w:r>
                          <w:r w:rsidRPr="00BD3AEE" w:rsidR="006B1E87">
                            <w:t xml:space="preserve"> 202</w:t>
                          </w:r>
                          <w:r w:rsidRPr="00BD3AEE" w:rsidR="00C51713">
                            <w:t>6</w:t>
                          </w:r>
                        </w:sdtContent>
                      </w:sdt>
                    </w:p>
                    <w:p w:rsidR="006B1E87" w:rsidP="006B1E87" w:rsidRDefault="008730DA" w14:paraId="432F04FC" w14:textId="25700193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4208B4">
                        <w:t>Voorstel voor de p</w:t>
                      </w:r>
                      <w:r w:rsidR="00C51713">
                        <w:t xml:space="preserve">lanning </w:t>
                      </w:r>
                      <w:r w:rsidR="004208B4">
                        <w:t xml:space="preserve">van </w:t>
                      </w:r>
                      <w:r w:rsidR="00C51713">
                        <w:t>commissiedebatten tot aan het zomerreces 2026</w:t>
                      </w:r>
                    </w:p>
                    <w:p w:rsidR="008730DA" w:rsidP="006B1E87" w:rsidRDefault="008730DA" w14:paraId="18805B9A" w14:textId="60B86FDD">
                      <w:pPr>
                        <w:pStyle w:val="Standaard65"/>
                        <w:ind w:left="1416" w:hanging="1416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Pr="00C51713">
                        <w:t xml:space="preserve">Procedurevergadering </w:t>
                      </w:r>
                      <w:r w:rsidRPr="00C51713" w:rsidR="006B1E87">
                        <w:t>K&amp;GG</w:t>
                      </w:r>
                      <w:r w:rsidRPr="00C51713" w:rsidR="009F17A5">
                        <w:t xml:space="preserve"> </w:t>
                      </w:r>
                      <w:r w:rsidRPr="00C51713" w:rsidR="00E13BCC">
                        <w:t xml:space="preserve">d.d. </w:t>
                      </w:r>
                      <w:r w:rsidRPr="00C51713" w:rsidR="004C17A0">
                        <w:t>2</w:t>
                      </w:r>
                      <w:r w:rsidRPr="00C51713" w:rsidR="00C51713">
                        <w:t>0</w:t>
                      </w:r>
                      <w:r w:rsidRPr="00C51713" w:rsidR="004C17A0">
                        <w:t xml:space="preserve"> </w:t>
                      </w:r>
                      <w:r w:rsidRPr="00C51713" w:rsidR="00C51713">
                        <w:t>januari</w:t>
                      </w:r>
                      <w:r w:rsidRPr="00C51713" w:rsidR="004C17A0">
                        <w:t xml:space="preserve"> 202</w:t>
                      </w:r>
                      <w:r w:rsidRPr="00C51713" w:rsidR="00C51713">
                        <w:t>6</w:t>
                      </w:r>
                    </w:p>
                    <w:p w:rsidR="00187443" w:rsidRDefault="00187443" w14:paraId="0F46EAF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27BCA1F5" wp14:anchorId="2C03C581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6AA8BE9B" wp14:anchorId="0A9E0169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BA03F28" wp14:anchorId="66A5399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3EB1F9B6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" w14:anchorId="66A5399E">
                <v:textbox inset="0,0,0,0">
                  <w:txbxContent>
                    <w:p w:rsidR="00187443" w:rsidRDefault="00187443" w14:paraId="3EB1F9B6" w14:textId="77777777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</w:p>
    <w:p w:rsidR="00417DE0" w:rsidP="00C51713" w:rsidRDefault="00417DE0" w14:paraId="0183AEA0" w14:textId="497CE10F">
      <w:pPr>
        <w:pStyle w:val="PlatteTekst"/>
        <w:rPr>
          <w:bCs/>
          <w:szCs w:val="18"/>
        </w:rPr>
      </w:pPr>
      <w:r w:rsidRPr="00417DE0">
        <w:rPr>
          <w:bCs/>
          <w:szCs w:val="18"/>
        </w:rPr>
        <w:t xml:space="preserve">In de procedurevergadering van </w:t>
      </w:r>
      <w:r w:rsidR="00BD00D7">
        <w:rPr>
          <w:bCs/>
          <w:szCs w:val="18"/>
        </w:rPr>
        <w:t>25 november</w:t>
      </w:r>
      <w:r w:rsidRPr="00417DE0">
        <w:rPr>
          <w:bCs/>
          <w:szCs w:val="18"/>
        </w:rPr>
        <w:t xml:space="preserve"> jl. heeft de commissie een voorbereidingsgroep ingesteld, bestaande uit de leden Klos</w:t>
      </w:r>
      <w:r w:rsidR="00E1236D">
        <w:rPr>
          <w:bCs/>
          <w:szCs w:val="18"/>
        </w:rPr>
        <w:t xml:space="preserve"> (D66)</w:t>
      </w:r>
      <w:r w:rsidRPr="00417DE0">
        <w:rPr>
          <w:bCs/>
          <w:szCs w:val="18"/>
        </w:rPr>
        <w:t xml:space="preserve">, </w:t>
      </w:r>
      <w:r w:rsidR="00E1236D">
        <w:rPr>
          <w:bCs/>
          <w:szCs w:val="18"/>
        </w:rPr>
        <w:t xml:space="preserve">Peter </w:t>
      </w:r>
      <w:r w:rsidRPr="00417DE0">
        <w:rPr>
          <w:bCs/>
          <w:szCs w:val="18"/>
        </w:rPr>
        <w:t>De Groot</w:t>
      </w:r>
      <w:r w:rsidR="00E1236D">
        <w:rPr>
          <w:bCs/>
          <w:szCs w:val="18"/>
        </w:rPr>
        <w:t xml:space="preserve"> (VVD)</w:t>
      </w:r>
      <w:r w:rsidRPr="00417DE0">
        <w:rPr>
          <w:bCs/>
          <w:szCs w:val="18"/>
        </w:rPr>
        <w:t>, Van Oosterhout</w:t>
      </w:r>
      <w:r w:rsidR="00E1236D">
        <w:rPr>
          <w:bCs/>
          <w:szCs w:val="18"/>
        </w:rPr>
        <w:t xml:space="preserve"> (GroenLinks-PvdA)</w:t>
      </w:r>
      <w:r w:rsidRPr="00417DE0">
        <w:rPr>
          <w:bCs/>
          <w:szCs w:val="18"/>
        </w:rPr>
        <w:t xml:space="preserve"> en De Vos</w:t>
      </w:r>
      <w:r w:rsidR="00E1236D">
        <w:rPr>
          <w:bCs/>
          <w:szCs w:val="18"/>
        </w:rPr>
        <w:t xml:space="preserve"> (FvD)</w:t>
      </w:r>
      <w:r w:rsidRPr="00417DE0">
        <w:rPr>
          <w:bCs/>
          <w:szCs w:val="18"/>
        </w:rPr>
        <w:t>, met als taak een voorstel op te stellen voor de planning van de commissiedebatten tot aan het zomerreces.</w:t>
      </w:r>
      <w:r w:rsidR="00B55C18">
        <w:rPr>
          <w:bCs/>
          <w:szCs w:val="18"/>
        </w:rPr>
        <w:t xml:space="preserve"> </w:t>
      </w:r>
    </w:p>
    <w:p w:rsidRPr="00C51713" w:rsidR="00C51713" w:rsidP="00C51713" w:rsidRDefault="00C51713" w14:paraId="5236EF77" w14:textId="77777777">
      <w:pPr>
        <w:pStyle w:val="PlatteTekst"/>
        <w:rPr>
          <w:bCs/>
          <w:szCs w:val="18"/>
        </w:rPr>
      </w:pPr>
    </w:p>
    <w:p w:rsidR="00701962" w:rsidP="00EF7992" w:rsidRDefault="00921C19" w14:paraId="10114C19" w14:textId="30D8DBFF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/>
          <w:szCs w:val="18"/>
        </w:rPr>
      </w:pPr>
      <w:r>
        <w:rPr>
          <w:b/>
          <w:szCs w:val="18"/>
        </w:rPr>
        <w:t>Beslispunt</w:t>
      </w:r>
      <w:r w:rsidR="00200EF8">
        <w:rPr>
          <w:b/>
          <w:szCs w:val="18"/>
        </w:rPr>
        <w:t>en:</w:t>
      </w:r>
    </w:p>
    <w:p w:rsidR="006132BA" w:rsidP="00C51713" w:rsidRDefault="00C51713" w14:paraId="48DF429D" w14:textId="6BD79C47">
      <w:pPr>
        <w:pStyle w:val="Lijstalinea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Cs/>
        </w:rPr>
      </w:pPr>
      <w:r w:rsidRPr="00C51713">
        <w:rPr>
          <w:bCs/>
        </w:rPr>
        <w:t>Vaststellen</w:t>
      </w:r>
      <w:r w:rsidR="00BB0D60">
        <w:rPr>
          <w:bCs/>
        </w:rPr>
        <w:t xml:space="preserve"> van de</w:t>
      </w:r>
      <w:r w:rsidRPr="00C51713">
        <w:rPr>
          <w:bCs/>
        </w:rPr>
        <w:t xml:space="preserve"> planning </w:t>
      </w:r>
      <w:r w:rsidR="007536EB">
        <w:rPr>
          <w:bCs/>
        </w:rPr>
        <w:t xml:space="preserve">van </w:t>
      </w:r>
      <w:r w:rsidRPr="00C51713">
        <w:rPr>
          <w:bCs/>
        </w:rPr>
        <w:t>commissiedebatten tot aan het zomerreces 2026.</w:t>
      </w:r>
    </w:p>
    <w:p w:rsidRPr="00C51713" w:rsidR="006C2B04" w:rsidP="00C51713" w:rsidRDefault="006C2B04" w14:paraId="74E9C07F" w14:textId="50CE4BD9">
      <w:pPr>
        <w:pStyle w:val="Lijstalinea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Cs/>
        </w:rPr>
      </w:pPr>
      <w:r>
        <w:rPr>
          <w:bCs/>
        </w:rPr>
        <w:t>Bespreken of de duur van commissiedebatten kan worden</w:t>
      </w:r>
      <w:r w:rsidR="00021885">
        <w:rPr>
          <w:bCs/>
        </w:rPr>
        <w:t xml:space="preserve"> verkort</w:t>
      </w:r>
      <w:r>
        <w:rPr>
          <w:bCs/>
        </w:rPr>
        <w:t xml:space="preserve"> van 5 uur naar 4 uur. </w:t>
      </w:r>
    </w:p>
    <w:p w:rsidR="00B905F3" w:rsidP="00B905F3" w:rsidRDefault="00B905F3" w14:paraId="6CE994C1" w14:textId="7A00ECC4">
      <w:pPr>
        <w:rPr>
          <w:b/>
        </w:rPr>
      </w:pPr>
    </w:p>
    <w:p w:rsidRPr="00B55C18" w:rsidR="00B905F3" w:rsidP="00B905F3" w:rsidRDefault="00B905F3" w14:paraId="619502AA" w14:textId="49562909">
      <w:r w:rsidRPr="00B905F3">
        <w:rPr>
          <w:b/>
          <w:bCs/>
        </w:rPr>
        <w:t xml:space="preserve">Planning commissiedebatten </w:t>
      </w:r>
      <w:r w:rsidR="00B55C18">
        <w:rPr>
          <w:b/>
          <w:bCs/>
        </w:rPr>
        <w:br/>
      </w:r>
      <w:r w:rsidR="009E4FC1">
        <w:t xml:space="preserve">In de tabel </w:t>
      </w:r>
      <w:r w:rsidR="00D5466B">
        <w:t xml:space="preserve">is </w:t>
      </w:r>
      <w:r w:rsidRPr="00B55C18" w:rsidR="00B55C18">
        <w:t xml:space="preserve">het voorstel van de voorbereidingsgroep </w:t>
      </w:r>
      <w:r w:rsidR="007205C1">
        <w:t xml:space="preserve">voor de planning </w:t>
      </w:r>
      <w:r w:rsidR="00D5466B">
        <w:t>opgenomen</w:t>
      </w:r>
      <w:r w:rsidRPr="00B55C18" w:rsidR="00B55C18">
        <w:t>.</w:t>
      </w:r>
      <w:r w:rsidR="00A24FAD">
        <w:t xml:space="preserve"> </w:t>
      </w:r>
      <w:r w:rsidR="00005DA5">
        <w:t>Aansluitend</w:t>
      </w:r>
      <w:r w:rsidR="00700F51">
        <w:t xml:space="preserve"> </w:t>
      </w:r>
      <w:r w:rsidR="00A24FAD">
        <w:t>volgt</w:t>
      </w:r>
      <w:r w:rsidR="00700F51">
        <w:t xml:space="preserve"> </w:t>
      </w:r>
      <w:r w:rsidR="00A24FAD">
        <w:t>een nadere toelichting</w:t>
      </w:r>
      <w:r w:rsidR="00700F51">
        <w:t>.</w:t>
      </w:r>
      <w:r w:rsidR="007536EB">
        <w:br/>
      </w:r>
    </w:p>
    <w:tbl>
      <w:tblPr>
        <w:tblStyle w:val="Rastertabel1licht"/>
        <w:tblW w:w="9498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Pr="00DC770B" w:rsidR="00B905F3" w:rsidTr="007C639C" w14:paraId="6BCFEC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DC770B" w:rsidR="00B905F3" w:rsidP="007C639C" w:rsidRDefault="00B905F3" w14:paraId="57FC9D95" w14:textId="77777777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Commissiedebat</w:t>
            </w:r>
          </w:p>
        </w:tc>
        <w:tc>
          <w:tcPr>
            <w:tcW w:w="4678" w:type="dxa"/>
          </w:tcPr>
          <w:p w:rsidRPr="00DC770B" w:rsidR="00B905F3" w:rsidP="007C639C" w:rsidRDefault="00B905F3" w14:paraId="1136510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Weeknummer</w:t>
            </w:r>
          </w:p>
        </w:tc>
      </w:tr>
      <w:tr w:rsidRPr="00E069C5" w:rsidR="00B905F3" w:rsidTr="007C639C" w14:paraId="1B5C9B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22BABF8C" w14:textId="77777777">
            <w:pPr>
              <w:rPr>
                <w:i/>
                <w:iCs/>
                <w:u w:val="single"/>
              </w:rPr>
            </w:pPr>
            <w:r w:rsidRPr="009F38A4">
              <w:rPr>
                <w:i/>
                <w:iCs/>
                <w:u w:val="single"/>
              </w:rPr>
              <w:t>Voorjaarsreces</w:t>
            </w:r>
          </w:p>
        </w:tc>
        <w:tc>
          <w:tcPr>
            <w:tcW w:w="4678" w:type="dxa"/>
          </w:tcPr>
          <w:p w:rsidRPr="00E069C5" w:rsidR="00B905F3" w:rsidP="007C639C" w:rsidRDefault="00B905F3" w14:paraId="715315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069C5">
              <w:rPr>
                <w:b/>
                <w:bCs/>
                <w:i/>
                <w:iCs/>
                <w:u w:val="single"/>
              </w:rPr>
              <w:t>Week 8</w:t>
            </w:r>
            <w:r w:rsidRPr="00E069C5">
              <w:rPr>
                <w:i/>
                <w:iCs/>
              </w:rPr>
              <w:t xml:space="preserve"> (17-02 t/m 19-02-2026)</w:t>
            </w:r>
          </w:p>
        </w:tc>
      </w:tr>
      <w:tr w:rsidRPr="00E069C5" w:rsidR="00B905F3" w:rsidTr="007C639C" w14:paraId="424920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4AC455EE" w14:textId="77777777">
            <w:pPr>
              <w:rPr>
                <w:b w:val="0"/>
                <w:bCs w:val="0"/>
              </w:rPr>
            </w:pPr>
            <w:r w:rsidRPr="009F38A4">
              <w:rPr>
                <w:b w:val="0"/>
                <w:bCs w:val="0"/>
              </w:rPr>
              <w:t>Betaalbare energierekening voor huishoudens</w:t>
            </w:r>
          </w:p>
        </w:tc>
        <w:tc>
          <w:tcPr>
            <w:tcW w:w="4678" w:type="dxa"/>
          </w:tcPr>
          <w:p w:rsidRPr="004208B4" w:rsidR="00B905F3" w:rsidP="007C639C" w:rsidRDefault="00B905F3" w14:paraId="69216C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10 (03-03 t/m 05-03-2026)</w:t>
            </w:r>
          </w:p>
        </w:tc>
      </w:tr>
      <w:tr w:rsidRPr="00E069C5" w:rsidR="00B905F3" w:rsidTr="007C639C" w14:paraId="6229E9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0A6B3AF3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Hernieuwbare energie</w:t>
            </w:r>
          </w:p>
        </w:tc>
        <w:tc>
          <w:tcPr>
            <w:tcW w:w="4678" w:type="dxa"/>
          </w:tcPr>
          <w:p w:rsidRPr="004208B4" w:rsidR="00B905F3" w:rsidP="007C639C" w:rsidRDefault="00B905F3" w14:paraId="4EC121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11 (10-03 t/m 12-03-2026)</w:t>
            </w:r>
          </w:p>
        </w:tc>
      </w:tr>
      <w:tr w:rsidRPr="00E069C5" w:rsidR="00B905F3" w:rsidTr="007C639C" w14:paraId="1E416B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85053E" w:rsidR="00B905F3" w:rsidP="007C639C" w:rsidRDefault="00B905F3" w14:paraId="7CF41D66" w14:textId="77777777">
            <w:pPr>
              <w:rPr>
                <w:b w:val="0"/>
                <w:bCs w:val="0"/>
              </w:rPr>
            </w:pPr>
            <w:r w:rsidRPr="0085053E">
              <w:rPr>
                <w:b w:val="0"/>
                <w:bCs w:val="0"/>
              </w:rPr>
              <w:t xml:space="preserve">Energiebesparing </w:t>
            </w:r>
          </w:p>
        </w:tc>
        <w:tc>
          <w:tcPr>
            <w:tcW w:w="4678" w:type="dxa"/>
          </w:tcPr>
          <w:p w:rsidRPr="004208B4" w:rsidR="00B905F3" w:rsidP="007C639C" w:rsidRDefault="00B905F3" w14:paraId="3C18CB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12 (17-03 t/m 19-03-2026)</w:t>
            </w:r>
          </w:p>
        </w:tc>
      </w:tr>
      <w:tr w:rsidRPr="00E069C5" w:rsidR="00B905F3" w:rsidTr="007C639C" w14:paraId="6B43F6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4EC2B8A5" w14:textId="77777777">
            <w:pPr>
              <w:rPr>
                <w:b w:val="0"/>
                <w:bCs w:val="0"/>
              </w:rPr>
            </w:pPr>
            <w:r w:rsidRPr="00DC61B6">
              <w:rPr>
                <w:b w:val="0"/>
                <w:bCs w:val="0"/>
              </w:rPr>
              <w:t>Cluster 6</w:t>
            </w:r>
          </w:p>
        </w:tc>
        <w:tc>
          <w:tcPr>
            <w:tcW w:w="4678" w:type="dxa"/>
          </w:tcPr>
          <w:p w:rsidRPr="004208B4" w:rsidR="00B905F3" w:rsidP="007C639C" w:rsidRDefault="00B905F3" w14:paraId="1F326471" w14:textId="4F757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 xml:space="preserve">Week 14 </w:t>
            </w:r>
            <w:r w:rsidRPr="004208B4" w:rsidR="001B1079">
              <w:t xml:space="preserve">(31-03 t/m </w:t>
            </w:r>
            <w:r w:rsidRPr="004208B4" w:rsidR="00A466B6">
              <w:t>02-04-2026</w:t>
            </w:r>
          </w:p>
        </w:tc>
      </w:tr>
      <w:tr w:rsidRPr="009F38A4" w:rsidR="00B905F3" w:rsidTr="007C639C" w14:paraId="754C32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29414B9F" w14:textId="77777777">
            <w:pPr>
              <w:rPr>
                <w:b w:val="0"/>
                <w:bCs w:val="0"/>
              </w:rPr>
            </w:pPr>
            <w:r w:rsidRPr="009F38A4">
              <w:rPr>
                <w:b w:val="0"/>
                <w:bCs w:val="0"/>
              </w:rPr>
              <w:t xml:space="preserve">Netcongestie en </w:t>
            </w:r>
            <w:r>
              <w:rPr>
                <w:b w:val="0"/>
                <w:bCs w:val="0"/>
              </w:rPr>
              <w:t>elektriciteitsnet</w:t>
            </w:r>
          </w:p>
        </w:tc>
        <w:tc>
          <w:tcPr>
            <w:tcW w:w="4678" w:type="dxa"/>
          </w:tcPr>
          <w:p w:rsidRPr="004208B4" w:rsidR="00B905F3" w:rsidP="007C639C" w:rsidRDefault="00B905F3" w14:paraId="48FEE2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15 (07-04 t/m 09-04-2026)</w:t>
            </w:r>
          </w:p>
        </w:tc>
      </w:tr>
      <w:tr w:rsidRPr="00902EDA" w:rsidR="00B905F3" w:rsidTr="007C639C" w14:paraId="2EF941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07416A39" w14:textId="77777777">
            <w:pPr>
              <w:rPr>
                <w:i/>
                <w:iCs/>
                <w:u w:val="single"/>
              </w:rPr>
            </w:pPr>
            <w:r w:rsidRPr="009F38A4">
              <w:rPr>
                <w:i/>
                <w:iCs/>
                <w:u w:val="single"/>
              </w:rPr>
              <w:t>Meireces</w:t>
            </w:r>
          </w:p>
        </w:tc>
        <w:tc>
          <w:tcPr>
            <w:tcW w:w="4678" w:type="dxa"/>
          </w:tcPr>
          <w:p w:rsidRPr="00902EDA" w:rsidR="00B905F3" w:rsidP="007C639C" w:rsidRDefault="00B905F3" w14:paraId="7394CF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F38A4">
              <w:rPr>
                <w:b/>
                <w:bCs/>
                <w:i/>
                <w:iCs/>
                <w:u w:val="single"/>
              </w:rPr>
              <w:t>week 18 t/m 19</w:t>
            </w:r>
            <w:r>
              <w:rPr>
                <w:i/>
                <w:iCs/>
              </w:rPr>
              <w:t xml:space="preserve"> (28-04 t/m 07-05-2026)</w:t>
            </w:r>
          </w:p>
        </w:tc>
      </w:tr>
      <w:tr w:rsidRPr="009F38A4" w:rsidR="00B905F3" w:rsidTr="007C639C" w14:paraId="4B68C9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2B5601D1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Kernenergie</w:t>
            </w:r>
          </w:p>
        </w:tc>
        <w:tc>
          <w:tcPr>
            <w:tcW w:w="4678" w:type="dxa"/>
          </w:tcPr>
          <w:p w:rsidRPr="004208B4" w:rsidR="00B905F3" w:rsidP="007C639C" w:rsidRDefault="00B905F3" w14:paraId="1D907F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20 (12-05 t/m 14-05-2026)</w:t>
            </w:r>
          </w:p>
        </w:tc>
      </w:tr>
      <w:tr w:rsidRPr="009F38A4" w:rsidR="00B905F3" w:rsidTr="007C639C" w14:paraId="6DCE4C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0E0946DF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Mijnbouw</w:t>
            </w:r>
          </w:p>
        </w:tc>
        <w:tc>
          <w:tcPr>
            <w:tcW w:w="4678" w:type="dxa"/>
          </w:tcPr>
          <w:p w:rsidRPr="004208B4" w:rsidR="00B905F3" w:rsidP="007C639C" w:rsidRDefault="00B905F3" w14:paraId="14F09D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21(19-05 t/m 21-05-2026)</w:t>
            </w:r>
          </w:p>
        </w:tc>
      </w:tr>
      <w:tr w:rsidRPr="009F38A4" w:rsidR="00B905F3" w:rsidTr="007C639C" w14:paraId="541C9E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1E4ACB87" w14:textId="77777777">
            <w:pPr>
              <w:rPr>
                <w:b w:val="0"/>
                <w:bCs w:val="0"/>
              </w:rPr>
            </w:pPr>
            <w:r w:rsidRPr="009F38A4">
              <w:rPr>
                <w:b w:val="0"/>
                <w:bCs w:val="0"/>
              </w:rPr>
              <w:t>Gasmarkt en leveringszekerheid</w:t>
            </w:r>
          </w:p>
        </w:tc>
        <w:tc>
          <w:tcPr>
            <w:tcW w:w="4678" w:type="dxa"/>
          </w:tcPr>
          <w:p w:rsidRPr="004208B4" w:rsidR="00B905F3" w:rsidP="007C639C" w:rsidRDefault="00B905F3" w14:paraId="366ECF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 xml:space="preserve">Week 23 (02-06 t/m 04-06-2026) </w:t>
            </w:r>
          </w:p>
        </w:tc>
      </w:tr>
      <w:tr w:rsidRPr="009F38A4" w:rsidR="00B905F3" w:rsidTr="007C639C" w14:paraId="44DE6C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A85B30" w:rsidR="00B905F3" w:rsidP="007C639C" w:rsidRDefault="00B905F3" w14:paraId="68F0C5A9" w14:textId="77777777">
            <w:pPr>
              <w:rPr>
                <w:b w:val="0"/>
                <w:bCs w:val="0"/>
              </w:rPr>
            </w:pPr>
            <w:r w:rsidRPr="009F38A4">
              <w:rPr>
                <w:b w:val="0"/>
                <w:bCs w:val="0"/>
              </w:rPr>
              <w:t>Verduurzaming industrie</w:t>
            </w:r>
          </w:p>
        </w:tc>
        <w:tc>
          <w:tcPr>
            <w:tcW w:w="4678" w:type="dxa"/>
          </w:tcPr>
          <w:p w:rsidRPr="004208B4" w:rsidR="00B905F3" w:rsidP="007C639C" w:rsidRDefault="00B905F3" w14:paraId="77DBC3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24 (09-06 t/m 11-06-2026)</w:t>
            </w:r>
          </w:p>
        </w:tc>
      </w:tr>
      <w:tr w:rsidRPr="009F38A4" w:rsidR="00B905F3" w:rsidTr="007C639C" w14:paraId="142389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2400ECBC" w14:textId="77777777">
            <w:pPr>
              <w:rPr>
                <w:b w:val="0"/>
                <w:bCs w:val="0"/>
                <w:i/>
                <w:iCs/>
              </w:rPr>
            </w:pPr>
            <w:r w:rsidRPr="009F38A4">
              <w:rPr>
                <w:b w:val="0"/>
                <w:bCs w:val="0"/>
              </w:rPr>
              <w:t>Waterstof,</w:t>
            </w:r>
            <w:r>
              <w:rPr>
                <w:b w:val="0"/>
                <w:bCs w:val="0"/>
              </w:rPr>
              <w:t xml:space="preserve"> </w:t>
            </w:r>
            <w:r w:rsidRPr="009F38A4">
              <w:rPr>
                <w:b w:val="0"/>
                <w:bCs w:val="0"/>
              </w:rPr>
              <w:t xml:space="preserve">groen gas en </w:t>
            </w:r>
            <w:r>
              <w:rPr>
                <w:b w:val="0"/>
                <w:bCs w:val="0"/>
              </w:rPr>
              <w:t>collectieve warmte</w:t>
            </w:r>
          </w:p>
        </w:tc>
        <w:tc>
          <w:tcPr>
            <w:tcW w:w="4678" w:type="dxa"/>
          </w:tcPr>
          <w:p w:rsidRPr="004208B4" w:rsidR="00B905F3" w:rsidP="007C639C" w:rsidRDefault="00B905F3" w14:paraId="5286B0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B4">
              <w:t>Week 26 (23-06 t/m 25-06-2026)</w:t>
            </w:r>
          </w:p>
        </w:tc>
      </w:tr>
      <w:tr w:rsidRPr="00510AC2" w:rsidR="00B905F3" w:rsidTr="007C639C" w14:paraId="262BD1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Pr="009F38A4" w:rsidR="00B905F3" w:rsidP="007C639C" w:rsidRDefault="00B905F3" w14:paraId="3256F57D" w14:textId="77777777">
            <w:pPr>
              <w:rPr>
                <w:i/>
                <w:iCs/>
                <w:u w:val="single"/>
              </w:rPr>
            </w:pPr>
            <w:r w:rsidRPr="009F38A4">
              <w:rPr>
                <w:i/>
                <w:iCs/>
                <w:u w:val="single"/>
              </w:rPr>
              <w:t>Zomerreces</w:t>
            </w:r>
          </w:p>
        </w:tc>
        <w:tc>
          <w:tcPr>
            <w:tcW w:w="4678" w:type="dxa"/>
          </w:tcPr>
          <w:p w:rsidRPr="00510AC2" w:rsidR="00B905F3" w:rsidP="007C639C" w:rsidRDefault="00B905F3" w14:paraId="4D147D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F38A4">
              <w:rPr>
                <w:b/>
                <w:bCs/>
                <w:i/>
                <w:iCs/>
                <w:u w:val="single"/>
              </w:rPr>
              <w:t>Week 28 t/m 35</w:t>
            </w:r>
            <w:r>
              <w:rPr>
                <w:i/>
                <w:iCs/>
              </w:rPr>
              <w:t xml:space="preserve"> (07-07 t/m 27-08-2026)</w:t>
            </w:r>
          </w:p>
        </w:tc>
      </w:tr>
    </w:tbl>
    <w:p w:rsidR="00763A47" w:rsidP="00C90C06" w:rsidRDefault="00763A47" w14:paraId="5E02B242" w14:textId="77777777">
      <w:pPr>
        <w:pStyle w:val="PlatteTekst"/>
        <w:rPr>
          <w:bCs/>
          <w:szCs w:val="18"/>
        </w:rPr>
      </w:pPr>
    </w:p>
    <w:p w:rsidR="00893630" w:rsidP="00C90C06" w:rsidRDefault="00DA61B4" w14:paraId="5B4CE28F" w14:textId="03EF150D">
      <w:pPr>
        <w:pStyle w:val="PlatteTekst"/>
        <w:rPr>
          <w:bCs/>
          <w:szCs w:val="18"/>
        </w:rPr>
      </w:pPr>
      <w:r>
        <w:rPr>
          <w:bCs/>
          <w:i/>
          <w:iCs/>
          <w:szCs w:val="18"/>
          <w:u w:val="single"/>
        </w:rPr>
        <w:lastRenderedPageBreak/>
        <w:t xml:space="preserve">Toelichting </w:t>
      </w:r>
      <w:r w:rsidR="00893630">
        <w:rPr>
          <w:bCs/>
          <w:i/>
          <w:iCs/>
          <w:szCs w:val="18"/>
          <w:u w:val="single"/>
        </w:rPr>
        <w:t xml:space="preserve">op het </w:t>
      </w:r>
      <w:r>
        <w:rPr>
          <w:bCs/>
          <w:i/>
          <w:iCs/>
          <w:szCs w:val="18"/>
          <w:u w:val="single"/>
        </w:rPr>
        <w:t>voorstel</w:t>
      </w:r>
      <w:r w:rsidRPr="00C90C06" w:rsidR="00C90C06">
        <w:rPr>
          <w:bCs/>
          <w:szCs w:val="18"/>
        </w:rPr>
        <w:t>:</w:t>
      </w:r>
    </w:p>
    <w:p w:rsidRPr="00C90C06" w:rsidR="00893630" w:rsidP="00C90C06" w:rsidRDefault="00893630" w14:paraId="3388CCB8" w14:textId="2DEF95A7">
      <w:pPr>
        <w:pStyle w:val="PlatteTekst"/>
        <w:rPr>
          <w:bCs/>
          <w:szCs w:val="18"/>
        </w:rPr>
      </w:pPr>
      <w:r>
        <w:rPr>
          <w:bCs/>
          <w:szCs w:val="18"/>
        </w:rPr>
        <w:t>De voorbereidingsgroep stelt voor om:</w:t>
      </w:r>
    </w:p>
    <w:p w:rsidRPr="008F4C4D" w:rsidR="00E765E1" w:rsidP="00E765E1" w:rsidRDefault="00893630" w14:paraId="7F28F660" w14:textId="72C3A5AA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>h</w:t>
      </w:r>
      <w:r w:rsidRPr="00C90C06" w:rsidR="00E765E1">
        <w:rPr>
          <w:bCs/>
          <w:szCs w:val="18"/>
        </w:rPr>
        <w:t>et commissiedebat</w:t>
      </w:r>
      <w:r w:rsidR="00E765E1">
        <w:rPr>
          <w:bCs/>
          <w:szCs w:val="18"/>
        </w:rPr>
        <w:t xml:space="preserve"> </w:t>
      </w:r>
      <w:r w:rsidRPr="00C90C06" w:rsidR="00E765E1">
        <w:rPr>
          <w:i/>
          <w:iCs/>
          <w:szCs w:val="18"/>
        </w:rPr>
        <w:t>Klimaat en energie (algemeen)</w:t>
      </w:r>
      <w:r w:rsidR="00E765E1">
        <w:rPr>
          <w:bCs/>
          <w:szCs w:val="18"/>
        </w:rPr>
        <w:t xml:space="preserve"> </w:t>
      </w:r>
      <w:r w:rsidRPr="00C90C06" w:rsidR="00E765E1">
        <w:rPr>
          <w:bCs/>
          <w:szCs w:val="18"/>
        </w:rPr>
        <w:t>op te splitsen in twee afzonderlijke debatten, namelijk</w:t>
      </w:r>
      <w:r w:rsidR="00E765E1">
        <w:rPr>
          <w:bCs/>
          <w:szCs w:val="18"/>
        </w:rPr>
        <w:t xml:space="preserve"> </w:t>
      </w:r>
      <w:r w:rsidRPr="00C90C06" w:rsidR="00E765E1">
        <w:rPr>
          <w:i/>
          <w:iCs/>
          <w:szCs w:val="18"/>
        </w:rPr>
        <w:t>Energiesysteem</w:t>
      </w:r>
      <w:r w:rsidR="00E765E1">
        <w:rPr>
          <w:bCs/>
          <w:szCs w:val="18"/>
        </w:rPr>
        <w:t xml:space="preserve"> </w:t>
      </w:r>
      <w:r w:rsidRPr="00C90C06" w:rsidR="00E765E1">
        <w:rPr>
          <w:bCs/>
          <w:szCs w:val="18"/>
        </w:rPr>
        <w:t>en</w:t>
      </w:r>
      <w:r w:rsidR="00E765E1">
        <w:rPr>
          <w:bCs/>
          <w:szCs w:val="18"/>
        </w:rPr>
        <w:t xml:space="preserve"> </w:t>
      </w:r>
      <w:r w:rsidRPr="00C90C06" w:rsidR="00E765E1">
        <w:rPr>
          <w:i/>
          <w:iCs/>
          <w:szCs w:val="18"/>
        </w:rPr>
        <w:t>Voortgang klimaatbeleid</w:t>
      </w:r>
      <w:r w:rsidR="00E765E1">
        <w:rPr>
          <w:i/>
          <w:iCs/>
          <w:szCs w:val="18"/>
        </w:rPr>
        <w:t xml:space="preserve"> </w:t>
      </w:r>
      <w:r w:rsidRPr="008A4F34" w:rsidR="00E765E1">
        <w:rPr>
          <w:szCs w:val="18"/>
        </w:rPr>
        <w:t>en deze na het zomerreces</w:t>
      </w:r>
      <w:r w:rsidR="000335F6">
        <w:rPr>
          <w:szCs w:val="18"/>
        </w:rPr>
        <w:t xml:space="preserve"> </w:t>
      </w:r>
      <w:r w:rsidRPr="008A4F34" w:rsidR="00E765E1">
        <w:rPr>
          <w:szCs w:val="18"/>
        </w:rPr>
        <w:t>in te plannen</w:t>
      </w:r>
      <w:r w:rsidRPr="008A4F34" w:rsidR="00E765E1">
        <w:rPr>
          <w:rStyle w:val="Voetnootmarkering"/>
          <w:szCs w:val="18"/>
        </w:rPr>
        <w:footnoteReference w:id="1"/>
      </w:r>
      <w:r>
        <w:rPr>
          <w:szCs w:val="18"/>
        </w:rPr>
        <w:t>;</w:t>
      </w:r>
    </w:p>
    <w:p w:rsidRPr="00E765E1" w:rsidR="008F4C4D" w:rsidP="00E765E1" w:rsidRDefault="00893630" w14:paraId="0B0241B6" w14:textId="521F98B0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>i</w:t>
      </w:r>
      <w:r w:rsidRPr="00C90C06" w:rsidR="008F4C4D">
        <w:rPr>
          <w:bCs/>
          <w:szCs w:val="18"/>
        </w:rPr>
        <w:t>ncidenteel een commissiedebat voeren over</w:t>
      </w:r>
      <w:r w:rsidR="008F4C4D">
        <w:rPr>
          <w:bCs/>
          <w:szCs w:val="18"/>
        </w:rPr>
        <w:t xml:space="preserve"> </w:t>
      </w:r>
      <w:r w:rsidRPr="00C90C06" w:rsidR="008F4C4D">
        <w:rPr>
          <w:i/>
          <w:iCs/>
          <w:szCs w:val="18"/>
        </w:rPr>
        <w:t>Cluster 6</w:t>
      </w:r>
      <w:r>
        <w:rPr>
          <w:bCs/>
          <w:szCs w:val="18"/>
        </w:rPr>
        <w:t>;</w:t>
      </w:r>
    </w:p>
    <w:p w:rsidRPr="00AE0A73" w:rsidR="00C90C06" w:rsidP="00C90C06" w:rsidRDefault="00893630" w14:paraId="4CEBE224" w14:textId="033CD92C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>d</w:t>
      </w:r>
      <w:r w:rsidRPr="00C90C06" w:rsidR="00C90C06">
        <w:rPr>
          <w:bCs/>
          <w:szCs w:val="18"/>
        </w:rPr>
        <w:t>e commissiedebatten</w:t>
      </w:r>
      <w:r w:rsidR="00DF0DE7">
        <w:rPr>
          <w:bCs/>
          <w:szCs w:val="18"/>
        </w:rPr>
        <w:t xml:space="preserve"> </w:t>
      </w:r>
      <w:r w:rsidRPr="00C90C06" w:rsidR="00C90C06">
        <w:rPr>
          <w:i/>
          <w:iCs/>
          <w:szCs w:val="18"/>
        </w:rPr>
        <w:t>Collectieve warmte</w:t>
      </w:r>
      <w:r w:rsidR="00DF0DE7">
        <w:rPr>
          <w:bCs/>
          <w:szCs w:val="18"/>
        </w:rPr>
        <w:t xml:space="preserve"> </w:t>
      </w:r>
      <w:r w:rsidRPr="00C90C06" w:rsidR="00C90C06">
        <w:rPr>
          <w:bCs/>
          <w:szCs w:val="18"/>
        </w:rPr>
        <w:t>e</w:t>
      </w:r>
      <w:r w:rsidR="00DF0DE7">
        <w:rPr>
          <w:bCs/>
          <w:szCs w:val="18"/>
        </w:rPr>
        <w:t xml:space="preserve">n </w:t>
      </w:r>
      <w:r w:rsidRPr="00C90C06" w:rsidR="00C90C06">
        <w:rPr>
          <w:i/>
          <w:iCs/>
          <w:szCs w:val="18"/>
        </w:rPr>
        <w:t>Waterstof, groen gas en andere energiedragers</w:t>
      </w:r>
      <w:r w:rsidRPr="00DF0DE7" w:rsidR="00DF0DE7">
        <w:rPr>
          <w:i/>
          <w:iCs/>
          <w:szCs w:val="18"/>
        </w:rPr>
        <w:t xml:space="preserve"> </w:t>
      </w:r>
      <w:r w:rsidRPr="00C90C06" w:rsidR="00C90C06">
        <w:rPr>
          <w:bCs/>
          <w:szCs w:val="18"/>
        </w:rPr>
        <w:t>samen te voegen tot het commissiedebat</w:t>
      </w:r>
      <w:r w:rsidR="00DF0DE7">
        <w:rPr>
          <w:bCs/>
          <w:szCs w:val="18"/>
        </w:rPr>
        <w:t xml:space="preserve"> </w:t>
      </w:r>
      <w:r w:rsidRPr="00C90C06" w:rsidR="00C90C06">
        <w:rPr>
          <w:i/>
          <w:iCs/>
          <w:szCs w:val="18"/>
        </w:rPr>
        <w:t>Waterstof, groen gas en collectieve warmte</w:t>
      </w:r>
      <w:r>
        <w:rPr>
          <w:i/>
          <w:iCs/>
          <w:szCs w:val="18"/>
        </w:rPr>
        <w:t>;</w:t>
      </w:r>
    </w:p>
    <w:p w:rsidRPr="00C90C06" w:rsidR="00E765E1" w:rsidP="008F4C4D" w:rsidRDefault="00893630" w14:paraId="329F0204" w14:textId="2C078300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szCs w:val="18"/>
        </w:rPr>
        <w:t>h</w:t>
      </w:r>
      <w:r w:rsidR="00AE0A73">
        <w:rPr>
          <w:szCs w:val="18"/>
        </w:rPr>
        <w:t xml:space="preserve">et incidentele commissiedebat </w:t>
      </w:r>
      <w:r w:rsidRPr="00992EFD" w:rsidR="00AE0A73">
        <w:rPr>
          <w:i/>
          <w:iCs/>
          <w:szCs w:val="18"/>
        </w:rPr>
        <w:t>Kosten en impact van klimaatverandering</w:t>
      </w:r>
      <w:r w:rsidR="00992EFD">
        <w:rPr>
          <w:i/>
          <w:iCs/>
          <w:szCs w:val="18"/>
        </w:rPr>
        <w:t xml:space="preserve"> op Nederland</w:t>
      </w:r>
      <w:r w:rsidRPr="00992EFD" w:rsidR="00AE0A73">
        <w:rPr>
          <w:i/>
          <w:iCs/>
          <w:szCs w:val="18"/>
        </w:rPr>
        <w:t xml:space="preserve"> </w:t>
      </w:r>
      <w:r w:rsidR="00992EFD">
        <w:rPr>
          <w:szCs w:val="18"/>
        </w:rPr>
        <w:t xml:space="preserve">samen te voegen met het commissiedebat </w:t>
      </w:r>
      <w:r w:rsidRPr="00992EFD" w:rsidR="00992EFD">
        <w:rPr>
          <w:i/>
          <w:iCs/>
          <w:szCs w:val="18"/>
        </w:rPr>
        <w:t>Voortgang klimaatbeleid</w:t>
      </w:r>
      <w:r>
        <w:rPr>
          <w:i/>
          <w:iCs/>
          <w:szCs w:val="18"/>
        </w:rPr>
        <w:t>;</w:t>
      </w:r>
      <w:r w:rsidR="00992EFD">
        <w:rPr>
          <w:szCs w:val="18"/>
        </w:rPr>
        <w:t xml:space="preserve"> </w:t>
      </w:r>
    </w:p>
    <w:p w:rsidR="00B905F3" w:rsidP="00B905F3" w:rsidRDefault="00893630" w14:paraId="1290825C" w14:textId="2F88925A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>h</w:t>
      </w:r>
      <w:r w:rsidRPr="00C90C06" w:rsidR="00C90C06">
        <w:rPr>
          <w:bCs/>
          <w:szCs w:val="18"/>
        </w:rPr>
        <w:t>et commissiedebat</w:t>
      </w:r>
      <w:r w:rsidR="00190E36">
        <w:rPr>
          <w:bCs/>
          <w:szCs w:val="18"/>
        </w:rPr>
        <w:t xml:space="preserve"> </w:t>
      </w:r>
      <w:r w:rsidRPr="00C90C06" w:rsidR="00C90C06">
        <w:rPr>
          <w:i/>
          <w:iCs/>
          <w:szCs w:val="18"/>
        </w:rPr>
        <w:t>RES en wind op zee</w:t>
      </w:r>
      <w:r w:rsidR="00190E36">
        <w:rPr>
          <w:bCs/>
          <w:szCs w:val="18"/>
        </w:rPr>
        <w:t xml:space="preserve"> </w:t>
      </w:r>
      <w:r w:rsidRPr="00C90C06" w:rsidR="00C90C06">
        <w:rPr>
          <w:bCs/>
          <w:szCs w:val="18"/>
        </w:rPr>
        <w:t>te hernoemen tot het commissiedebat</w:t>
      </w:r>
      <w:r w:rsidR="00190E36">
        <w:rPr>
          <w:bCs/>
          <w:szCs w:val="18"/>
        </w:rPr>
        <w:t xml:space="preserve"> </w:t>
      </w:r>
      <w:r w:rsidRPr="00C90C06" w:rsidR="00C90C06">
        <w:rPr>
          <w:i/>
          <w:iCs/>
          <w:szCs w:val="18"/>
        </w:rPr>
        <w:t>Hernieuwbare energie</w:t>
      </w:r>
      <w:r>
        <w:rPr>
          <w:bCs/>
          <w:szCs w:val="18"/>
        </w:rPr>
        <w:t>;</w:t>
      </w:r>
    </w:p>
    <w:p w:rsidR="00470D8B" w:rsidP="00B905F3" w:rsidRDefault="00470D8B" w14:paraId="5EEA340B" w14:textId="023F1F5F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 xml:space="preserve">het commissiedebat </w:t>
      </w:r>
      <w:r w:rsidRPr="004208B4">
        <w:rPr>
          <w:bCs/>
          <w:i/>
          <w:iCs/>
          <w:szCs w:val="18"/>
        </w:rPr>
        <w:t>Netcongestie en energie-infrastructuur</w:t>
      </w:r>
      <w:r>
        <w:rPr>
          <w:bCs/>
          <w:szCs w:val="18"/>
        </w:rPr>
        <w:t xml:space="preserve"> te hernoemen tot het commissiedebat </w:t>
      </w:r>
      <w:r w:rsidRPr="004208B4">
        <w:rPr>
          <w:bCs/>
          <w:i/>
          <w:iCs/>
          <w:szCs w:val="18"/>
        </w:rPr>
        <w:t>Netcongestie en elektriciteitsnet</w:t>
      </w:r>
      <w:r>
        <w:rPr>
          <w:bCs/>
          <w:szCs w:val="18"/>
        </w:rPr>
        <w:t>;</w:t>
      </w:r>
    </w:p>
    <w:p w:rsidR="00470D8B" w:rsidP="00893630" w:rsidRDefault="00893630" w14:paraId="52A7F7D0" w14:textId="7761744C">
      <w:pPr>
        <w:pStyle w:val="PlatteTekst"/>
        <w:numPr>
          <w:ilvl w:val="0"/>
          <w:numId w:val="32"/>
        </w:numPr>
        <w:rPr>
          <w:szCs w:val="18"/>
        </w:rPr>
      </w:pPr>
      <w:r>
        <w:rPr>
          <w:bCs/>
          <w:szCs w:val="18"/>
        </w:rPr>
        <w:t>e</w:t>
      </w:r>
      <w:r w:rsidRPr="00C90C06">
        <w:rPr>
          <w:bCs/>
          <w:szCs w:val="18"/>
        </w:rPr>
        <w:t xml:space="preserve">lk commissiedebat twee keer per jaar </w:t>
      </w:r>
      <w:r>
        <w:rPr>
          <w:bCs/>
          <w:szCs w:val="18"/>
        </w:rPr>
        <w:t>te voeren</w:t>
      </w:r>
      <w:r w:rsidRPr="00C90C06">
        <w:rPr>
          <w:bCs/>
          <w:szCs w:val="18"/>
        </w:rPr>
        <w:t>, met uitzondering van de commissiedebatten</w:t>
      </w:r>
      <w:r>
        <w:rPr>
          <w:bCs/>
          <w:szCs w:val="18"/>
        </w:rPr>
        <w:t xml:space="preserve"> </w:t>
      </w:r>
      <w:r w:rsidRPr="00C90C06">
        <w:rPr>
          <w:i/>
          <w:iCs/>
          <w:szCs w:val="18"/>
        </w:rPr>
        <w:t>Betaalbare energierekening voor huishoudens,</w:t>
      </w:r>
      <w:r>
        <w:rPr>
          <w:i/>
          <w:iCs/>
          <w:szCs w:val="18"/>
        </w:rPr>
        <w:t xml:space="preserve"> </w:t>
      </w:r>
      <w:r w:rsidRPr="00C90C06">
        <w:rPr>
          <w:i/>
          <w:iCs/>
          <w:szCs w:val="18"/>
        </w:rPr>
        <w:t>Energiesysteem,</w:t>
      </w:r>
      <w:r>
        <w:rPr>
          <w:i/>
          <w:iCs/>
          <w:szCs w:val="18"/>
        </w:rPr>
        <w:t xml:space="preserve"> </w:t>
      </w:r>
      <w:r w:rsidRPr="00C90C06">
        <w:rPr>
          <w:i/>
          <w:iCs/>
          <w:szCs w:val="18"/>
        </w:rPr>
        <w:t>Voortgang</w:t>
      </w:r>
      <w:r>
        <w:rPr>
          <w:i/>
          <w:iCs/>
          <w:szCs w:val="18"/>
        </w:rPr>
        <w:t xml:space="preserve"> </w:t>
      </w:r>
      <w:r w:rsidRPr="00C90C06">
        <w:rPr>
          <w:i/>
          <w:iCs/>
          <w:szCs w:val="18"/>
        </w:rPr>
        <w:t>klimaatbeleid</w:t>
      </w:r>
      <w:r>
        <w:rPr>
          <w:i/>
          <w:iCs/>
          <w:szCs w:val="18"/>
        </w:rPr>
        <w:t xml:space="preserve"> </w:t>
      </w:r>
      <w:r w:rsidRPr="00C90C06">
        <w:rPr>
          <w:szCs w:val="18"/>
        </w:rPr>
        <w:t>en</w:t>
      </w:r>
      <w:r>
        <w:rPr>
          <w:i/>
          <w:iCs/>
          <w:szCs w:val="18"/>
        </w:rPr>
        <w:t xml:space="preserve"> </w:t>
      </w:r>
      <w:r w:rsidRPr="00C90C06">
        <w:rPr>
          <w:i/>
          <w:iCs/>
          <w:szCs w:val="18"/>
        </w:rPr>
        <w:t>Energiebesparing</w:t>
      </w:r>
      <w:r>
        <w:rPr>
          <w:i/>
          <w:iCs/>
          <w:szCs w:val="18"/>
        </w:rPr>
        <w:t xml:space="preserve">, </w:t>
      </w:r>
      <w:r w:rsidRPr="00190E36">
        <w:rPr>
          <w:szCs w:val="18"/>
        </w:rPr>
        <w:t xml:space="preserve">die eenmaal per jaar </w:t>
      </w:r>
      <w:r w:rsidR="004208B4">
        <w:rPr>
          <w:szCs w:val="18"/>
        </w:rPr>
        <w:t>voeren</w:t>
      </w:r>
      <w:r w:rsidR="00295A91">
        <w:rPr>
          <w:szCs w:val="18"/>
        </w:rPr>
        <w:t>.</w:t>
      </w:r>
    </w:p>
    <w:p w:rsidR="001E7935" w:rsidP="00B905F3" w:rsidRDefault="001E7935" w14:paraId="12691831" w14:textId="77777777">
      <w:pPr>
        <w:pStyle w:val="PlatteTekst"/>
        <w:rPr>
          <w:bCs/>
          <w:szCs w:val="18"/>
        </w:rPr>
      </w:pPr>
    </w:p>
    <w:p w:rsidRPr="00622F9F" w:rsidR="001E7935" w:rsidP="001E7935" w:rsidRDefault="001E7935" w14:paraId="3C7D03A0" w14:textId="28319797">
      <w:pPr>
        <w:pStyle w:val="PlatteTekst"/>
        <w:rPr>
          <w:bCs/>
          <w:szCs w:val="18"/>
        </w:rPr>
      </w:pPr>
      <w:r w:rsidRPr="00041A26">
        <w:rPr>
          <w:bCs/>
          <w:szCs w:val="18"/>
        </w:rPr>
        <w:t xml:space="preserve">In </w:t>
      </w:r>
      <w:r>
        <w:rPr>
          <w:bCs/>
          <w:szCs w:val="18"/>
        </w:rPr>
        <w:t>de bijlage op pagina 3</w:t>
      </w:r>
      <w:r w:rsidRPr="00041A26">
        <w:rPr>
          <w:bCs/>
          <w:szCs w:val="18"/>
        </w:rPr>
        <w:t xml:space="preserve"> is een overzicht van de commissiedebatten en de bijbehorende onderwerpindeling opgenomen. Deze indeling </w:t>
      </w:r>
      <w:r>
        <w:rPr>
          <w:bCs/>
          <w:szCs w:val="18"/>
        </w:rPr>
        <w:t xml:space="preserve">dient als leidraad </w:t>
      </w:r>
      <w:r w:rsidRPr="00041A26">
        <w:rPr>
          <w:bCs/>
          <w:szCs w:val="18"/>
        </w:rPr>
        <w:t>voo</w:t>
      </w:r>
      <w:r>
        <w:rPr>
          <w:bCs/>
          <w:szCs w:val="18"/>
        </w:rPr>
        <w:t>r de</w:t>
      </w:r>
      <w:r w:rsidRPr="00041A26">
        <w:rPr>
          <w:bCs/>
          <w:szCs w:val="18"/>
        </w:rPr>
        <w:t xml:space="preserve"> agendering van de te ontvangen brieven.</w:t>
      </w:r>
    </w:p>
    <w:p w:rsidR="001E7935" w:rsidP="00B905F3" w:rsidRDefault="001E7935" w14:paraId="4F66F976" w14:textId="77777777">
      <w:pPr>
        <w:pStyle w:val="PlatteTekst"/>
        <w:rPr>
          <w:bCs/>
          <w:szCs w:val="18"/>
        </w:rPr>
      </w:pPr>
    </w:p>
    <w:p w:rsidR="00B905F3" w:rsidP="00B905F3" w:rsidRDefault="00194668" w14:paraId="19F7DD25" w14:textId="550F798F">
      <w:pPr>
        <w:pStyle w:val="PlatteTekst"/>
        <w:rPr>
          <w:bCs/>
          <w:szCs w:val="18"/>
        </w:rPr>
      </w:pPr>
      <w:r>
        <w:rPr>
          <w:bCs/>
          <w:szCs w:val="18"/>
        </w:rPr>
        <w:t>De</w:t>
      </w:r>
      <w:r w:rsidRPr="00C51713" w:rsidR="00B905F3">
        <w:rPr>
          <w:bCs/>
          <w:szCs w:val="18"/>
        </w:rPr>
        <w:t xml:space="preserve"> </w:t>
      </w:r>
      <w:r w:rsidR="00B905F3">
        <w:rPr>
          <w:bCs/>
          <w:szCs w:val="18"/>
        </w:rPr>
        <w:t>planning</w:t>
      </w:r>
      <w:r w:rsidRPr="00C51713" w:rsidR="00B905F3">
        <w:rPr>
          <w:bCs/>
          <w:szCs w:val="18"/>
        </w:rPr>
        <w:t xml:space="preserve"> is gebaseerd op de recent ontvangen update van de planningsbrief (</w:t>
      </w:r>
      <w:r w:rsidRPr="00B76DF4" w:rsidR="00B905F3">
        <w:rPr>
          <w:bCs/>
          <w:szCs w:val="18"/>
        </w:rPr>
        <w:t xml:space="preserve">Kamerstuk </w:t>
      </w:r>
      <w:hyperlink w:tgtFrame="_blank" w:history="1" r:id="rId14">
        <w:r w:rsidRPr="00B76DF4" w:rsidR="00B76DF4">
          <w:rPr>
            <w:rStyle w:val="Hyperlink"/>
            <w:bCs/>
            <w:szCs w:val="18"/>
          </w:rPr>
          <w:t>36800-XXIII-6</w:t>
        </w:r>
      </w:hyperlink>
      <w:r w:rsidRPr="00B76DF4" w:rsidR="00B905F3">
        <w:rPr>
          <w:bCs/>
          <w:szCs w:val="18"/>
        </w:rPr>
        <w:t>). In de planning zijn uitsluitend commissiedebatten opgenomen.</w:t>
      </w:r>
      <w:r w:rsidR="00AF77E6">
        <w:rPr>
          <w:bCs/>
          <w:szCs w:val="18"/>
        </w:rPr>
        <w:t xml:space="preserve"> </w:t>
      </w:r>
      <w:r w:rsidRPr="00C51713" w:rsidR="00B905F3">
        <w:rPr>
          <w:bCs/>
          <w:szCs w:val="18"/>
        </w:rPr>
        <w:t>Voor de planning van de Energieraden geldt een apart traject</w:t>
      </w:r>
      <w:r w:rsidR="0080477E">
        <w:rPr>
          <w:bCs/>
          <w:szCs w:val="18"/>
        </w:rPr>
        <w:t>. D</w:t>
      </w:r>
      <w:r w:rsidR="00914B45">
        <w:rPr>
          <w:bCs/>
          <w:szCs w:val="18"/>
        </w:rPr>
        <w:t>ie planning</w:t>
      </w:r>
      <w:r w:rsidRPr="00C51713" w:rsidR="00B905F3">
        <w:rPr>
          <w:bCs/>
          <w:szCs w:val="18"/>
        </w:rPr>
        <w:t xml:space="preserve"> volgt op een later moment</w:t>
      </w:r>
      <w:r w:rsidR="00DA61B4">
        <w:rPr>
          <w:bCs/>
          <w:szCs w:val="18"/>
        </w:rPr>
        <w:t>.</w:t>
      </w:r>
    </w:p>
    <w:p w:rsidR="00763A47" w:rsidP="00B905F3" w:rsidRDefault="00763A47" w14:paraId="72B0E2D9" w14:textId="77777777">
      <w:pPr>
        <w:pStyle w:val="PlatteTekst"/>
        <w:rPr>
          <w:bCs/>
          <w:szCs w:val="18"/>
        </w:rPr>
      </w:pPr>
    </w:p>
    <w:p w:rsidR="00763A47" w:rsidP="00763A47" w:rsidRDefault="00763A47" w14:paraId="0A2F5B65" w14:textId="5D350808">
      <w:r w:rsidRPr="001B2AF0">
        <w:t xml:space="preserve">De </w:t>
      </w:r>
      <w:r w:rsidR="00112D98">
        <w:t xml:space="preserve">voorgestelde </w:t>
      </w:r>
      <w:r w:rsidRPr="001B2AF0">
        <w:t xml:space="preserve">planning is onder </w:t>
      </w:r>
      <w:r>
        <w:t xml:space="preserve">meer onder </w:t>
      </w:r>
      <w:r w:rsidRPr="001B2AF0">
        <w:t>voorbehoud van de beschikbaarheid van de minister van Klimaat en Groene Groei en de andere bewindspersonen die voor de debatten moeten worden uitgenodigd.</w:t>
      </w:r>
      <w:r w:rsidR="00E127AE">
        <w:t xml:space="preserve"> Het staat leden vrij om tussentijds aanpassingen </w:t>
      </w:r>
      <w:r w:rsidR="00893630">
        <w:t>voor te stellen</w:t>
      </w:r>
      <w:r w:rsidR="00E127AE">
        <w:t xml:space="preserve">, </w:t>
      </w:r>
      <w:r w:rsidR="00F72F09">
        <w:t>bijvoorbeeld door commissiedebatten uit te stellen</w:t>
      </w:r>
      <w:r w:rsidR="008675C2">
        <w:t>, te vervroegen, aan te vragen</w:t>
      </w:r>
      <w:r w:rsidR="00E02113">
        <w:t xml:space="preserve"> </w:t>
      </w:r>
      <w:r w:rsidR="0080477E">
        <w:t xml:space="preserve">of </w:t>
      </w:r>
      <w:r w:rsidR="00E02113">
        <w:t>te annuleren</w:t>
      </w:r>
      <w:r w:rsidR="00F72F09">
        <w:t xml:space="preserve">. </w:t>
      </w:r>
    </w:p>
    <w:p w:rsidRPr="005B5C14" w:rsidR="00C51713" w:rsidP="00C51713" w:rsidRDefault="005B5C14" w14:paraId="610C45A3" w14:textId="0744D700">
      <w:pPr>
        <w:rPr>
          <w:i/>
          <w:iCs/>
        </w:rPr>
      </w:pPr>
      <w:r w:rsidRPr="005B5C14">
        <w:rPr>
          <w:u w:val="single"/>
        </w:rPr>
        <w:lastRenderedPageBreak/>
        <w:t>Bijlage 1</w:t>
      </w:r>
      <w:r>
        <w:t xml:space="preserve">: </w:t>
      </w:r>
      <w:r w:rsidRPr="005B5C14">
        <w:rPr>
          <w:i/>
          <w:iCs/>
        </w:rPr>
        <w:t>Overzicht commissiedebatten en bijbehorende onderwerpindeling</w:t>
      </w:r>
    </w:p>
    <w:p w:rsidR="005B5C14" w:rsidP="00C51713" w:rsidRDefault="005B5C14" w14:paraId="1A60F79A" w14:textId="77777777"/>
    <w:tbl>
      <w:tblPr>
        <w:tblStyle w:val="Rastertabel1licht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C51713" w:rsidTr="005671EC" w14:paraId="50CEAF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ouble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="00C51713" w:rsidP="005671EC" w:rsidRDefault="00C51713" w14:paraId="2ED8647E" w14:textId="77777777">
            <w:r>
              <w:t>Debatten</w:t>
            </w:r>
          </w:p>
        </w:tc>
        <w:tc>
          <w:tcPr>
            <w:tcW w:w="6662" w:type="dxa"/>
            <w:tcBorders>
              <w:top w:val="double" w:color="auto" w:sz="4" w:space="0"/>
              <w:left w:val="single" w:color="auto" w:sz="8" w:space="0"/>
            </w:tcBorders>
            <w:shd w:val="clear" w:color="auto" w:fill="D9D9D9" w:themeFill="background1" w:themeFillShade="D9"/>
          </w:tcPr>
          <w:p w:rsidRPr="003F2F88" w:rsidR="00C51713" w:rsidP="005671EC" w:rsidRDefault="00C51713" w14:paraId="3E940D4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Onderwerpen</w:t>
            </w:r>
          </w:p>
        </w:tc>
      </w:tr>
      <w:tr w:rsidR="00C51713" w:rsidTr="005671EC" w14:paraId="762324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2E31DD" w:rsidR="00C51713" w:rsidP="005671EC" w:rsidRDefault="00C51713" w14:paraId="2437E589" w14:textId="77777777">
            <w:pPr>
              <w:rPr>
                <w:b w:val="0"/>
                <w:bCs w:val="0"/>
              </w:rPr>
            </w:pPr>
            <w:r>
              <w:t xml:space="preserve">Waterstof, groen gas en collectieve warmte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C51713" w:rsidP="005671EC" w:rsidRDefault="00C51713" w14:paraId="0F6D7B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Waterstof, Delta Rhine Corridor, groen gas, collectieve warmte.</w:t>
            </w:r>
          </w:p>
        </w:tc>
      </w:tr>
      <w:tr w:rsidR="00C51713" w:rsidTr="005671EC" w14:paraId="21F0A4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5D3496" w:rsidR="00C51713" w:rsidP="0076424E" w:rsidRDefault="00C51713" w14:paraId="6605D9DD" w14:textId="49F27D5A">
            <w:pPr>
              <w:rPr>
                <w:b w:val="0"/>
                <w:bCs w:val="0"/>
              </w:rPr>
            </w:pPr>
            <w:r w:rsidRPr="005D3496">
              <w:t>Hernieuwbare energie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C51713" w:rsidP="005671EC" w:rsidRDefault="00C51713" w14:paraId="0983D7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Wind op zee, (NP) RES, wind op land, zonne-energie, SDE++, SCE, afstandsnormen windmolens.</w:t>
            </w:r>
          </w:p>
        </w:tc>
      </w:tr>
      <w:tr w:rsidR="00C51713" w:rsidTr="005671EC" w14:paraId="524AAF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2E31DD" w:rsidR="00C51713" w:rsidP="0076424E" w:rsidRDefault="00C51713" w14:paraId="59D0C969" w14:textId="1B038491">
            <w:pPr>
              <w:rPr>
                <w:b w:val="0"/>
                <w:bCs w:val="0"/>
              </w:rPr>
            </w:pPr>
            <w:r>
              <w:t>Kernenergie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C51713" w:rsidP="005671EC" w:rsidRDefault="00C51713" w14:paraId="39CB96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Kerncentrales, SMR’s, thorium, Borssele, nucleaire kennis en infrastructuur.</w:t>
            </w:r>
          </w:p>
        </w:tc>
      </w:tr>
      <w:tr w:rsidR="00C51713" w:rsidTr="005671EC" w14:paraId="55FC83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2E31DD" w:rsidR="00C51713" w:rsidP="0076424E" w:rsidRDefault="00C51713" w14:paraId="3F8FC558" w14:textId="35DEC6FA">
            <w:pPr>
              <w:rPr>
                <w:b w:val="0"/>
                <w:bCs w:val="0"/>
              </w:rPr>
            </w:pPr>
            <w:r>
              <w:t>Netcongestie en elektriciteitsnet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C51713" w:rsidP="005671EC" w:rsidRDefault="00C51713" w14:paraId="09928B73" w14:textId="626C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Netcongestie, MIEK</w:t>
            </w:r>
            <w:r w:rsidRPr="00886C53">
              <w:rPr>
                <w:i/>
                <w:iCs/>
              </w:rPr>
              <w:t>, nettarieven</w:t>
            </w:r>
            <w:r>
              <w:rPr>
                <w:i/>
                <w:iCs/>
              </w:rPr>
              <w:t>.</w:t>
            </w:r>
          </w:p>
        </w:tc>
      </w:tr>
      <w:tr w:rsidR="00C51713" w:rsidTr="005671EC" w14:paraId="3193B6D2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2E31DD" w:rsidR="00C51713" w:rsidP="0076424E" w:rsidRDefault="00C51713" w14:paraId="377CC014" w14:textId="57D093CA">
            <w:pPr>
              <w:rPr>
                <w:b w:val="0"/>
                <w:bCs w:val="0"/>
              </w:rPr>
            </w:pPr>
            <w:r>
              <w:t>Gasmarkt en leveringszekerheid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C51713" w:rsidP="005671EC" w:rsidRDefault="00C51713" w14:paraId="47E184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Updates leveringszekerheid gas, leveringszekerheid elektriciteit.</w:t>
            </w:r>
          </w:p>
        </w:tc>
      </w:tr>
      <w:tr w:rsidR="00C51713" w:rsidTr="005671EC" w14:paraId="066FC40F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E112EC" w:rsidR="00C51713" w:rsidP="005671EC" w:rsidRDefault="00C51713" w14:paraId="0AD976CD" w14:textId="77777777">
            <w:pPr>
              <w:rPr>
                <w:b w:val="0"/>
                <w:bCs w:val="0"/>
              </w:rPr>
            </w:pPr>
            <w:r>
              <w:t xml:space="preserve">Verduurzaming industrie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990EC0" w:rsidR="00C51713" w:rsidP="005671EC" w:rsidRDefault="00C51713" w14:paraId="53AF48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90EC0">
              <w:rPr>
                <w:i/>
                <w:iCs/>
              </w:rPr>
              <w:t>CCS, maatwerkaanpak, VEKI</w:t>
            </w:r>
            <w:r>
              <w:rPr>
                <w:i/>
                <w:iCs/>
              </w:rPr>
              <w:t>, CO2-heffing, verduurzaming mkb, Tata Steel.</w:t>
            </w:r>
          </w:p>
        </w:tc>
      </w:tr>
      <w:tr w:rsidR="00C51713" w:rsidTr="005671EC" w14:paraId="3D85994A" w14:textId="77777777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C51713" w:rsidP="0076424E" w:rsidRDefault="00C51713" w14:paraId="7281007A" w14:textId="3D3C649C">
            <w:r>
              <w:t>Betaalbare energierekening voor huishoudens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C51713" w:rsidP="005671EC" w:rsidRDefault="00C51713" w14:paraId="59FC42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Sociaal Klimaatplan, energiearmoede, Noodfonds.</w:t>
            </w:r>
          </w:p>
        </w:tc>
      </w:tr>
      <w:tr w:rsidR="00C51713" w:rsidTr="005671EC" w14:paraId="52BF134D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C51713" w:rsidP="005671EC" w:rsidRDefault="00C51713" w14:paraId="49568D24" w14:textId="7D03AA54">
            <w:r>
              <w:t>Mijnbouw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C51713" w:rsidP="005671EC" w:rsidRDefault="00C51713" w14:paraId="18716F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Gaswinning (kleine velden), zoutwinning, SodM, Mijnbouwwet.</w:t>
            </w:r>
          </w:p>
        </w:tc>
      </w:tr>
      <w:tr w:rsidR="00C51713" w:rsidTr="005671EC" w14:paraId="28F37D03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C51713" w:rsidP="005671EC" w:rsidRDefault="00C51713" w14:paraId="0754644B" w14:textId="77777777">
            <w:r>
              <w:t>Energiebesparing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C51713" w:rsidP="005671EC" w:rsidRDefault="00C51713" w14:paraId="4B9833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Isolatie, ISDE, Energiebesparingsplicht voor bedrijven. </w:t>
            </w:r>
          </w:p>
        </w:tc>
      </w:tr>
      <w:tr w:rsidR="00C51713" w:rsidTr="005671EC" w14:paraId="5E86D3C1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49016D" w:rsidR="00C51713" w:rsidP="005671EC" w:rsidRDefault="00C51713" w14:paraId="200FB69B" w14:textId="77777777">
            <w:r w:rsidRPr="0049016D">
              <w:t>Voortgang klimaatbeleid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49016D" w:rsidR="00C51713" w:rsidP="005671EC" w:rsidRDefault="00C51713" w14:paraId="15DD1BF9" w14:textId="72DB5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9016D">
              <w:rPr>
                <w:i/>
                <w:iCs/>
              </w:rPr>
              <w:t>KEV, Klimaat- en Energienota</w:t>
            </w:r>
            <w:r w:rsidR="005D3496">
              <w:rPr>
                <w:i/>
                <w:iCs/>
              </w:rPr>
              <w:t>, overige onderwerpen</w:t>
            </w:r>
            <w:r w:rsidRPr="0049016D" w:rsidR="00055846">
              <w:rPr>
                <w:i/>
                <w:iCs/>
              </w:rPr>
              <w:t>.</w:t>
            </w:r>
          </w:p>
        </w:tc>
      </w:tr>
      <w:tr w:rsidR="00C51713" w:rsidTr="005671EC" w14:paraId="36DE8480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C51713" w:rsidP="005671EC" w:rsidRDefault="00C51713" w14:paraId="75768B12" w14:textId="77777777">
            <w:r>
              <w:t>Energiesysteem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C51713" w:rsidP="005671EC" w:rsidRDefault="008763C3" w14:paraId="5FC22A52" w14:textId="1CE3E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Energiemix, </w:t>
            </w:r>
            <w:r w:rsidR="00025500">
              <w:rPr>
                <w:i/>
                <w:iCs/>
              </w:rPr>
              <w:t>NPE</w:t>
            </w:r>
            <w:r w:rsidR="00683BC7">
              <w:rPr>
                <w:i/>
                <w:iCs/>
              </w:rPr>
              <w:t xml:space="preserve">, </w:t>
            </w:r>
            <w:r w:rsidRPr="00886C53" w:rsidR="00683BC7">
              <w:rPr>
                <w:i/>
                <w:iCs/>
              </w:rPr>
              <w:t>PEH</w:t>
            </w:r>
          </w:p>
        </w:tc>
      </w:tr>
      <w:tr w:rsidR="00C51713" w:rsidTr="005671EC" w14:paraId="466F1349" w14:textId="7777777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ouble" w:color="auto" w:sz="4" w:space="0"/>
              <w:bottom w:val="double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="00C51713" w:rsidP="005671EC" w:rsidRDefault="00C51713" w14:paraId="118DEDE2" w14:textId="6081BCCE">
            <w:r w:rsidRPr="000F127B">
              <w:rPr>
                <w:u w:val="single"/>
              </w:rPr>
              <w:t>Incidentele</w:t>
            </w:r>
            <w:r>
              <w:rPr>
                <w:u w:val="single"/>
              </w:rPr>
              <w:t xml:space="preserve"> </w:t>
            </w:r>
            <w:r w:rsidRPr="000F127B">
              <w:rPr>
                <w:u w:val="single"/>
              </w:rPr>
              <w:t>debat</w:t>
            </w:r>
          </w:p>
        </w:tc>
        <w:tc>
          <w:tcPr>
            <w:tcW w:w="6662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</w:tcBorders>
            <w:shd w:val="clear" w:color="auto" w:fill="D9D9D9" w:themeFill="background1" w:themeFillShade="D9"/>
          </w:tcPr>
          <w:p w:rsidRPr="00E131B1" w:rsidR="00C51713" w:rsidP="005671EC" w:rsidRDefault="00C51713" w14:paraId="0CEBA0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E131B1">
              <w:rPr>
                <w:b/>
                <w:bCs/>
                <w:i/>
                <w:iCs/>
              </w:rPr>
              <w:t>Onderwerpen</w:t>
            </w:r>
          </w:p>
        </w:tc>
      </w:tr>
      <w:tr w:rsidR="00C51713" w:rsidTr="005671EC" w14:paraId="18BC0A0D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ouble" w:color="auto" w:sz="4" w:space="0"/>
              <w:bottom w:val="double" w:color="auto" w:sz="4" w:space="0"/>
              <w:right w:val="single" w:color="auto" w:sz="8" w:space="0"/>
            </w:tcBorders>
          </w:tcPr>
          <w:p w:rsidR="00C51713" w:rsidP="005671EC" w:rsidRDefault="00C51713" w14:paraId="62457F01" w14:textId="77777777">
            <w:r>
              <w:t>Cluster 6</w:t>
            </w:r>
          </w:p>
        </w:tc>
        <w:tc>
          <w:tcPr>
            <w:tcW w:w="6662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</w:tcBorders>
          </w:tcPr>
          <w:p w:rsidR="00C51713" w:rsidP="005671EC" w:rsidRDefault="00470A5A" w14:paraId="1F263B42" w14:textId="42B7E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Cluster 6</w:t>
            </w:r>
          </w:p>
        </w:tc>
      </w:tr>
    </w:tbl>
    <w:p w:rsidRPr="002F1003" w:rsidR="00A05333" w:rsidP="000F6751" w:rsidRDefault="00A05333" w14:paraId="33B112F5" w14:textId="09CE54CE"/>
    <w:sectPr w:rsidRPr="002F1003" w:rsidR="00A05333" w:rsidSect="00B36B2E">
      <w:headerReference w:type="default" r:id="rId15"/>
      <w:footerReference w:type="default" r:id="rId16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73A3" w14:textId="77777777" w:rsidR="0023381C" w:rsidRDefault="0023381C">
      <w:r>
        <w:separator/>
      </w:r>
    </w:p>
  </w:endnote>
  <w:endnote w:type="continuationSeparator" w:id="0">
    <w:p w14:paraId="10B0FEC0" w14:textId="77777777" w:rsidR="0023381C" w:rsidRDefault="0023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963583"/>
      <w:docPartObj>
        <w:docPartGallery w:val="Page Numbers (Bottom of Page)"/>
        <w:docPartUnique/>
      </w:docPartObj>
    </w:sdtPr>
    <w:sdtEndPr/>
    <w:sdtContent>
      <w:p w14:paraId="2B052910" w14:textId="112197E9" w:rsidR="00C3010E" w:rsidRDefault="00C3010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1E40DB96" w14:textId="77777777" w:rsidR="00C3010E" w:rsidRDefault="00C301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E8FA" w14:textId="77777777" w:rsidR="0023381C" w:rsidRDefault="0023381C">
      <w:r>
        <w:separator/>
      </w:r>
    </w:p>
  </w:footnote>
  <w:footnote w:type="continuationSeparator" w:id="0">
    <w:p w14:paraId="22AED13A" w14:textId="77777777" w:rsidR="0023381C" w:rsidRDefault="0023381C">
      <w:r>
        <w:continuationSeparator/>
      </w:r>
    </w:p>
  </w:footnote>
  <w:footnote w:id="1">
    <w:p w14:paraId="227C1999" w14:textId="307ACAA2" w:rsidR="00E765E1" w:rsidRDefault="00E765E1" w:rsidP="00E765E1">
      <w:pPr>
        <w:pStyle w:val="Voetnoottekst"/>
      </w:pPr>
      <w:r w:rsidRPr="004A703F">
        <w:rPr>
          <w:rStyle w:val="Voetnootmarkering"/>
          <w:sz w:val="14"/>
          <w:szCs w:val="14"/>
        </w:rPr>
        <w:footnoteRef/>
      </w:r>
      <w:r w:rsidRPr="004A703F">
        <w:rPr>
          <w:sz w:val="14"/>
          <w:szCs w:val="14"/>
        </w:rPr>
        <w:t xml:space="preserve"> Het commissiedebat Voortgang klimaatbeleid in te plannen na ommekomst van de KEV en de Klimaat- en Energienota (week van Prinsjesdag). Het commissiedebat Energiesysteem in te plannen na ommekomst van het </w:t>
      </w:r>
      <w:r w:rsidR="00893630">
        <w:rPr>
          <w:sz w:val="14"/>
          <w:szCs w:val="14"/>
        </w:rPr>
        <w:t xml:space="preserve">geactualiseerde </w:t>
      </w:r>
      <w:r w:rsidRPr="004A703F">
        <w:rPr>
          <w:sz w:val="14"/>
          <w:szCs w:val="14"/>
        </w:rPr>
        <w:t>NPE (verwacht medio 2026).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021F" w14:textId="620CCD93" w:rsidR="00FF349D" w:rsidRDefault="00FF349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1280" behindDoc="1" locked="0" layoutInCell="1" allowOverlap="1" wp14:anchorId="1ADE16F0" wp14:editId="5522A717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988729174" name="Afbeelding 1988729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ADB"/>
    <w:multiLevelType w:val="hybridMultilevel"/>
    <w:tmpl w:val="963C210A"/>
    <w:lvl w:ilvl="0" w:tplc="CCA8FB8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42B58"/>
    <w:multiLevelType w:val="multilevel"/>
    <w:tmpl w:val="74F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4155F"/>
    <w:multiLevelType w:val="hybridMultilevel"/>
    <w:tmpl w:val="95E28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20F8"/>
    <w:multiLevelType w:val="hybridMultilevel"/>
    <w:tmpl w:val="531AA262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526C7"/>
    <w:multiLevelType w:val="hybridMultilevel"/>
    <w:tmpl w:val="5E36A88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1697670"/>
    <w:multiLevelType w:val="hybridMultilevel"/>
    <w:tmpl w:val="D736B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F6091"/>
    <w:multiLevelType w:val="hybridMultilevel"/>
    <w:tmpl w:val="7E3C5C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356CE"/>
    <w:multiLevelType w:val="hybridMultilevel"/>
    <w:tmpl w:val="D39207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20836"/>
    <w:multiLevelType w:val="hybridMultilevel"/>
    <w:tmpl w:val="F6A22830"/>
    <w:lvl w:ilvl="0" w:tplc="CCA8FB8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6C7B"/>
    <w:multiLevelType w:val="hybridMultilevel"/>
    <w:tmpl w:val="FC8ACA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35A"/>
    <w:multiLevelType w:val="hybridMultilevel"/>
    <w:tmpl w:val="1756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33ABC"/>
    <w:multiLevelType w:val="hybridMultilevel"/>
    <w:tmpl w:val="2A8C9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B05"/>
    <w:multiLevelType w:val="hybridMultilevel"/>
    <w:tmpl w:val="B5727CE4"/>
    <w:lvl w:ilvl="0" w:tplc="72BAB54C">
      <w:start w:val="7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AB722F"/>
    <w:multiLevelType w:val="hybridMultilevel"/>
    <w:tmpl w:val="CFC8C8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D4794"/>
    <w:multiLevelType w:val="hybridMultilevel"/>
    <w:tmpl w:val="7E5AD86E"/>
    <w:lvl w:ilvl="0" w:tplc="CCA8FB8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7D40FF"/>
    <w:multiLevelType w:val="hybridMultilevel"/>
    <w:tmpl w:val="B6FC55F0"/>
    <w:lvl w:ilvl="0" w:tplc="644C1B4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11761">
    <w:abstractNumId w:val="18"/>
  </w:num>
  <w:num w:numId="2" w16cid:durableId="1574003519">
    <w:abstractNumId w:val="3"/>
  </w:num>
  <w:num w:numId="3" w16cid:durableId="1503009418">
    <w:abstractNumId w:val="6"/>
  </w:num>
  <w:num w:numId="4" w16cid:durableId="2115242283">
    <w:abstractNumId w:val="25"/>
  </w:num>
  <w:num w:numId="5" w16cid:durableId="1140731462">
    <w:abstractNumId w:val="7"/>
  </w:num>
  <w:num w:numId="6" w16cid:durableId="880897018">
    <w:abstractNumId w:val="11"/>
  </w:num>
  <w:num w:numId="7" w16cid:durableId="949777675">
    <w:abstractNumId w:val="29"/>
  </w:num>
  <w:num w:numId="8" w16cid:durableId="456723022">
    <w:abstractNumId w:val="19"/>
  </w:num>
  <w:num w:numId="9" w16cid:durableId="508912181">
    <w:abstractNumId w:val="28"/>
  </w:num>
  <w:num w:numId="10" w16cid:durableId="177668460">
    <w:abstractNumId w:val="14"/>
  </w:num>
  <w:num w:numId="11" w16cid:durableId="1999991713">
    <w:abstractNumId w:val="26"/>
  </w:num>
  <w:num w:numId="12" w16cid:durableId="1507473867">
    <w:abstractNumId w:val="23"/>
  </w:num>
  <w:num w:numId="13" w16cid:durableId="1859730446">
    <w:abstractNumId w:val="9"/>
  </w:num>
  <w:num w:numId="14" w16cid:durableId="1006371071">
    <w:abstractNumId w:val="8"/>
  </w:num>
  <w:num w:numId="15" w16cid:durableId="1356466191">
    <w:abstractNumId w:val="16"/>
  </w:num>
  <w:num w:numId="16" w16cid:durableId="1893812888">
    <w:abstractNumId w:val="13"/>
  </w:num>
  <w:num w:numId="17" w16cid:durableId="2140487786">
    <w:abstractNumId w:val="5"/>
  </w:num>
  <w:num w:numId="18" w16cid:durableId="135672925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5631913">
    <w:abstractNumId w:val="17"/>
  </w:num>
  <w:num w:numId="20" w16cid:durableId="220554979">
    <w:abstractNumId w:val="10"/>
  </w:num>
  <w:num w:numId="21" w16cid:durableId="684283587">
    <w:abstractNumId w:val="12"/>
  </w:num>
  <w:num w:numId="22" w16cid:durableId="17125686">
    <w:abstractNumId w:val="20"/>
  </w:num>
  <w:num w:numId="23" w16cid:durableId="1842428632">
    <w:abstractNumId w:val="12"/>
  </w:num>
  <w:num w:numId="24" w16cid:durableId="1695764497">
    <w:abstractNumId w:val="24"/>
  </w:num>
  <w:num w:numId="25" w16cid:durableId="2127238049">
    <w:abstractNumId w:val="2"/>
  </w:num>
  <w:num w:numId="26" w16cid:durableId="847990001">
    <w:abstractNumId w:val="21"/>
  </w:num>
  <w:num w:numId="27" w16cid:durableId="1644388232">
    <w:abstractNumId w:val="30"/>
  </w:num>
  <w:num w:numId="28" w16cid:durableId="1508208866">
    <w:abstractNumId w:val="15"/>
  </w:num>
  <w:num w:numId="29" w16cid:durableId="731543193">
    <w:abstractNumId w:val="1"/>
  </w:num>
  <w:num w:numId="30" w16cid:durableId="1829786769">
    <w:abstractNumId w:val="0"/>
  </w:num>
  <w:num w:numId="31" w16cid:durableId="31151846">
    <w:abstractNumId w:val="27"/>
  </w:num>
  <w:num w:numId="32" w16cid:durableId="13798928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249"/>
    <w:rsid w:val="0000060B"/>
    <w:rsid w:val="00003317"/>
    <w:rsid w:val="000036CF"/>
    <w:rsid w:val="000042A9"/>
    <w:rsid w:val="0000430C"/>
    <w:rsid w:val="00005659"/>
    <w:rsid w:val="0000587B"/>
    <w:rsid w:val="00005AB6"/>
    <w:rsid w:val="00005DA5"/>
    <w:rsid w:val="00007DEE"/>
    <w:rsid w:val="000100E7"/>
    <w:rsid w:val="00010D87"/>
    <w:rsid w:val="00011D49"/>
    <w:rsid w:val="00013B5B"/>
    <w:rsid w:val="00013BFB"/>
    <w:rsid w:val="00014BA2"/>
    <w:rsid w:val="00015130"/>
    <w:rsid w:val="00016CFE"/>
    <w:rsid w:val="000174CA"/>
    <w:rsid w:val="0001771A"/>
    <w:rsid w:val="0002054F"/>
    <w:rsid w:val="00020ABB"/>
    <w:rsid w:val="00021885"/>
    <w:rsid w:val="0002220F"/>
    <w:rsid w:val="000233CC"/>
    <w:rsid w:val="00025500"/>
    <w:rsid w:val="0002733C"/>
    <w:rsid w:val="00031970"/>
    <w:rsid w:val="0003305D"/>
    <w:rsid w:val="000333B6"/>
    <w:rsid w:val="000335F6"/>
    <w:rsid w:val="000336BD"/>
    <w:rsid w:val="00036514"/>
    <w:rsid w:val="00036640"/>
    <w:rsid w:val="00041A26"/>
    <w:rsid w:val="000428C1"/>
    <w:rsid w:val="00044FC3"/>
    <w:rsid w:val="00045833"/>
    <w:rsid w:val="000467CE"/>
    <w:rsid w:val="0004778F"/>
    <w:rsid w:val="00050072"/>
    <w:rsid w:val="00050574"/>
    <w:rsid w:val="00051524"/>
    <w:rsid w:val="00051D08"/>
    <w:rsid w:val="0005225E"/>
    <w:rsid w:val="00052C7B"/>
    <w:rsid w:val="00052FB2"/>
    <w:rsid w:val="0005347A"/>
    <w:rsid w:val="00055846"/>
    <w:rsid w:val="000559C4"/>
    <w:rsid w:val="000565DB"/>
    <w:rsid w:val="00057BF0"/>
    <w:rsid w:val="00060C4A"/>
    <w:rsid w:val="000629EB"/>
    <w:rsid w:val="00062A9B"/>
    <w:rsid w:val="000639D3"/>
    <w:rsid w:val="00066603"/>
    <w:rsid w:val="00070278"/>
    <w:rsid w:val="000709EB"/>
    <w:rsid w:val="00070A43"/>
    <w:rsid w:val="00071D51"/>
    <w:rsid w:val="00072978"/>
    <w:rsid w:val="000735CD"/>
    <w:rsid w:val="000744C7"/>
    <w:rsid w:val="00074847"/>
    <w:rsid w:val="000808FB"/>
    <w:rsid w:val="00080C03"/>
    <w:rsid w:val="00084C16"/>
    <w:rsid w:val="00090450"/>
    <w:rsid w:val="00091061"/>
    <w:rsid w:val="00092BAB"/>
    <w:rsid w:val="0009408D"/>
    <w:rsid w:val="00094EE3"/>
    <w:rsid w:val="00095586"/>
    <w:rsid w:val="00096636"/>
    <w:rsid w:val="00096783"/>
    <w:rsid w:val="000975E2"/>
    <w:rsid w:val="00097A63"/>
    <w:rsid w:val="000A0A50"/>
    <w:rsid w:val="000A1281"/>
    <w:rsid w:val="000A20FB"/>
    <w:rsid w:val="000A3C7D"/>
    <w:rsid w:val="000A47FE"/>
    <w:rsid w:val="000A65F3"/>
    <w:rsid w:val="000A7DE1"/>
    <w:rsid w:val="000B19E9"/>
    <w:rsid w:val="000B1A0D"/>
    <w:rsid w:val="000B2FE9"/>
    <w:rsid w:val="000B507E"/>
    <w:rsid w:val="000B51A6"/>
    <w:rsid w:val="000B5DB7"/>
    <w:rsid w:val="000B5ECC"/>
    <w:rsid w:val="000B5F6C"/>
    <w:rsid w:val="000C1988"/>
    <w:rsid w:val="000C24B2"/>
    <w:rsid w:val="000C36EF"/>
    <w:rsid w:val="000C51A1"/>
    <w:rsid w:val="000C557F"/>
    <w:rsid w:val="000C72B5"/>
    <w:rsid w:val="000D07A2"/>
    <w:rsid w:val="000D09F4"/>
    <w:rsid w:val="000D1C6C"/>
    <w:rsid w:val="000D2EDF"/>
    <w:rsid w:val="000D4B74"/>
    <w:rsid w:val="000D4EB1"/>
    <w:rsid w:val="000D5068"/>
    <w:rsid w:val="000D584A"/>
    <w:rsid w:val="000D6457"/>
    <w:rsid w:val="000D7874"/>
    <w:rsid w:val="000E0699"/>
    <w:rsid w:val="000E1F9A"/>
    <w:rsid w:val="000E3C85"/>
    <w:rsid w:val="000E40E5"/>
    <w:rsid w:val="000E5943"/>
    <w:rsid w:val="000E5D5B"/>
    <w:rsid w:val="000E69FD"/>
    <w:rsid w:val="000E6BAE"/>
    <w:rsid w:val="000E6D01"/>
    <w:rsid w:val="000F078E"/>
    <w:rsid w:val="000F292E"/>
    <w:rsid w:val="000F33CD"/>
    <w:rsid w:val="000F3873"/>
    <w:rsid w:val="000F4525"/>
    <w:rsid w:val="000F5B73"/>
    <w:rsid w:val="000F5F47"/>
    <w:rsid w:val="000F60F2"/>
    <w:rsid w:val="000F64DD"/>
    <w:rsid w:val="000F6638"/>
    <w:rsid w:val="000F6751"/>
    <w:rsid w:val="000F7ED3"/>
    <w:rsid w:val="000F7F05"/>
    <w:rsid w:val="00103254"/>
    <w:rsid w:val="001033C7"/>
    <w:rsid w:val="00103EB3"/>
    <w:rsid w:val="001061F0"/>
    <w:rsid w:val="0010669B"/>
    <w:rsid w:val="001069AF"/>
    <w:rsid w:val="00106CFC"/>
    <w:rsid w:val="00107AB2"/>
    <w:rsid w:val="00110070"/>
    <w:rsid w:val="00110309"/>
    <w:rsid w:val="0011191E"/>
    <w:rsid w:val="00112636"/>
    <w:rsid w:val="00112D98"/>
    <w:rsid w:val="00112E64"/>
    <w:rsid w:val="00113369"/>
    <w:rsid w:val="00116BE7"/>
    <w:rsid w:val="00117848"/>
    <w:rsid w:val="00117E5B"/>
    <w:rsid w:val="001208A0"/>
    <w:rsid w:val="00120EC7"/>
    <w:rsid w:val="0012169A"/>
    <w:rsid w:val="00121702"/>
    <w:rsid w:val="00123A35"/>
    <w:rsid w:val="001274AD"/>
    <w:rsid w:val="001350E7"/>
    <w:rsid w:val="001351E1"/>
    <w:rsid w:val="00135A7C"/>
    <w:rsid w:val="0013647D"/>
    <w:rsid w:val="001418D2"/>
    <w:rsid w:val="0014192E"/>
    <w:rsid w:val="00142FC7"/>
    <w:rsid w:val="00143CE8"/>
    <w:rsid w:val="00144C98"/>
    <w:rsid w:val="00144F6C"/>
    <w:rsid w:val="0014646A"/>
    <w:rsid w:val="0014714A"/>
    <w:rsid w:val="00147308"/>
    <w:rsid w:val="001500B4"/>
    <w:rsid w:val="0015080F"/>
    <w:rsid w:val="00150F0B"/>
    <w:rsid w:val="00151252"/>
    <w:rsid w:val="001533B7"/>
    <w:rsid w:val="001577FD"/>
    <w:rsid w:val="00160435"/>
    <w:rsid w:val="001612B0"/>
    <w:rsid w:val="001625A5"/>
    <w:rsid w:val="00162C00"/>
    <w:rsid w:val="00164C00"/>
    <w:rsid w:val="001653F4"/>
    <w:rsid w:val="001654B4"/>
    <w:rsid w:val="00165ED3"/>
    <w:rsid w:val="001672C4"/>
    <w:rsid w:val="00167D20"/>
    <w:rsid w:val="001705A2"/>
    <w:rsid w:val="00170EBA"/>
    <w:rsid w:val="00171432"/>
    <w:rsid w:val="001718FF"/>
    <w:rsid w:val="0017197F"/>
    <w:rsid w:val="00171F10"/>
    <w:rsid w:val="00172D0F"/>
    <w:rsid w:val="00173814"/>
    <w:rsid w:val="00173C92"/>
    <w:rsid w:val="00175B7B"/>
    <w:rsid w:val="001779D6"/>
    <w:rsid w:val="00180A6A"/>
    <w:rsid w:val="00180B3E"/>
    <w:rsid w:val="00181D6C"/>
    <w:rsid w:val="00182917"/>
    <w:rsid w:val="001843AB"/>
    <w:rsid w:val="00184C25"/>
    <w:rsid w:val="00187443"/>
    <w:rsid w:val="0019049E"/>
    <w:rsid w:val="00190E36"/>
    <w:rsid w:val="00192A82"/>
    <w:rsid w:val="00192C24"/>
    <w:rsid w:val="00192C43"/>
    <w:rsid w:val="001935B1"/>
    <w:rsid w:val="0019376A"/>
    <w:rsid w:val="00193C08"/>
    <w:rsid w:val="00194625"/>
    <w:rsid w:val="00194668"/>
    <w:rsid w:val="00195FAA"/>
    <w:rsid w:val="00196524"/>
    <w:rsid w:val="001A02A2"/>
    <w:rsid w:val="001A2598"/>
    <w:rsid w:val="001A2B90"/>
    <w:rsid w:val="001A3874"/>
    <w:rsid w:val="001A4A38"/>
    <w:rsid w:val="001A4DBE"/>
    <w:rsid w:val="001A517C"/>
    <w:rsid w:val="001A5E46"/>
    <w:rsid w:val="001B08B4"/>
    <w:rsid w:val="001B1079"/>
    <w:rsid w:val="001B109E"/>
    <w:rsid w:val="001B1B16"/>
    <w:rsid w:val="001B1CDC"/>
    <w:rsid w:val="001B1EC0"/>
    <w:rsid w:val="001B3011"/>
    <w:rsid w:val="001B34D9"/>
    <w:rsid w:val="001B3655"/>
    <w:rsid w:val="001B3AD4"/>
    <w:rsid w:val="001B4BF0"/>
    <w:rsid w:val="001B4E12"/>
    <w:rsid w:val="001B5F24"/>
    <w:rsid w:val="001B5F60"/>
    <w:rsid w:val="001B6BB3"/>
    <w:rsid w:val="001C40C1"/>
    <w:rsid w:val="001C4821"/>
    <w:rsid w:val="001C5CCF"/>
    <w:rsid w:val="001C6A7B"/>
    <w:rsid w:val="001C7C55"/>
    <w:rsid w:val="001D1328"/>
    <w:rsid w:val="001D179B"/>
    <w:rsid w:val="001D24ED"/>
    <w:rsid w:val="001D2F57"/>
    <w:rsid w:val="001D40CF"/>
    <w:rsid w:val="001D6789"/>
    <w:rsid w:val="001D71DD"/>
    <w:rsid w:val="001E1C24"/>
    <w:rsid w:val="001E1C9F"/>
    <w:rsid w:val="001E1F28"/>
    <w:rsid w:val="001E2A25"/>
    <w:rsid w:val="001E2EC5"/>
    <w:rsid w:val="001E372F"/>
    <w:rsid w:val="001E3CC7"/>
    <w:rsid w:val="001E66D5"/>
    <w:rsid w:val="001E6A00"/>
    <w:rsid w:val="001E6E6D"/>
    <w:rsid w:val="001E7814"/>
    <w:rsid w:val="001E7935"/>
    <w:rsid w:val="001F4A8B"/>
    <w:rsid w:val="001F4BB8"/>
    <w:rsid w:val="001F566A"/>
    <w:rsid w:val="001F5A94"/>
    <w:rsid w:val="001F73E3"/>
    <w:rsid w:val="001F76BF"/>
    <w:rsid w:val="002001BD"/>
    <w:rsid w:val="00200CA2"/>
    <w:rsid w:val="00200CCB"/>
    <w:rsid w:val="00200EF8"/>
    <w:rsid w:val="002011D5"/>
    <w:rsid w:val="00203271"/>
    <w:rsid w:val="00204335"/>
    <w:rsid w:val="00204765"/>
    <w:rsid w:val="00204A01"/>
    <w:rsid w:val="0021013B"/>
    <w:rsid w:val="00211BDE"/>
    <w:rsid w:val="00212728"/>
    <w:rsid w:val="00212C70"/>
    <w:rsid w:val="002168E8"/>
    <w:rsid w:val="002173DD"/>
    <w:rsid w:val="002209EB"/>
    <w:rsid w:val="00220AED"/>
    <w:rsid w:val="0022160E"/>
    <w:rsid w:val="0022405B"/>
    <w:rsid w:val="00224408"/>
    <w:rsid w:val="002251AF"/>
    <w:rsid w:val="002264F8"/>
    <w:rsid w:val="00226C7C"/>
    <w:rsid w:val="00226D4C"/>
    <w:rsid w:val="00227AA2"/>
    <w:rsid w:val="00227BA1"/>
    <w:rsid w:val="00227BD7"/>
    <w:rsid w:val="0023381C"/>
    <w:rsid w:val="00235C96"/>
    <w:rsid w:val="00235F49"/>
    <w:rsid w:val="002427B3"/>
    <w:rsid w:val="00243070"/>
    <w:rsid w:val="00243A8F"/>
    <w:rsid w:val="00244214"/>
    <w:rsid w:val="0024576C"/>
    <w:rsid w:val="002478F6"/>
    <w:rsid w:val="00250250"/>
    <w:rsid w:val="002509B7"/>
    <w:rsid w:val="0025115F"/>
    <w:rsid w:val="002541EA"/>
    <w:rsid w:val="00255BE5"/>
    <w:rsid w:val="00257441"/>
    <w:rsid w:val="0026021B"/>
    <w:rsid w:val="0026125C"/>
    <w:rsid w:val="002615DA"/>
    <w:rsid w:val="0026160D"/>
    <w:rsid w:val="00261B5A"/>
    <w:rsid w:val="00262251"/>
    <w:rsid w:val="00262A8E"/>
    <w:rsid w:val="002631F5"/>
    <w:rsid w:val="00263EE7"/>
    <w:rsid w:val="00265840"/>
    <w:rsid w:val="00266655"/>
    <w:rsid w:val="002672E7"/>
    <w:rsid w:val="00267710"/>
    <w:rsid w:val="002741EF"/>
    <w:rsid w:val="002748C9"/>
    <w:rsid w:val="00275181"/>
    <w:rsid w:val="002752DE"/>
    <w:rsid w:val="00275475"/>
    <w:rsid w:val="00275CDC"/>
    <w:rsid w:val="00276376"/>
    <w:rsid w:val="00277774"/>
    <w:rsid w:val="00281377"/>
    <w:rsid w:val="00283BC0"/>
    <w:rsid w:val="002842B3"/>
    <w:rsid w:val="0028443A"/>
    <w:rsid w:val="002846CF"/>
    <w:rsid w:val="0028571E"/>
    <w:rsid w:val="00285952"/>
    <w:rsid w:val="002874DA"/>
    <w:rsid w:val="002876E1"/>
    <w:rsid w:val="00291523"/>
    <w:rsid w:val="00291C67"/>
    <w:rsid w:val="00291D20"/>
    <w:rsid w:val="00292DA1"/>
    <w:rsid w:val="00294059"/>
    <w:rsid w:val="00294362"/>
    <w:rsid w:val="002952D5"/>
    <w:rsid w:val="0029541D"/>
    <w:rsid w:val="00295A91"/>
    <w:rsid w:val="002968E7"/>
    <w:rsid w:val="002973EB"/>
    <w:rsid w:val="002A0077"/>
    <w:rsid w:val="002A074C"/>
    <w:rsid w:val="002A103F"/>
    <w:rsid w:val="002A12EF"/>
    <w:rsid w:val="002A1A9B"/>
    <w:rsid w:val="002A1DCA"/>
    <w:rsid w:val="002A4C5A"/>
    <w:rsid w:val="002A508A"/>
    <w:rsid w:val="002A5307"/>
    <w:rsid w:val="002A72CE"/>
    <w:rsid w:val="002A7FD3"/>
    <w:rsid w:val="002B0AAE"/>
    <w:rsid w:val="002B18E4"/>
    <w:rsid w:val="002B4541"/>
    <w:rsid w:val="002B4748"/>
    <w:rsid w:val="002B5768"/>
    <w:rsid w:val="002B6A61"/>
    <w:rsid w:val="002B6B4E"/>
    <w:rsid w:val="002B7E16"/>
    <w:rsid w:val="002C062F"/>
    <w:rsid w:val="002C0813"/>
    <w:rsid w:val="002C3510"/>
    <w:rsid w:val="002C5A3F"/>
    <w:rsid w:val="002C7785"/>
    <w:rsid w:val="002C7BA9"/>
    <w:rsid w:val="002C7C31"/>
    <w:rsid w:val="002D0F29"/>
    <w:rsid w:val="002D1F97"/>
    <w:rsid w:val="002D30C2"/>
    <w:rsid w:val="002D324C"/>
    <w:rsid w:val="002D32D1"/>
    <w:rsid w:val="002D4E09"/>
    <w:rsid w:val="002D52DA"/>
    <w:rsid w:val="002D6F7E"/>
    <w:rsid w:val="002E04EB"/>
    <w:rsid w:val="002E1629"/>
    <w:rsid w:val="002E16AA"/>
    <w:rsid w:val="002E2ADE"/>
    <w:rsid w:val="002E5AFF"/>
    <w:rsid w:val="002E5C86"/>
    <w:rsid w:val="002E6052"/>
    <w:rsid w:val="002E627E"/>
    <w:rsid w:val="002E6424"/>
    <w:rsid w:val="002E6F11"/>
    <w:rsid w:val="002E71C3"/>
    <w:rsid w:val="002E7500"/>
    <w:rsid w:val="002F1003"/>
    <w:rsid w:val="002F109B"/>
    <w:rsid w:val="002F18AB"/>
    <w:rsid w:val="002F2DCC"/>
    <w:rsid w:val="002F2EA8"/>
    <w:rsid w:val="002F3A70"/>
    <w:rsid w:val="002F56E1"/>
    <w:rsid w:val="002F6908"/>
    <w:rsid w:val="0030055F"/>
    <w:rsid w:val="0030057C"/>
    <w:rsid w:val="003006C0"/>
    <w:rsid w:val="003007A9"/>
    <w:rsid w:val="003007DB"/>
    <w:rsid w:val="00300C25"/>
    <w:rsid w:val="003017BB"/>
    <w:rsid w:val="00301862"/>
    <w:rsid w:val="003021CF"/>
    <w:rsid w:val="00302EAD"/>
    <w:rsid w:val="00304BE0"/>
    <w:rsid w:val="00304CE9"/>
    <w:rsid w:val="0030582B"/>
    <w:rsid w:val="00305C9F"/>
    <w:rsid w:val="00306B73"/>
    <w:rsid w:val="00306F92"/>
    <w:rsid w:val="00307DBD"/>
    <w:rsid w:val="003100F7"/>
    <w:rsid w:val="003105D4"/>
    <w:rsid w:val="003122F4"/>
    <w:rsid w:val="003131F7"/>
    <w:rsid w:val="00313488"/>
    <w:rsid w:val="0031373E"/>
    <w:rsid w:val="00313982"/>
    <w:rsid w:val="003149AE"/>
    <w:rsid w:val="00314E3B"/>
    <w:rsid w:val="003155A1"/>
    <w:rsid w:val="00316443"/>
    <w:rsid w:val="00316AEB"/>
    <w:rsid w:val="00317D0E"/>
    <w:rsid w:val="0032086F"/>
    <w:rsid w:val="003227DF"/>
    <w:rsid w:val="003230CB"/>
    <w:rsid w:val="00323104"/>
    <w:rsid w:val="003256B3"/>
    <w:rsid w:val="00327100"/>
    <w:rsid w:val="00327308"/>
    <w:rsid w:val="003276A2"/>
    <w:rsid w:val="00331A6A"/>
    <w:rsid w:val="00332DB7"/>
    <w:rsid w:val="003333BA"/>
    <w:rsid w:val="00334B52"/>
    <w:rsid w:val="00334D8D"/>
    <w:rsid w:val="0033503D"/>
    <w:rsid w:val="00336ECD"/>
    <w:rsid w:val="00337085"/>
    <w:rsid w:val="0033733E"/>
    <w:rsid w:val="00337413"/>
    <w:rsid w:val="00337761"/>
    <w:rsid w:val="00337D6A"/>
    <w:rsid w:val="00341641"/>
    <w:rsid w:val="0034223E"/>
    <w:rsid w:val="00343004"/>
    <w:rsid w:val="00343203"/>
    <w:rsid w:val="00343705"/>
    <w:rsid w:val="00343774"/>
    <w:rsid w:val="00343BC4"/>
    <w:rsid w:val="0034567C"/>
    <w:rsid w:val="003458C6"/>
    <w:rsid w:val="003463E2"/>
    <w:rsid w:val="0034775F"/>
    <w:rsid w:val="00350FB3"/>
    <w:rsid w:val="00351400"/>
    <w:rsid w:val="00351A62"/>
    <w:rsid w:val="00351A65"/>
    <w:rsid w:val="00355CA5"/>
    <w:rsid w:val="003570EE"/>
    <w:rsid w:val="00357308"/>
    <w:rsid w:val="00357DDE"/>
    <w:rsid w:val="00362C0E"/>
    <w:rsid w:val="00363303"/>
    <w:rsid w:val="00364371"/>
    <w:rsid w:val="003653EF"/>
    <w:rsid w:val="00365C45"/>
    <w:rsid w:val="00366DB5"/>
    <w:rsid w:val="0037090F"/>
    <w:rsid w:val="00371D17"/>
    <w:rsid w:val="003721AD"/>
    <w:rsid w:val="003754A8"/>
    <w:rsid w:val="00377173"/>
    <w:rsid w:val="00381F8C"/>
    <w:rsid w:val="00382E6E"/>
    <w:rsid w:val="00383CE2"/>
    <w:rsid w:val="00383E68"/>
    <w:rsid w:val="00386988"/>
    <w:rsid w:val="00386FA0"/>
    <w:rsid w:val="00387C50"/>
    <w:rsid w:val="0039191E"/>
    <w:rsid w:val="00392ECC"/>
    <w:rsid w:val="00393DD8"/>
    <w:rsid w:val="003954D9"/>
    <w:rsid w:val="0039550E"/>
    <w:rsid w:val="0039730C"/>
    <w:rsid w:val="003A17F5"/>
    <w:rsid w:val="003A24A3"/>
    <w:rsid w:val="003A32B5"/>
    <w:rsid w:val="003A34E0"/>
    <w:rsid w:val="003A49F2"/>
    <w:rsid w:val="003A6D20"/>
    <w:rsid w:val="003A725A"/>
    <w:rsid w:val="003B03F3"/>
    <w:rsid w:val="003B05A9"/>
    <w:rsid w:val="003B0A0E"/>
    <w:rsid w:val="003B157B"/>
    <w:rsid w:val="003B238C"/>
    <w:rsid w:val="003B4A30"/>
    <w:rsid w:val="003B6029"/>
    <w:rsid w:val="003B6816"/>
    <w:rsid w:val="003B6F76"/>
    <w:rsid w:val="003B7D00"/>
    <w:rsid w:val="003B7D56"/>
    <w:rsid w:val="003C0550"/>
    <w:rsid w:val="003C1623"/>
    <w:rsid w:val="003C1AFE"/>
    <w:rsid w:val="003C2074"/>
    <w:rsid w:val="003C234F"/>
    <w:rsid w:val="003C4633"/>
    <w:rsid w:val="003C5B64"/>
    <w:rsid w:val="003C5D70"/>
    <w:rsid w:val="003C5EB6"/>
    <w:rsid w:val="003C7C6A"/>
    <w:rsid w:val="003D1E62"/>
    <w:rsid w:val="003D29A9"/>
    <w:rsid w:val="003D45F0"/>
    <w:rsid w:val="003D4FD1"/>
    <w:rsid w:val="003D56A0"/>
    <w:rsid w:val="003E0079"/>
    <w:rsid w:val="003E1CFB"/>
    <w:rsid w:val="003E385E"/>
    <w:rsid w:val="003E431F"/>
    <w:rsid w:val="003E45B3"/>
    <w:rsid w:val="003E477F"/>
    <w:rsid w:val="003E70FE"/>
    <w:rsid w:val="003E757B"/>
    <w:rsid w:val="003E7A48"/>
    <w:rsid w:val="003F0DB5"/>
    <w:rsid w:val="003F2E46"/>
    <w:rsid w:val="003F6419"/>
    <w:rsid w:val="003F6A17"/>
    <w:rsid w:val="003F7767"/>
    <w:rsid w:val="003F7D7D"/>
    <w:rsid w:val="00401AAB"/>
    <w:rsid w:val="0040227D"/>
    <w:rsid w:val="004029CF"/>
    <w:rsid w:val="00403F7A"/>
    <w:rsid w:val="004043CD"/>
    <w:rsid w:val="0040571F"/>
    <w:rsid w:val="00405CF4"/>
    <w:rsid w:val="00405D39"/>
    <w:rsid w:val="0040681C"/>
    <w:rsid w:val="00406A3C"/>
    <w:rsid w:val="00407143"/>
    <w:rsid w:val="00407A3F"/>
    <w:rsid w:val="004119FB"/>
    <w:rsid w:val="0041340C"/>
    <w:rsid w:val="004137D0"/>
    <w:rsid w:val="00413B45"/>
    <w:rsid w:val="00416684"/>
    <w:rsid w:val="0041688A"/>
    <w:rsid w:val="00416C88"/>
    <w:rsid w:val="00416FC6"/>
    <w:rsid w:val="00417205"/>
    <w:rsid w:val="00417DE0"/>
    <w:rsid w:val="00420626"/>
    <w:rsid w:val="004208B4"/>
    <w:rsid w:val="00421A8D"/>
    <w:rsid w:val="00422128"/>
    <w:rsid w:val="00423875"/>
    <w:rsid w:val="00423AC8"/>
    <w:rsid w:val="00423AEF"/>
    <w:rsid w:val="00425106"/>
    <w:rsid w:val="0042669D"/>
    <w:rsid w:val="004270B4"/>
    <w:rsid w:val="00431003"/>
    <w:rsid w:val="00431DD1"/>
    <w:rsid w:val="004337F4"/>
    <w:rsid w:val="0043382C"/>
    <w:rsid w:val="00433DB2"/>
    <w:rsid w:val="00434220"/>
    <w:rsid w:val="0043452C"/>
    <w:rsid w:val="004351FC"/>
    <w:rsid w:val="0043567E"/>
    <w:rsid w:val="00437084"/>
    <w:rsid w:val="00437465"/>
    <w:rsid w:val="00441A25"/>
    <w:rsid w:val="00442794"/>
    <w:rsid w:val="00442CCE"/>
    <w:rsid w:val="00443817"/>
    <w:rsid w:val="00443C56"/>
    <w:rsid w:val="00444738"/>
    <w:rsid w:val="00444D4D"/>
    <w:rsid w:val="00445C17"/>
    <w:rsid w:val="00450263"/>
    <w:rsid w:val="004502A7"/>
    <w:rsid w:val="00450897"/>
    <w:rsid w:val="00450C73"/>
    <w:rsid w:val="004521E2"/>
    <w:rsid w:val="00453446"/>
    <w:rsid w:val="00454382"/>
    <w:rsid w:val="00455DD6"/>
    <w:rsid w:val="004567B8"/>
    <w:rsid w:val="00457CB3"/>
    <w:rsid w:val="00460B1B"/>
    <w:rsid w:val="004618C6"/>
    <w:rsid w:val="004618DB"/>
    <w:rsid w:val="00463913"/>
    <w:rsid w:val="00463D76"/>
    <w:rsid w:val="00464621"/>
    <w:rsid w:val="00465019"/>
    <w:rsid w:val="0046796A"/>
    <w:rsid w:val="00467A3A"/>
    <w:rsid w:val="00470187"/>
    <w:rsid w:val="004704BB"/>
    <w:rsid w:val="00470A5A"/>
    <w:rsid w:val="00470D8B"/>
    <w:rsid w:val="004712BD"/>
    <w:rsid w:val="0047187D"/>
    <w:rsid w:val="004735C6"/>
    <w:rsid w:val="004735F7"/>
    <w:rsid w:val="00474AF7"/>
    <w:rsid w:val="00475175"/>
    <w:rsid w:val="00475EF6"/>
    <w:rsid w:val="00477F6E"/>
    <w:rsid w:val="00482411"/>
    <w:rsid w:val="004838AB"/>
    <w:rsid w:val="00485CA8"/>
    <w:rsid w:val="0049004D"/>
    <w:rsid w:val="0049016D"/>
    <w:rsid w:val="00491671"/>
    <w:rsid w:val="00491817"/>
    <w:rsid w:val="00492549"/>
    <w:rsid w:val="00492B09"/>
    <w:rsid w:val="0049309B"/>
    <w:rsid w:val="004946A3"/>
    <w:rsid w:val="00496BFE"/>
    <w:rsid w:val="004A069E"/>
    <w:rsid w:val="004A1A4F"/>
    <w:rsid w:val="004A1E12"/>
    <w:rsid w:val="004A5EF7"/>
    <w:rsid w:val="004A703F"/>
    <w:rsid w:val="004A7E67"/>
    <w:rsid w:val="004B0CE9"/>
    <w:rsid w:val="004B0D71"/>
    <w:rsid w:val="004B133B"/>
    <w:rsid w:val="004B4FE2"/>
    <w:rsid w:val="004B54BD"/>
    <w:rsid w:val="004B5DEA"/>
    <w:rsid w:val="004C07FF"/>
    <w:rsid w:val="004C0E9A"/>
    <w:rsid w:val="004C12D5"/>
    <w:rsid w:val="004C17A0"/>
    <w:rsid w:val="004C220C"/>
    <w:rsid w:val="004C3F36"/>
    <w:rsid w:val="004C4DFB"/>
    <w:rsid w:val="004C6D30"/>
    <w:rsid w:val="004C7395"/>
    <w:rsid w:val="004D0415"/>
    <w:rsid w:val="004D103D"/>
    <w:rsid w:val="004D23AA"/>
    <w:rsid w:val="004D58EC"/>
    <w:rsid w:val="004D631E"/>
    <w:rsid w:val="004D7876"/>
    <w:rsid w:val="004D78AF"/>
    <w:rsid w:val="004E0903"/>
    <w:rsid w:val="004E0A15"/>
    <w:rsid w:val="004E1D0A"/>
    <w:rsid w:val="004E454F"/>
    <w:rsid w:val="004E6D6C"/>
    <w:rsid w:val="004F08C5"/>
    <w:rsid w:val="004F0E15"/>
    <w:rsid w:val="004F25F0"/>
    <w:rsid w:val="004F29C7"/>
    <w:rsid w:val="004F35D0"/>
    <w:rsid w:val="004F4ED6"/>
    <w:rsid w:val="004F5B00"/>
    <w:rsid w:val="004F7EC9"/>
    <w:rsid w:val="00500655"/>
    <w:rsid w:val="00501053"/>
    <w:rsid w:val="0050139D"/>
    <w:rsid w:val="005028F2"/>
    <w:rsid w:val="00503EB3"/>
    <w:rsid w:val="005043A7"/>
    <w:rsid w:val="00512D6E"/>
    <w:rsid w:val="0051448E"/>
    <w:rsid w:val="00514BAD"/>
    <w:rsid w:val="00516AED"/>
    <w:rsid w:val="00516B20"/>
    <w:rsid w:val="0051711B"/>
    <w:rsid w:val="005177D9"/>
    <w:rsid w:val="00520B04"/>
    <w:rsid w:val="00521C39"/>
    <w:rsid w:val="00521EB0"/>
    <w:rsid w:val="005238E9"/>
    <w:rsid w:val="00523B6A"/>
    <w:rsid w:val="0052492E"/>
    <w:rsid w:val="00527F06"/>
    <w:rsid w:val="00532B9A"/>
    <w:rsid w:val="00535973"/>
    <w:rsid w:val="0053683A"/>
    <w:rsid w:val="00537108"/>
    <w:rsid w:val="00537C86"/>
    <w:rsid w:val="0054037C"/>
    <w:rsid w:val="005408F0"/>
    <w:rsid w:val="0054140F"/>
    <w:rsid w:val="00543299"/>
    <w:rsid w:val="00543DDD"/>
    <w:rsid w:val="00544AC4"/>
    <w:rsid w:val="005461B6"/>
    <w:rsid w:val="00547959"/>
    <w:rsid w:val="005504D2"/>
    <w:rsid w:val="00551BB6"/>
    <w:rsid w:val="005520D1"/>
    <w:rsid w:val="005526FA"/>
    <w:rsid w:val="00553A90"/>
    <w:rsid w:val="00553A96"/>
    <w:rsid w:val="0055423E"/>
    <w:rsid w:val="00554729"/>
    <w:rsid w:val="0055505D"/>
    <w:rsid w:val="0055555F"/>
    <w:rsid w:val="00555ECD"/>
    <w:rsid w:val="0055633E"/>
    <w:rsid w:val="005565A9"/>
    <w:rsid w:val="00556890"/>
    <w:rsid w:val="00557734"/>
    <w:rsid w:val="005579AC"/>
    <w:rsid w:val="00562284"/>
    <w:rsid w:val="0056353A"/>
    <w:rsid w:val="0056382C"/>
    <w:rsid w:val="00564E3E"/>
    <w:rsid w:val="00565622"/>
    <w:rsid w:val="0056578C"/>
    <w:rsid w:val="00565BE7"/>
    <w:rsid w:val="00566E7D"/>
    <w:rsid w:val="005676C6"/>
    <w:rsid w:val="005677CA"/>
    <w:rsid w:val="0056782E"/>
    <w:rsid w:val="00571F60"/>
    <w:rsid w:val="00572611"/>
    <w:rsid w:val="00572BC9"/>
    <w:rsid w:val="00573FAD"/>
    <w:rsid w:val="005753A1"/>
    <w:rsid w:val="005767D3"/>
    <w:rsid w:val="005773AE"/>
    <w:rsid w:val="0058105A"/>
    <w:rsid w:val="00582036"/>
    <w:rsid w:val="00582079"/>
    <w:rsid w:val="005827B1"/>
    <w:rsid w:val="00582B17"/>
    <w:rsid w:val="00583BA3"/>
    <w:rsid w:val="00583BE7"/>
    <w:rsid w:val="005848E4"/>
    <w:rsid w:val="00585BA8"/>
    <w:rsid w:val="0058640F"/>
    <w:rsid w:val="00586EA6"/>
    <w:rsid w:val="005870CA"/>
    <w:rsid w:val="00587995"/>
    <w:rsid w:val="005921D6"/>
    <w:rsid w:val="005921ED"/>
    <w:rsid w:val="0059306C"/>
    <w:rsid w:val="00594550"/>
    <w:rsid w:val="00594753"/>
    <w:rsid w:val="00597EDF"/>
    <w:rsid w:val="005A073C"/>
    <w:rsid w:val="005A0860"/>
    <w:rsid w:val="005A0A90"/>
    <w:rsid w:val="005A10A8"/>
    <w:rsid w:val="005A3126"/>
    <w:rsid w:val="005A36C0"/>
    <w:rsid w:val="005A38C8"/>
    <w:rsid w:val="005A4A42"/>
    <w:rsid w:val="005A5646"/>
    <w:rsid w:val="005A5749"/>
    <w:rsid w:val="005A7250"/>
    <w:rsid w:val="005B067F"/>
    <w:rsid w:val="005B1359"/>
    <w:rsid w:val="005B2388"/>
    <w:rsid w:val="005B28E6"/>
    <w:rsid w:val="005B2E04"/>
    <w:rsid w:val="005B373D"/>
    <w:rsid w:val="005B388D"/>
    <w:rsid w:val="005B45B9"/>
    <w:rsid w:val="005B5C14"/>
    <w:rsid w:val="005B6A52"/>
    <w:rsid w:val="005B705F"/>
    <w:rsid w:val="005B71C9"/>
    <w:rsid w:val="005B7A12"/>
    <w:rsid w:val="005C3F72"/>
    <w:rsid w:val="005C5031"/>
    <w:rsid w:val="005C551A"/>
    <w:rsid w:val="005C6203"/>
    <w:rsid w:val="005C6E44"/>
    <w:rsid w:val="005C753C"/>
    <w:rsid w:val="005C76D8"/>
    <w:rsid w:val="005C7BB0"/>
    <w:rsid w:val="005D0019"/>
    <w:rsid w:val="005D0259"/>
    <w:rsid w:val="005D28E7"/>
    <w:rsid w:val="005D3496"/>
    <w:rsid w:val="005D4A92"/>
    <w:rsid w:val="005D6289"/>
    <w:rsid w:val="005D70CC"/>
    <w:rsid w:val="005D79AF"/>
    <w:rsid w:val="005E0AFD"/>
    <w:rsid w:val="005E17B9"/>
    <w:rsid w:val="005E26E3"/>
    <w:rsid w:val="005E45EF"/>
    <w:rsid w:val="005E7FED"/>
    <w:rsid w:val="005F1E55"/>
    <w:rsid w:val="005F3280"/>
    <w:rsid w:val="005F3E53"/>
    <w:rsid w:val="005F4742"/>
    <w:rsid w:val="005F67E8"/>
    <w:rsid w:val="0060198E"/>
    <w:rsid w:val="00601B12"/>
    <w:rsid w:val="00601C86"/>
    <w:rsid w:val="00602186"/>
    <w:rsid w:val="006031F4"/>
    <w:rsid w:val="00603F68"/>
    <w:rsid w:val="00603FE1"/>
    <w:rsid w:val="00604064"/>
    <w:rsid w:val="00604287"/>
    <w:rsid w:val="00605B7E"/>
    <w:rsid w:val="0060746A"/>
    <w:rsid w:val="00607E5B"/>
    <w:rsid w:val="0061004A"/>
    <w:rsid w:val="00610D65"/>
    <w:rsid w:val="00612A7D"/>
    <w:rsid w:val="006132BA"/>
    <w:rsid w:val="00613C4E"/>
    <w:rsid w:val="006145E4"/>
    <w:rsid w:val="006149BD"/>
    <w:rsid w:val="006149EF"/>
    <w:rsid w:val="00614C50"/>
    <w:rsid w:val="00620DB3"/>
    <w:rsid w:val="0062218B"/>
    <w:rsid w:val="00622D62"/>
    <w:rsid w:val="00622F9F"/>
    <w:rsid w:val="006236C3"/>
    <w:rsid w:val="006241A2"/>
    <w:rsid w:val="0062557E"/>
    <w:rsid w:val="00625E31"/>
    <w:rsid w:val="0062691D"/>
    <w:rsid w:val="00630EEE"/>
    <w:rsid w:val="00634072"/>
    <w:rsid w:val="00635666"/>
    <w:rsid w:val="00636DA6"/>
    <w:rsid w:val="00640687"/>
    <w:rsid w:val="00640BA8"/>
    <w:rsid w:val="00641CA7"/>
    <w:rsid w:val="0064356C"/>
    <w:rsid w:val="0064754B"/>
    <w:rsid w:val="00647BC2"/>
    <w:rsid w:val="00651632"/>
    <w:rsid w:val="00652697"/>
    <w:rsid w:val="006544C8"/>
    <w:rsid w:val="00654D7B"/>
    <w:rsid w:val="00655530"/>
    <w:rsid w:val="006562D9"/>
    <w:rsid w:val="00656BFD"/>
    <w:rsid w:val="00656C41"/>
    <w:rsid w:val="0066063A"/>
    <w:rsid w:val="006614C3"/>
    <w:rsid w:val="00661D5D"/>
    <w:rsid w:val="0066281A"/>
    <w:rsid w:val="00662D1A"/>
    <w:rsid w:val="006633AD"/>
    <w:rsid w:val="00663AFB"/>
    <w:rsid w:val="00665808"/>
    <w:rsid w:val="00665AE4"/>
    <w:rsid w:val="00667616"/>
    <w:rsid w:val="00670897"/>
    <w:rsid w:val="00671451"/>
    <w:rsid w:val="0067179A"/>
    <w:rsid w:val="006719B9"/>
    <w:rsid w:val="006721F1"/>
    <w:rsid w:val="0067235E"/>
    <w:rsid w:val="0067311C"/>
    <w:rsid w:val="00674020"/>
    <w:rsid w:val="006763EF"/>
    <w:rsid w:val="00680713"/>
    <w:rsid w:val="0068245F"/>
    <w:rsid w:val="006833E5"/>
    <w:rsid w:val="00683BC7"/>
    <w:rsid w:val="00686F33"/>
    <w:rsid w:val="006911B8"/>
    <w:rsid w:val="00693220"/>
    <w:rsid w:val="006935BA"/>
    <w:rsid w:val="00694408"/>
    <w:rsid w:val="0069472C"/>
    <w:rsid w:val="006949B0"/>
    <w:rsid w:val="00694A05"/>
    <w:rsid w:val="00696BD3"/>
    <w:rsid w:val="006A1FE9"/>
    <w:rsid w:val="006A2686"/>
    <w:rsid w:val="006A2E4A"/>
    <w:rsid w:val="006A2EA2"/>
    <w:rsid w:val="006A3CB7"/>
    <w:rsid w:val="006A4FA0"/>
    <w:rsid w:val="006A5C98"/>
    <w:rsid w:val="006A6DBD"/>
    <w:rsid w:val="006A722A"/>
    <w:rsid w:val="006B0867"/>
    <w:rsid w:val="006B1E87"/>
    <w:rsid w:val="006B2593"/>
    <w:rsid w:val="006B2656"/>
    <w:rsid w:val="006B32D8"/>
    <w:rsid w:val="006C1177"/>
    <w:rsid w:val="006C2B04"/>
    <w:rsid w:val="006C2FF8"/>
    <w:rsid w:val="006C3935"/>
    <w:rsid w:val="006C3B01"/>
    <w:rsid w:val="006C53B9"/>
    <w:rsid w:val="006C5610"/>
    <w:rsid w:val="006C7EA8"/>
    <w:rsid w:val="006D06DF"/>
    <w:rsid w:val="006D0868"/>
    <w:rsid w:val="006D0D7F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A72"/>
    <w:rsid w:val="006D3D30"/>
    <w:rsid w:val="006D5843"/>
    <w:rsid w:val="006D6297"/>
    <w:rsid w:val="006D63AB"/>
    <w:rsid w:val="006E0399"/>
    <w:rsid w:val="006E0BBC"/>
    <w:rsid w:val="006E1A6B"/>
    <w:rsid w:val="006E28AC"/>
    <w:rsid w:val="006E3D29"/>
    <w:rsid w:val="006E3E65"/>
    <w:rsid w:val="006E60F5"/>
    <w:rsid w:val="006E70A1"/>
    <w:rsid w:val="006F0F68"/>
    <w:rsid w:val="006F16D8"/>
    <w:rsid w:val="006F2514"/>
    <w:rsid w:val="006F2C6F"/>
    <w:rsid w:val="006F464C"/>
    <w:rsid w:val="006F4DB8"/>
    <w:rsid w:val="006F68D6"/>
    <w:rsid w:val="006F714F"/>
    <w:rsid w:val="00700F51"/>
    <w:rsid w:val="00701725"/>
    <w:rsid w:val="00701962"/>
    <w:rsid w:val="0070199A"/>
    <w:rsid w:val="00702C2B"/>
    <w:rsid w:val="00703A6C"/>
    <w:rsid w:val="0070424F"/>
    <w:rsid w:val="00704AD4"/>
    <w:rsid w:val="00705AF3"/>
    <w:rsid w:val="00705C4C"/>
    <w:rsid w:val="00705C94"/>
    <w:rsid w:val="0070659D"/>
    <w:rsid w:val="00706E38"/>
    <w:rsid w:val="00710AC6"/>
    <w:rsid w:val="00710C94"/>
    <w:rsid w:val="007117A6"/>
    <w:rsid w:val="007118C0"/>
    <w:rsid w:val="007119BC"/>
    <w:rsid w:val="00712264"/>
    <w:rsid w:val="007130CA"/>
    <w:rsid w:val="007135DA"/>
    <w:rsid w:val="00715544"/>
    <w:rsid w:val="007156F1"/>
    <w:rsid w:val="007157C7"/>
    <w:rsid w:val="00715A1F"/>
    <w:rsid w:val="007200DE"/>
    <w:rsid w:val="00720331"/>
    <w:rsid w:val="007205C1"/>
    <w:rsid w:val="007211BE"/>
    <w:rsid w:val="00722AB8"/>
    <w:rsid w:val="007230CC"/>
    <w:rsid w:val="00723CD9"/>
    <w:rsid w:val="00724BEF"/>
    <w:rsid w:val="00725705"/>
    <w:rsid w:val="00725EBE"/>
    <w:rsid w:val="00726ABB"/>
    <w:rsid w:val="007302B9"/>
    <w:rsid w:val="0073053D"/>
    <w:rsid w:val="00731C00"/>
    <w:rsid w:val="00733745"/>
    <w:rsid w:val="00735C9B"/>
    <w:rsid w:val="00737871"/>
    <w:rsid w:val="00740435"/>
    <w:rsid w:val="00741AF5"/>
    <w:rsid w:val="00741E5C"/>
    <w:rsid w:val="00744EED"/>
    <w:rsid w:val="00745995"/>
    <w:rsid w:val="007468DE"/>
    <w:rsid w:val="00747B2C"/>
    <w:rsid w:val="00750866"/>
    <w:rsid w:val="00751D24"/>
    <w:rsid w:val="00752EDE"/>
    <w:rsid w:val="007536EB"/>
    <w:rsid w:val="007555C4"/>
    <w:rsid w:val="007558E6"/>
    <w:rsid w:val="0075620E"/>
    <w:rsid w:val="0075648D"/>
    <w:rsid w:val="00756CBA"/>
    <w:rsid w:val="00757FA6"/>
    <w:rsid w:val="00761F1B"/>
    <w:rsid w:val="007621CD"/>
    <w:rsid w:val="00763109"/>
    <w:rsid w:val="00763A47"/>
    <w:rsid w:val="0076424E"/>
    <w:rsid w:val="00765692"/>
    <w:rsid w:val="00767F9D"/>
    <w:rsid w:val="00770340"/>
    <w:rsid w:val="00771018"/>
    <w:rsid w:val="007746C6"/>
    <w:rsid w:val="007757B6"/>
    <w:rsid w:val="00775CB3"/>
    <w:rsid w:val="0077626B"/>
    <w:rsid w:val="00776902"/>
    <w:rsid w:val="0077768B"/>
    <w:rsid w:val="00780FB5"/>
    <w:rsid w:val="00781386"/>
    <w:rsid w:val="007813AF"/>
    <w:rsid w:val="00783BD1"/>
    <w:rsid w:val="00785035"/>
    <w:rsid w:val="00785CFD"/>
    <w:rsid w:val="00791834"/>
    <w:rsid w:val="00791FD2"/>
    <w:rsid w:val="00793D54"/>
    <w:rsid w:val="007A05F2"/>
    <w:rsid w:val="007A088C"/>
    <w:rsid w:val="007A0B19"/>
    <w:rsid w:val="007A1588"/>
    <w:rsid w:val="007A1602"/>
    <w:rsid w:val="007A1D96"/>
    <w:rsid w:val="007A2876"/>
    <w:rsid w:val="007A3413"/>
    <w:rsid w:val="007A4D57"/>
    <w:rsid w:val="007A56EB"/>
    <w:rsid w:val="007A585D"/>
    <w:rsid w:val="007A5EE4"/>
    <w:rsid w:val="007A6942"/>
    <w:rsid w:val="007A7B66"/>
    <w:rsid w:val="007B092F"/>
    <w:rsid w:val="007B09C6"/>
    <w:rsid w:val="007B0CFF"/>
    <w:rsid w:val="007B378E"/>
    <w:rsid w:val="007B3C8D"/>
    <w:rsid w:val="007B3CD9"/>
    <w:rsid w:val="007B444E"/>
    <w:rsid w:val="007B4608"/>
    <w:rsid w:val="007B63B7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D1F52"/>
    <w:rsid w:val="007D3455"/>
    <w:rsid w:val="007D4567"/>
    <w:rsid w:val="007D67D2"/>
    <w:rsid w:val="007E0232"/>
    <w:rsid w:val="007E0A45"/>
    <w:rsid w:val="007E1241"/>
    <w:rsid w:val="007E1ED9"/>
    <w:rsid w:val="007E2011"/>
    <w:rsid w:val="007E4326"/>
    <w:rsid w:val="007E6510"/>
    <w:rsid w:val="007E78D6"/>
    <w:rsid w:val="007E7EBF"/>
    <w:rsid w:val="007F346B"/>
    <w:rsid w:val="007F43B2"/>
    <w:rsid w:val="008002BA"/>
    <w:rsid w:val="008031FC"/>
    <w:rsid w:val="00803858"/>
    <w:rsid w:val="008042F3"/>
    <w:rsid w:val="0080477E"/>
    <w:rsid w:val="00805898"/>
    <w:rsid w:val="00806405"/>
    <w:rsid w:val="00811E7A"/>
    <w:rsid w:val="00812C4E"/>
    <w:rsid w:val="0081322C"/>
    <w:rsid w:val="00815289"/>
    <w:rsid w:val="008163AB"/>
    <w:rsid w:val="008172F0"/>
    <w:rsid w:val="00820BD9"/>
    <w:rsid w:val="00820D83"/>
    <w:rsid w:val="00820DC7"/>
    <w:rsid w:val="00822610"/>
    <w:rsid w:val="008231F6"/>
    <w:rsid w:val="00823E60"/>
    <w:rsid w:val="00825503"/>
    <w:rsid w:val="008267EF"/>
    <w:rsid w:val="00826F86"/>
    <w:rsid w:val="00827FE8"/>
    <w:rsid w:val="00833B82"/>
    <w:rsid w:val="0083553E"/>
    <w:rsid w:val="008372A1"/>
    <w:rsid w:val="00837A1E"/>
    <w:rsid w:val="0084124D"/>
    <w:rsid w:val="00842161"/>
    <w:rsid w:val="00842F1C"/>
    <w:rsid w:val="0084519F"/>
    <w:rsid w:val="008451DD"/>
    <w:rsid w:val="00845266"/>
    <w:rsid w:val="008458F0"/>
    <w:rsid w:val="0084659D"/>
    <w:rsid w:val="0084774D"/>
    <w:rsid w:val="00847CCF"/>
    <w:rsid w:val="00847CD3"/>
    <w:rsid w:val="00850458"/>
    <w:rsid w:val="0085051B"/>
    <w:rsid w:val="00850790"/>
    <w:rsid w:val="00850E59"/>
    <w:rsid w:val="0085245C"/>
    <w:rsid w:val="008537BA"/>
    <w:rsid w:val="00854378"/>
    <w:rsid w:val="00854A9C"/>
    <w:rsid w:val="00855B69"/>
    <w:rsid w:val="00860A0E"/>
    <w:rsid w:val="00862471"/>
    <w:rsid w:val="00864FEB"/>
    <w:rsid w:val="00866E55"/>
    <w:rsid w:val="008675C2"/>
    <w:rsid w:val="008704BF"/>
    <w:rsid w:val="0087233E"/>
    <w:rsid w:val="00872A3E"/>
    <w:rsid w:val="008730DA"/>
    <w:rsid w:val="00874381"/>
    <w:rsid w:val="0087497B"/>
    <w:rsid w:val="00875203"/>
    <w:rsid w:val="00876213"/>
    <w:rsid w:val="008763C3"/>
    <w:rsid w:val="00876442"/>
    <w:rsid w:val="00877602"/>
    <w:rsid w:val="00880DB3"/>
    <w:rsid w:val="00880F54"/>
    <w:rsid w:val="00882586"/>
    <w:rsid w:val="008832B6"/>
    <w:rsid w:val="00883B95"/>
    <w:rsid w:val="00885038"/>
    <w:rsid w:val="008851AF"/>
    <w:rsid w:val="0088671E"/>
    <w:rsid w:val="0088678C"/>
    <w:rsid w:val="00887579"/>
    <w:rsid w:val="00887E00"/>
    <w:rsid w:val="008906E3"/>
    <w:rsid w:val="00892C27"/>
    <w:rsid w:val="00892E07"/>
    <w:rsid w:val="00893202"/>
    <w:rsid w:val="00893630"/>
    <w:rsid w:val="00893C0A"/>
    <w:rsid w:val="00893F5A"/>
    <w:rsid w:val="008968FB"/>
    <w:rsid w:val="00897017"/>
    <w:rsid w:val="008A078A"/>
    <w:rsid w:val="008A10FE"/>
    <w:rsid w:val="008A4E86"/>
    <w:rsid w:val="008A4F34"/>
    <w:rsid w:val="008A7299"/>
    <w:rsid w:val="008B016A"/>
    <w:rsid w:val="008B0649"/>
    <w:rsid w:val="008B06C4"/>
    <w:rsid w:val="008B09B8"/>
    <w:rsid w:val="008B316E"/>
    <w:rsid w:val="008B4133"/>
    <w:rsid w:val="008B445F"/>
    <w:rsid w:val="008B492B"/>
    <w:rsid w:val="008B5280"/>
    <w:rsid w:val="008B5C34"/>
    <w:rsid w:val="008B63F6"/>
    <w:rsid w:val="008C04CA"/>
    <w:rsid w:val="008C13BA"/>
    <w:rsid w:val="008C3AD2"/>
    <w:rsid w:val="008C752D"/>
    <w:rsid w:val="008D36AF"/>
    <w:rsid w:val="008D4E47"/>
    <w:rsid w:val="008D5320"/>
    <w:rsid w:val="008D5B4F"/>
    <w:rsid w:val="008D7238"/>
    <w:rsid w:val="008D7A5A"/>
    <w:rsid w:val="008D7F07"/>
    <w:rsid w:val="008E089E"/>
    <w:rsid w:val="008E0DB8"/>
    <w:rsid w:val="008E171E"/>
    <w:rsid w:val="008E3F1F"/>
    <w:rsid w:val="008E465B"/>
    <w:rsid w:val="008E5832"/>
    <w:rsid w:val="008E7832"/>
    <w:rsid w:val="008E795F"/>
    <w:rsid w:val="008E7A17"/>
    <w:rsid w:val="008F00B1"/>
    <w:rsid w:val="008F1628"/>
    <w:rsid w:val="008F16FD"/>
    <w:rsid w:val="008F31AB"/>
    <w:rsid w:val="008F4C4D"/>
    <w:rsid w:val="009007A9"/>
    <w:rsid w:val="00902826"/>
    <w:rsid w:val="00904A13"/>
    <w:rsid w:val="00904AED"/>
    <w:rsid w:val="009056A6"/>
    <w:rsid w:val="009060AE"/>
    <w:rsid w:val="00907C67"/>
    <w:rsid w:val="00911950"/>
    <w:rsid w:val="00912A9E"/>
    <w:rsid w:val="00912B7C"/>
    <w:rsid w:val="009137CE"/>
    <w:rsid w:val="00913DD9"/>
    <w:rsid w:val="00914B45"/>
    <w:rsid w:val="00914CEB"/>
    <w:rsid w:val="009159E3"/>
    <w:rsid w:val="00915B68"/>
    <w:rsid w:val="00915BA4"/>
    <w:rsid w:val="0091604D"/>
    <w:rsid w:val="00916D4A"/>
    <w:rsid w:val="00920A47"/>
    <w:rsid w:val="00921896"/>
    <w:rsid w:val="00921C19"/>
    <w:rsid w:val="00921DE2"/>
    <w:rsid w:val="00921FA2"/>
    <w:rsid w:val="0092437B"/>
    <w:rsid w:val="00925611"/>
    <w:rsid w:val="00930E02"/>
    <w:rsid w:val="00931158"/>
    <w:rsid w:val="00931C21"/>
    <w:rsid w:val="0093327F"/>
    <w:rsid w:val="009340E2"/>
    <w:rsid w:val="00934881"/>
    <w:rsid w:val="00934ACF"/>
    <w:rsid w:val="00935DBD"/>
    <w:rsid w:val="009377AE"/>
    <w:rsid w:val="0094042F"/>
    <w:rsid w:val="009424E2"/>
    <w:rsid w:val="009427AC"/>
    <w:rsid w:val="00942C31"/>
    <w:rsid w:val="009443B4"/>
    <w:rsid w:val="00944BF7"/>
    <w:rsid w:val="00945B4F"/>
    <w:rsid w:val="009501C6"/>
    <w:rsid w:val="0095089D"/>
    <w:rsid w:val="009514AA"/>
    <w:rsid w:val="00952039"/>
    <w:rsid w:val="009524DE"/>
    <w:rsid w:val="00954A4C"/>
    <w:rsid w:val="00955491"/>
    <w:rsid w:val="00956133"/>
    <w:rsid w:val="009619F3"/>
    <w:rsid w:val="009621EE"/>
    <w:rsid w:val="009623C9"/>
    <w:rsid w:val="00965297"/>
    <w:rsid w:val="00965F8E"/>
    <w:rsid w:val="009667DB"/>
    <w:rsid w:val="00966C2F"/>
    <w:rsid w:val="0096792C"/>
    <w:rsid w:val="00967EF9"/>
    <w:rsid w:val="00970002"/>
    <w:rsid w:val="00971C37"/>
    <w:rsid w:val="009744A9"/>
    <w:rsid w:val="0097465B"/>
    <w:rsid w:val="00974928"/>
    <w:rsid w:val="00974EED"/>
    <w:rsid w:val="00975F66"/>
    <w:rsid w:val="00976ADE"/>
    <w:rsid w:val="0097768C"/>
    <w:rsid w:val="0098181A"/>
    <w:rsid w:val="00981FE7"/>
    <w:rsid w:val="00983645"/>
    <w:rsid w:val="009836C1"/>
    <w:rsid w:val="00983DF0"/>
    <w:rsid w:val="00984563"/>
    <w:rsid w:val="009845D9"/>
    <w:rsid w:val="0098477D"/>
    <w:rsid w:val="0099038B"/>
    <w:rsid w:val="00990BCD"/>
    <w:rsid w:val="0099179D"/>
    <w:rsid w:val="00991FC7"/>
    <w:rsid w:val="0099247C"/>
    <w:rsid w:val="00992EFD"/>
    <w:rsid w:val="00993A68"/>
    <w:rsid w:val="00993B6A"/>
    <w:rsid w:val="00994BE3"/>
    <w:rsid w:val="009950D0"/>
    <w:rsid w:val="00995C56"/>
    <w:rsid w:val="009966A7"/>
    <w:rsid w:val="00996D2D"/>
    <w:rsid w:val="0099722C"/>
    <w:rsid w:val="009A0021"/>
    <w:rsid w:val="009A06FA"/>
    <w:rsid w:val="009A223A"/>
    <w:rsid w:val="009A2709"/>
    <w:rsid w:val="009A272E"/>
    <w:rsid w:val="009A3505"/>
    <w:rsid w:val="009A3E0A"/>
    <w:rsid w:val="009A4454"/>
    <w:rsid w:val="009A79E7"/>
    <w:rsid w:val="009A7A55"/>
    <w:rsid w:val="009B051B"/>
    <w:rsid w:val="009B0F44"/>
    <w:rsid w:val="009B26B4"/>
    <w:rsid w:val="009B28D0"/>
    <w:rsid w:val="009B2EE1"/>
    <w:rsid w:val="009B3895"/>
    <w:rsid w:val="009B4050"/>
    <w:rsid w:val="009B5057"/>
    <w:rsid w:val="009B573F"/>
    <w:rsid w:val="009B59DC"/>
    <w:rsid w:val="009B5C11"/>
    <w:rsid w:val="009B5FA7"/>
    <w:rsid w:val="009B790F"/>
    <w:rsid w:val="009C34AF"/>
    <w:rsid w:val="009C3AA7"/>
    <w:rsid w:val="009C3DE6"/>
    <w:rsid w:val="009C5B88"/>
    <w:rsid w:val="009C6938"/>
    <w:rsid w:val="009C741E"/>
    <w:rsid w:val="009C76DE"/>
    <w:rsid w:val="009C7A54"/>
    <w:rsid w:val="009C7DA5"/>
    <w:rsid w:val="009D4EBC"/>
    <w:rsid w:val="009D5E7A"/>
    <w:rsid w:val="009D6D34"/>
    <w:rsid w:val="009E0945"/>
    <w:rsid w:val="009E0B79"/>
    <w:rsid w:val="009E16A7"/>
    <w:rsid w:val="009E2406"/>
    <w:rsid w:val="009E2915"/>
    <w:rsid w:val="009E2C31"/>
    <w:rsid w:val="009E3B6E"/>
    <w:rsid w:val="009E40A1"/>
    <w:rsid w:val="009E4FC1"/>
    <w:rsid w:val="009E6C17"/>
    <w:rsid w:val="009F0571"/>
    <w:rsid w:val="009F0CF1"/>
    <w:rsid w:val="009F16F6"/>
    <w:rsid w:val="009F17A5"/>
    <w:rsid w:val="009F20A3"/>
    <w:rsid w:val="009F2467"/>
    <w:rsid w:val="009F2A7C"/>
    <w:rsid w:val="009F333E"/>
    <w:rsid w:val="009F3ADE"/>
    <w:rsid w:val="009F3F8E"/>
    <w:rsid w:val="009F4656"/>
    <w:rsid w:val="009F5459"/>
    <w:rsid w:val="009F56C1"/>
    <w:rsid w:val="009F5E54"/>
    <w:rsid w:val="009F6037"/>
    <w:rsid w:val="009F64CD"/>
    <w:rsid w:val="009F7399"/>
    <w:rsid w:val="009F7DB1"/>
    <w:rsid w:val="00A00EE3"/>
    <w:rsid w:val="00A01689"/>
    <w:rsid w:val="00A02942"/>
    <w:rsid w:val="00A03687"/>
    <w:rsid w:val="00A036B8"/>
    <w:rsid w:val="00A042BC"/>
    <w:rsid w:val="00A044D2"/>
    <w:rsid w:val="00A045B2"/>
    <w:rsid w:val="00A04A88"/>
    <w:rsid w:val="00A04D09"/>
    <w:rsid w:val="00A05333"/>
    <w:rsid w:val="00A053FC"/>
    <w:rsid w:val="00A06187"/>
    <w:rsid w:val="00A06E6C"/>
    <w:rsid w:val="00A07CFF"/>
    <w:rsid w:val="00A10A12"/>
    <w:rsid w:val="00A10AA0"/>
    <w:rsid w:val="00A13D85"/>
    <w:rsid w:val="00A17093"/>
    <w:rsid w:val="00A21618"/>
    <w:rsid w:val="00A23343"/>
    <w:rsid w:val="00A2449F"/>
    <w:rsid w:val="00A2492D"/>
    <w:rsid w:val="00A24FAD"/>
    <w:rsid w:val="00A259AD"/>
    <w:rsid w:val="00A27940"/>
    <w:rsid w:val="00A2798F"/>
    <w:rsid w:val="00A30F24"/>
    <w:rsid w:val="00A317B1"/>
    <w:rsid w:val="00A31DBC"/>
    <w:rsid w:val="00A33069"/>
    <w:rsid w:val="00A33623"/>
    <w:rsid w:val="00A33F59"/>
    <w:rsid w:val="00A34316"/>
    <w:rsid w:val="00A35B00"/>
    <w:rsid w:val="00A4065B"/>
    <w:rsid w:val="00A40BAF"/>
    <w:rsid w:val="00A41B38"/>
    <w:rsid w:val="00A41C11"/>
    <w:rsid w:val="00A42537"/>
    <w:rsid w:val="00A430CB"/>
    <w:rsid w:val="00A45132"/>
    <w:rsid w:val="00A4557A"/>
    <w:rsid w:val="00A462F3"/>
    <w:rsid w:val="00A466B6"/>
    <w:rsid w:val="00A501A1"/>
    <w:rsid w:val="00A52979"/>
    <w:rsid w:val="00A54429"/>
    <w:rsid w:val="00A54A6D"/>
    <w:rsid w:val="00A55312"/>
    <w:rsid w:val="00A56C92"/>
    <w:rsid w:val="00A56CEA"/>
    <w:rsid w:val="00A57193"/>
    <w:rsid w:val="00A571FA"/>
    <w:rsid w:val="00A57E3B"/>
    <w:rsid w:val="00A60B63"/>
    <w:rsid w:val="00A62FBC"/>
    <w:rsid w:val="00A63734"/>
    <w:rsid w:val="00A65366"/>
    <w:rsid w:val="00A65FBC"/>
    <w:rsid w:val="00A706CF"/>
    <w:rsid w:val="00A70E26"/>
    <w:rsid w:val="00A71E4B"/>
    <w:rsid w:val="00A75CED"/>
    <w:rsid w:val="00A75E67"/>
    <w:rsid w:val="00A776B1"/>
    <w:rsid w:val="00A776F0"/>
    <w:rsid w:val="00A800C5"/>
    <w:rsid w:val="00A81332"/>
    <w:rsid w:val="00A828E3"/>
    <w:rsid w:val="00A85AAC"/>
    <w:rsid w:val="00A86066"/>
    <w:rsid w:val="00A86A91"/>
    <w:rsid w:val="00A87109"/>
    <w:rsid w:val="00A905F6"/>
    <w:rsid w:val="00A9115F"/>
    <w:rsid w:val="00A9196F"/>
    <w:rsid w:val="00A93212"/>
    <w:rsid w:val="00A93605"/>
    <w:rsid w:val="00A93DF0"/>
    <w:rsid w:val="00A943F7"/>
    <w:rsid w:val="00A969B1"/>
    <w:rsid w:val="00A977C9"/>
    <w:rsid w:val="00A97CEC"/>
    <w:rsid w:val="00AA1B1D"/>
    <w:rsid w:val="00AA1F26"/>
    <w:rsid w:val="00AA4026"/>
    <w:rsid w:val="00AA68FA"/>
    <w:rsid w:val="00AB1124"/>
    <w:rsid w:val="00AB1510"/>
    <w:rsid w:val="00AB2167"/>
    <w:rsid w:val="00AB35EA"/>
    <w:rsid w:val="00AB37AA"/>
    <w:rsid w:val="00AB41CC"/>
    <w:rsid w:val="00AB44E9"/>
    <w:rsid w:val="00AB576E"/>
    <w:rsid w:val="00AC02CD"/>
    <w:rsid w:val="00AC0435"/>
    <w:rsid w:val="00AC1D3B"/>
    <w:rsid w:val="00AC26AB"/>
    <w:rsid w:val="00AC3740"/>
    <w:rsid w:val="00AC3944"/>
    <w:rsid w:val="00AC3D86"/>
    <w:rsid w:val="00AC3E1A"/>
    <w:rsid w:val="00AC40D6"/>
    <w:rsid w:val="00AC49AB"/>
    <w:rsid w:val="00AC52AC"/>
    <w:rsid w:val="00AC5362"/>
    <w:rsid w:val="00AC5511"/>
    <w:rsid w:val="00AC6305"/>
    <w:rsid w:val="00AC6574"/>
    <w:rsid w:val="00AC792F"/>
    <w:rsid w:val="00AC7E3F"/>
    <w:rsid w:val="00AD0157"/>
    <w:rsid w:val="00AD0DE9"/>
    <w:rsid w:val="00AD3A1D"/>
    <w:rsid w:val="00AD5CF7"/>
    <w:rsid w:val="00AD6AAB"/>
    <w:rsid w:val="00AD6D76"/>
    <w:rsid w:val="00AE0A73"/>
    <w:rsid w:val="00AE0BBE"/>
    <w:rsid w:val="00AE1443"/>
    <w:rsid w:val="00AE1AE5"/>
    <w:rsid w:val="00AE1E14"/>
    <w:rsid w:val="00AE1F1B"/>
    <w:rsid w:val="00AE35DA"/>
    <w:rsid w:val="00AE4090"/>
    <w:rsid w:val="00AE4970"/>
    <w:rsid w:val="00AE5CE5"/>
    <w:rsid w:val="00AE7710"/>
    <w:rsid w:val="00AF4A48"/>
    <w:rsid w:val="00AF4F35"/>
    <w:rsid w:val="00AF5CD4"/>
    <w:rsid w:val="00AF77E6"/>
    <w:rsid w:val="00B00A7B"/>
    <w:rsid w:val="00B023E1"/>
    <w:rsid w:val="00B039A2"/>
    <w:rsid w:val="00B039C6"/>
    <w:rsid w:val="00B04C5A"/>
    <w:rsid w:val="00B0579E"/>
    <w:rsid w:val="00B0669E"/>
    <w:rsid w:val="00B0737E"/>
    <w:rsid w:val="00B076CE"/>
    <w:rsid w:val="00B07E93"/>
    <w:rsid w:val="00B101CD"/>
    <w:rsid w:val="00B10ABA"/>
    <w:rsid w:val="00B11F26"/>
    <w:rsid w:val="00B12239"/>
    <w:rsid w:val="00B12DFD"/>
    <w:rsid w:val="00B13310"/>
    <w:rsid w:val="00B13E14"/>
    <w:rsid w:val="00B140B6"/>
    <w:rsid w:val="00B14443"/>
    <w:rsid w:val="00B16657"/>
    <w:rsid w:val="00B17966"/>
    <w:rsid w:val="00B17A78"/>
    <w:rsid w:val="00B22798"/>
    <w:rsid w:val="00B22939"/>
    <w:rsid w:val="00B24797"/>
    <w:rsid w:val="00B27D9D"/>
    <w:rsid w:val="00B31E55"/>
    <w:rsid w:val="00B32BC6"/>
    <w:rsid w:val="00B3387B"/>
    <w:rsid w:val="00B3528E"/>
    <w:rsid w:val="00B35387"/>
    <w:rsid w:val="00B3582E"/>
    <w:rsid w:val="00B35C93"/>
    <w:rsid w:val="00B36B2E"/>
    <w:rsid w:val="00B36BB1"/>
    <w:rsid w:val="00B374F5"/>
    <w:rsid w:val="00B40B13"/>
    <w:rsid w:val="00B40C69"/>
    <w:rsid w:val="00B44E68"/>
    <w:rsid w:val="00B46844"/>
    <w:rsid w:val="00B47431"/>
    <w:rsid w:val="00B47833"/>
    <w:rsid w:val="00B50378"/>
    <w:rsid w:val="00B51058"/>
    <w:rsid w:val="00B515B4"/>
    <w:rsid w:val="00B51D74"/>
    <w:rsid w:val="00B51F66"/>
    <w:rsid w:val="00B5210F"/>
    <w:rsid w:val="00B52D68"/>
    <w:rsid w:val="00B5343C"/>
    <w:rsid w:val="00B53ED0"/>
    <w:rsid w:val="00B55B51"/>
    <w:rsid w:val="00B55C18"/>
    <w:rsid w:val="00B565E1"/>
    <w:rsid w:val="00B57515"/>
    <w:rsid w:val="00B57C74"/>
    <w:rsid w:val="00B607E5"/>
    <w:rsid w:val="00B62807"/>
    <w:rsid w:val="00B628C2"/>
    <w:rsid w:val="00B634D3"/>
    <w:rsid w:val="00B63CCF"/>
    <w:rsid w:val="00B63D4C"/>
    <w:rsid w:val="00B645AA"/>
    <w:rsid w:val="00B64899"/>
    <w:rsid w:val="00B67807"/>
    <w:rsid w:val="00B70643"/>
    <w:rsid w:val="00B70D5B"/>
    <w:rsid w:val="00B71A7F"/>
    <w:rsid w:val="00B73A95"/>
    <w:rsid w:val="00B744C4"/>
    <w:rsid w:val="00B74A2E"/>
    <w:rsid w:val="00B75E02"/>
    <w:rsid w:val="00B75F73"/>
    <w:rsid w:val="00B76192"/>
    <w:rsid w:val="00B76DF4"/>
    <w:rsid w:val="00B77386"/>
    <w:rsid w:val="00B775AC"/>
    <w:rsid w:val="00B7765B"/>
    <w:rsid w:val="00B77A19"/>
    <w:rsid w:val="00B80674"/>
    <w:rsid w:val="00B8098D"/>
    <w:rsid w:val="00B813F8"/>
    <w:rsid w:val="00B828F5"/>
    <w:rsid w:val="00B83C19"/>
    <w:rsid w:val="00B8502F"/>
    <w:rsid w:val="00B85152"/>
    <w:rsid w:val="00B857F8"/>
    <w:rsid w:val="00B858B2"/>
    <w:rsid w:val="00B85940"/>
    <w:rsid w:val="00B85C3F"/>
    <w:rsid w:val="00B86BF1"/>
    <w:rsid w:val="00B87EAD"/>
    <w:rsid w:val="00B905F3"/>
    <w:rsid w:val="00B90F63"/>
    <w:rsid w:val="00B9249A"/>
    <w:rsid w:val="00B92A75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636C"/>
    <w:rsid w:val="00BA689F"/>
    <w:rsid w:val="00BA797C"/>
    <w:rsid w:val="00BB0A62"/>
    <w:rsid w:val="00BB0D60"/>
    <w:rsid w:val="00BB1E32"/>
    <w:rsid w:val="00BB3B85"/>
    <w:rsid w:val="00BB3D45"/>
    <w:rsid w:val="00BB63B8"/>
    <w:rsid w:val="00BB7383"/>
    <w:rsid w:val="00BB789A"/>
    <w:rsid w:val="00BB7B7E"/>
    <w:rsid w:val="00BC3C05"/>
    <w:rsid w:val="00BC5F96"/>
    <w:rsid w:val="00BC67B3"/>
    <w:rsid w:val="00BC7A24"/>
    <w:rsid w:val="00BC7DCE"/>
    <w:rsid w:val="00BD00D7"/>
    <w:rsid w:val="00BD042F"/>
    <w:rsid w:val="00BD0D28"/>
    <w:rsid w:val="00BD1511"/>
    <w:rsid w:val="00BD1BF9"/>
    <w:rsid w:val="00BD3002"/>
    <w:rsid w:val="00BD3AEE"/>
    <w:rsid w:val="00BD4325"/>
    <w:rsid w:val="00BD49D9"/>
    <w:rsid w:val="00BD6B72"/>
    <w:rsid w:val="00BD76E1"/>
    <w:rsid w:val="00BD7D0E"/>
    <w:rsid w:val="00BE2C48"/>
    <w:rsid w:val="00BE3344"/>
    <w:rsid w:val="00BE73C3"/>
    <w:rsid w:val="00BF129D"/>
    <w:rsid w:val="00BF21D2"/>
    <w:rsid w:val="00BF26C5"/>
    <w:rsid w:val="00BF44DC"/>
    <w:rsid w:val="00BF6270"/>
    <w:rsid w:val="00BF77FA"/>
    <w:rsid w:val="00C001B7"/>
    <w:rsid w:val="00C027F2"/>
    <w:rsid w:val="00C034A4"/>
    <w:rsid w:val="00C047E8"/>
    <w:rsid w:val="00C05432"/>
    <w:rsid w:val="00C06091"/>
    <w:rsid w:val="00C07250"/>
    <w:rsid w:val="00C075B3"/>
    <w:rsid w:val="00C075EE"/>
    <w:rsid w:val="00C07D6F"/>
    <w:rsid w:val="00C11F1D"/>
    <w:rsid w:val="00C12643"/>
    <w:rsid w:val="00C12A48"/>
    <w:rsid w:val="00C12AA5"/>
    <w:rsid w:val="00C13E30"/>
    <w:rsid w:val="00C15E3A"/>
    <w:rsid w:val="00C16282"/>
    <w:rsid w:val="00C16DA3"/>
    <w:rsid w:val="00C17B1A"/>
    <w:rsid w:val="00C21368"/>
    <w:rsid w:val="00C223EB"/>
    <w:rsid w:val="00C25145"/>
    <w:rsid w:val="00C252CB"/>
    <w:rsid w:val="00C25DFA"/>
    <w:rsid w:val="00C27E7F"/>
    <w:rsid w:val="00C3010E"/>
    <w:rsid w:val="00C31527"/>
    <w:rsid w:val="00C4052F"/>
    <w:rsid w:val="00C409B5"/>
    <w:rsid w:val="00C40AF0"/>
    <w:rsid w:val="00C4107C"/>
    <w:rsid w:val="00C417E4"/>
    <w:rsid w:val="00C4275C"/>
    <w:rsid w:val="00C435C7"/>
    <w:rsid w:val="00C4427B"/>
    <w:rsid w:val="00C45CBE"/>
    <w:rsid w:val="00C464AF"/>
    <w:rsid w:val="00C46599"/>
    <w:rsid w:val="00C46EE8"/>
    <w:rsid w:val="00C478EF"/>
    <w:rsid w:val="00C47F4A"/>
    <w:rsid w:val="00C50C99"/>
    <w:rsid w:val="00C5148B"/>
    <w:rsid w:val="00C51713"/>
    <w:rsid w:val="00C54138"/>
    <w:rsid w:val="00C54BDD"/>
    <w:rsid w:val="00C54F3C"/>
    <w:rsid w:val="00C553CD"/>
    <w:rsid w:val="00C55811"/>
    <w:rsid w:val="00C55EBD"/>
    <w:rsid w:val="00C55F57"/>
    <w:rsid w:val="00C56A15"/>
    <w:rsid w:val="00C61108"/>
    <w:rsid w:val="00C61F92"/>
    <w:rsid w:val="00C62360"/>
    <w:rsid w:val="00C62433"/>
    <w:rsid w:val="00C6258F"/>
    <w:rsid w:val="00C63FA4"/>
    <w:rsid w:val="00C65967"/>
    <w:rsid w:val="00C6634E"/>
    <w:rsid w:val="00C66480"/>
    <w:rsid w:val="00C6656E"/>
    <w:rsid w:val="00C66B62"/>
    <w:rsid w:val="00C66D12"/>
    <w:rsid w:val="00C67528"/>
    <w:rsid w:val="00C678A7"/>
    <w:rsid w:val="00C67EAB"/>
    <w:rsid w:val="00C7190B"/>
    <w:rsid w:val="00C730F9"/>
    <w:rsid w:val="00C7370D"/>
    <w:rsid w:val="00C73A03"/>
    <w:rsid w:val="00C75991"/>
    <w:rsid w:val="00C75DC0"/>
    <w:rsid w:val="00C75DE4"/>
    <w:rsid w:val="00C766F3"/>
    <w:rsid w:val="00C77A0B"/>
    <w:rsid w:val="00C8008D"/>
    <w:rsid w:val="00C80256"/>
    <w:rsid w:val="00C81BC4"/>
    <w:rsid w:val="00C82717"/>
    <w:rsid w:val="00C842D6"/>
    <w:rsid w:val="00C84B94"/>
    <w:rsid w:val="00C878C4"/>
    <w:rsid w:val="00C900B0"/>
    <w:rsid w:val="00C90C06"/>
    <w:rsid w:val="00C91D4E"/>
    <w:rsid w:val="00C9211E"/>
    <w:rsid w:val="00C93F79"/>
    <w:rsid w:val="00C9449E"/>
    <w:rsid w:val="00C945F3"/>
    <w:rsid w:val="00C9533D"/>
    <w:rsid w:val="00C97A62"/>
    <w:rsid w:val="00C97B50"/>
    <w:rsid w:val="00CA0D20"/>
    <w:rsid w:val="00CA1461"/>
    <w:rsid w:val="00CA27AB"/>
    <w:rsid w:val="00CA2E53"/>
    <w:rsid w:val="00CA347A"/>
    <w:rsid w:val="00CA4F5B"/>
    <w:rsid w:val="00CA58E7"/>
    <w:rsid w:val="00CA5A99"/>
    <w:rsid w:val="00CA5C2E"/>
    <w:rsid w:val="00CA608B"/>
    <w:rsid w:val="00CA7BC2"/>
    <w:rsid w:val="00CB0FA1"/>
    <w:rsid w:val="00CB13F0"/>
    <w:rsid w:val="00CB2C18"/>
    <w:rsid w:val="00CB2CC6"/>
    <w:rsid w:val="00CB323F"/>
    <w:rsid w:val="00CB762C"/>
    <w:rsid w:val="00CC0CFA"/>
    <w:rsid w:val="00CC135D"/>
    <w:rsid w:val="00CC1EB4"/>
    <w:rsid w:val="00CC1FA8"/>
    <w:rsid w:val="00CC22F3"/>
    <w:rsid w:val="00CC2846"/>
    <w:rsid w:val="00CC2A6C"/>
    <w:rsid w:val="00CC3819"/>
    <w:rsid w:val="00CC4240"/>
    <w:rsid w:val="00CC4B2A"/>
    <w:rsid w:val="00CC5973"/>
    <w:rsid w:val="00CD0764"/>
    <w:rsid w:val="00CD1F86"/>
    <w:rsid w:val="00CD32EB"/>
    <w:rsid w:val="00CD371D"/>
    <w:rsid w:val="00CD4BAC"/>
    <w:rsid w:val="00CD59B3"/>
    <w:rsid w:val="00CD5D18"/>
    <w:rsid w:val="00CD6CB0"/>
    <w:rsid w:val="00CD7EBD"/>
    <w:rsid w:val="00CE086D"/>
    <w:rsid w:val="00CE1145"/>
    <w:rsid w:val="00CE1EB0"/>
    <w:rsid w:val="00CE2012"/>
    <w:rsid w:val="00CE4224"/>
    <w:rsid w:val="00CE46CD"/>
    <w:rsid w:val="00CE4AEC"/>
    <w:rsid w:val="00CE5DA0"/>
    <w:rsid w:val="00CE5E45"/>
    <w:rsid w:val="00CE77E7"/>
    <w:rsid w:val="00CF02E3"/>
    <w:rsid w:val="00CF08DF"/>
    <w:rsid w:val="00CF19FD"/>
    <w:rsid w:val="00CF223F"/>
    <w:rsid w:val="00CF4872"/>
    <w:rsid w:val="00CF4A49"/>
    <w:rsid w:val="00CF5554"/>
    <w:rsid w:val="00CF57DD"/>
    <w:rsid w:val="00CF5DEC"/>
    <w:rsid w:val="00CF6287"/>
    <w:rsid w:val="00CF6426"/>
    <w:rsid w:val="00CF7605"/>
    <w:rsid w:val="00CF79D2"/>
    <w:rsid w:val="00D01B2E"/>
    <w:rsid w:val="00D01D7B"/>
    <w:rsid w:val="00D02696"/>
    <w:rsid w:val="00D02D82"/>
    <w:rsid w:val="00D03ED8"/>
    <w:rsid w:val="00D0607F"/>
    <w:rsid w:val="00D062CF"/>
    <w:rsid w:val="00D06B03"/>
    <w:rsid w:val="00D07DCB"/>
    <w:rsid w:val="00D12D17"/>
    <w:rsid w:val="00D133CC"/>
    <w:rsid w:val="00D13BCA"/>
    <w:rsid w:val="00D141D4"/>
    <w:rsid w:val="00D14B6C"/>
    <w:rsid w:val="00D1577E"/>
    <w:rsid w:val="00D15A28"/>
    <w:rsid w:val="00D219FF"/>
    <w:rsid w:val="00D250E6"/>
    <w:rsid w:val="00D266E4"/>
    <w:rsid w:val="00D30966"/>
    <w:rsid w:val="00D3172B"/>
    <w:rsid w:val="00D318E4"/>
    <w:rsid w:val="00D31BC0"/>
    <w:rsid w:val="00D31D97"/>
    <w:rsid w:val="00D31EF8"/>
    <w:rsid w:val="00D3200D"/>
    <w:rsid w:val="00D32AC3"/>
    <w:rsid w:val="00D33D00"/>
    <w:rsid w:val="00D357B7"/>
    <w:rsid w:val="00D3613B"/>
    <w:rsid w:val="00D37D31"/>
    <w:rsid w:val="00D37DEE"/>
    <w:rsid w:val="00D40949"/>
    <w:rsid w:val="00D4156D"/>
    <w:rsid w:val="00D41B3E"/>
    <w:rsid w:val="00D41F0B"/>
    <w:rsid w:val="00D42456"/>
    <w:rsid w:val="00D4254F"/>
    <w:rsid w:val="00D4284D"/>
    <w:rsid w:val="00D43E94"/>
    <w:rsid w:val="00D44D49"/>
    <w:rsid w:val="00D44DAB"/>
    <w:rsid w:val="00D45582"/>
    <w:rsid w:val="00D4729A"/>
    <w:rsid w:val="00D5115F"/>
    <w:rsid w:val="00D516D8"/>
    <w:rsid w:val="00D51EED"/>
    <w:rsid w:val="00D53CE9"/>
    <w:rsid w:val="00D540DD"/>
    <w:rsid w:val="00D54103"/>
    <w:rsid w:val="00D544B3"/>
    <w:rsid w:val="00D5466B"/>
    <w:rsid w:val="00D54B62"/>
    <w:rsid w:val="00D56689"/>
    <w:rsid w:val="00D57C2A"/>
    <w:rsid w:val="00D60B72"/>
    <w:rsid w:val="00D60C45"/>
    <w:rsid w:val="00D60ED4"/>
    <w:rsid w:val="00D6308B"/>
    <w:rsid w:val="00D6599C"/>
    <w:rsid w:val="00D67BF9"/>
    <w:rsid w:val="00D705F4"/>
    <w:rsid w:val="00D709CE"/>
    <w:rsid w:val="00D71890"/>
    <w:rsid w:val="00D72A32"/>
    <w:rsid w:val="00D7342D"/>
    <w:rsid w:val="00D73ECB"/>
    <w:rsid w:val="00D74398"/>
    <w:rsid w:val="00D74D47"/>
    <w:rsid w:val="00D75C7B"/>
    <w:rsid w:val="00D75E55"/>
    <w:rsid w:val="00D7643D"/>
    <w:rsid w:val="00D77BEF"/>
    <w:rsid w:val="00D77FB6"/>
    <w:rsid w:val="00D8042B"/>
    <w:rsid w:val="00D82672"/>
    <w:rsid w:val="00D838ED"/>
    <w:rsid w:val="00D84FF8"/>
    <w:rsid w:val="00D86AA7"/>
    <w:rsid w:val="00D871D1"/>
    <w:rsid w:val="00D90508"/>
    <w:rsid w:val="00D90B95"/>
    <w:rsid w:val="00D90DB8"/>
    <w:rsid w:val="00D91069"/>
    <w:rsid w:val="00D94375"/>
    <w:rsid w:val="00D9516B"/>
    <w:rsid w:val="00D95B0E"/>
    <w:rsid w:val="00D95C6B"/>
    <w:rsid w:val="00DA153A"/>
    <w:rsid w:val="00DA24CF"/>
    <w:rsid w:val="00DA2EB0"/>
    <w:rsid w:val="00DA5AF9"/>
    <w:rsid w:val="00DA6146"/>
    <w:rsid w:val="00DA61B4"/>
    <w:rsid w:val="00DA6662"/>
    <w:rsid w:val="00DB3304"/>
    <w:rsid w:val="00DB3BC4"/>
    <w:rsid w:val="00DB680C"/>
    <w:rsid w:val="00DB6B36"/>
    <w:rsid w:val="00DB6E0A"/>
    <w:rsid w:val="00DB79A3"/>
    <w:rsid w:val="00DC0A50"/>
    <w:rsid w:val="00DC2035"/>
    <w:rsid w:val="00DC2D31"/>
    <w:rsid w:val="00DC5273"/>
    <w:rsid w:val="00DC531F"/>
    <w:rsid w:val="00DC61B6"/>
    <w:rsid w:val="00DC6299"/>
    <w:rsid w:val="00DC635A"/>
    <w:rsid w:val="00DC6849"/>
    <w:rsid w:val="00DC6FFE"/>
    <w:rsid w:val="00DD37DB"/>
    <w:rsid w:val="00DD415D"/>
    <w:rsid w:val="00DD444C"/>
    <w:rsid w:val="00DD59F8"/>
    <w:rsid w:val="00DD6A3E"/>
    <w:rsid w:val="00DD70F5"/>
    <w:rsid w:val="00DD723F"/>
    <w:rsid w:val="00DE0EA0"/>
    <w:rsid w:val="00DE1096"/>
    <w:rsid w:val="00DE1F27"/>
    <w:rsid w:val="00DE2572"/>
    <w:rsid w:val="00DE2B10"/>
    <w:rsid w:val="00DE35BA"/>
    <w:rsid w:val="00DE68E5"/>
    <w:rsid w:val="00DE7957"/>
    <w:rsid w:val="00DF047A"/>
    <w:rsid w:val="00DF0D0B"/>
    <w:rsid w:val="00DF0DE7"/>
    <w:rsid w:val="00DF4510"/>
    <w:rsid w:val="00DF4A2D"/>
    <w:rsid w:val="00DF5B47"/>
    <w:rsid w:val="00DF7251"/>
    <w:rsid w:val="00DF7A29"/>
    <w:rsid w:val="00E00E44"/>
    <w:rsid w:val="00E018C9"/>
    <w:rsid w:val="00E02113"/>
    <w:rsid w:val="00E034E7"/>
    <w:rsid w:val="00E0371D"/>
    <w:rsid w:val="00E062E4"/>
    <w:rsid w:val="00E0752F"/>
    <w:rsid w:val="00E11A13"/>
    <w:rsid w:val="00E1236D"/>
    <w:rsid w:val="00E127AE"/>
    <w:rsid w:val="00E12BD6"/>
    <w:rsid w:val="00E13BCC"/>
    <w:rsid w:val="00E15E9B"/>
    <w:rsid w:val="00E17BAF"/>
    <w:rsid w:val="00E17F58"/>
    <w:rsid w:val="00E21555"/>
    <w:rsid w:val="00E23879"/>
    <w:rsid w:val="00E23B19"/>
    <w:rsid w:val="00E23C3E"/>
    <w:rsid w:val="00E25883"/>
    <w:rsid w:val="00E30465"/>
    <w:rsid w:val="00E3203B"/>
    <w:rsid w:val="00E33985"/>
    <w:rsid w:val="00E34B46"/>
    <w:rsid w:val="00E34D0A"/>
    <w:rsid w:val="00E36522"/>
    <w:rsid w:val="00E368F4"/>
    <w:rsid w:val="00E36AB6"/>
    <w:rsid w:val="00E37CA8"/>
    <w:rsid w:val="00E401EB"/>
    <w:rsid w:val="00E41D9C"/>
    <w:rsid w:val="00E43C42"/>
    <w:rsid w:val="00E449FC"/>
    <w:rsid w:val="00E44C3C"/>
    <w:rsid w:val="00E45BE6"/>
    <w:rsid w:val="00E46DE9"/>
    <w:rsid w:val="00E52246"/>
    <w:rsid w:val="00E52393"/>
    <w:rsid w:val="00E52B7C"/>
    <w:rsid w:val="00E53DF7"/>
    <w:rsid w:val="00E550D0"/>
    <w:rsid w:val="00E5609A"/>
    <w:rsid w:val="00E56154"/>
    <w:rsid w:val="00E57BBC"/>
    <w:rsid w:val="00E60BD3"/>
    <w:rsid w:val="00E653A5"/>
    <w:rsid w:val="00E65B15"/>
    <w:rsid w:val="00E66769"/>
    <w:rsid w:val="00E668D6"/>
    <w:rsid w:val="00E66FBD"/>
    <w:rsid w:val="00E67138"/>
    <w:rsid w:val="00E67704"/>
    <w:rsid w:val="00E67F86"/>
    <w:rsid w:val="00E700A5"/>
    <w:rsid w:val="00E70EB1"/>
    <w:rsid w:val="00E71FE8"/>
    <w:rsid w:val="00E720CA"/>
    <w:rsid w:val="00E7292F"/>
    <w:rsid w:val="00E7404C"/>
    <w:rsid w:val="00E7434C"/>
    <w:rsid w:val="00E745DF"/>
    <w:rsid w:val="00E765E1"/>
    <w:rsid w:val="00E812A5"/>
    <w:rsid w:val="00E818E7"/>
    <w:rsid w:val="00E81CBA"/>
    <w:rsid w:val="00E83984"/>
    <w:rsid w:val="00E841F6"/>
    <w:rsid w:val="00E84DE7"/>
    <w:rsid w:val="00E84FF4"/>
    <w:rsid w:val="00E85077"/>
    <w:rsid w:val="00E85803"/>
    <w:rsid w:val="00E859F0"/>
    <w:rsid w:val="00E85EA7"/>
    <w:rsid w:val="00E85EE7"/>
    <w:rsid w:val="00E86EF5"/>
    <w:rsid w:val="00E87B06"/>
    <w:rsid w:val="00E87D71"/>
    <w:rsid w:val="00E902E6"/>
    <w:rsid w:val="00E92A3C"/>
    <w:rsid w:val="00E93F4C"/>
    <w:rsid w:val="00E95F6A"/>
    <w:rsid w:val="00E96AC0"/>
    <w:rsid w:val="00EA0CB6"/>
    <w:rsid w:val="00EA17EE"/>
    <w:rsid w:val="00EA4CD6"/>
    <w:rsid w:val="00EA5DD7"/>
    <w:rsid w:val="00EA6788"/>
    <w:rsid w:val="00EA731B"/>
    <w:rsid w:val="00EA7D8E"/>
    <w:rsid w:val="00EB021E"/>
    <w:rsid w:val="00EB0884"/>
    <w:rsid w:val="00EB12A7"/>
    <w:rsid w:val="00EB1552"/>
    <w:rsid w:val="00EB1DD0"/>
    <w:rsid w:val="00EB22D3"/>
    <w:rsid w:val="00EB239D"/>
    <w:rsid w:val="00EB2CB3"/>
    <w:rsid w:val="00EB2E1A"/>
    <w:rsid w:val="00EB51E3"/>
    <w:rsid w:val="00EB59AA"/>
    <w:rsid w:val="00EB60AA"/>
    <w:rsid w:val="00EC154D"/>
    <w:rsid w:val="00EC2539"/>
    <w:rsid w:val="00EC255A"/>
    <w:rsid w:val="00EC34E2"/>
    <w:rsid w:val="00EC3893"/>
    <w:rsid w:val="00EC4D2C"/>
    <w:rsid w:val="00EC7264"/>
    <w:rsid w:val="00EC7980"/>
    <w:rsid w:val="00ED0C16"/>
    <w:rsid w:val="00ED1B03"/>
    <w:rsid w:val="00ED26DC"/>
    <w:rsid w:val="00ED3A08"/>
    <w:rsid w:val="00ED41E2"/>
    <w:rsid w:val="00ED5BF6"/>
    <w:rsid w:val="00ED6396"/>
    <w:rsid w:val="00ED65E3"/>
    <w:rsid w:val="00ED7433"/>
    <w:rsid w:val="00EE09A6"/>
    <w:rsid w:val="00EE0A35"/>
    <w:rsid w:val="00EE1C32"/>
    <w:rsid w:val="00EE2776"/>
    <w:rsid w:val="00EE29E2"/>
    <w:rsid w:val="00EE3B93"/>
    <w:rsid w:val="00EE3C40"/>
    <w:rsid w:val="00EE4013"/>
    <w:rsid w:val="00EE57EF"/>
    <w:rsid w:val="00EE5814"/>
    <w:rsid w:val="00EE61BD"/>
    <w:rsid w:val="00EE6B1E"/>
    <w:rsid w:val="00EE7E35"/>
    <w:rsid w:val="00EF279A"/>
    <w:rsid w:val="00EF296F"/>
    <w:rsid w:val="00EF2E1B"/>
    <w:rsid w:val="00EF30AB"/>
    <w:rsid w:val="00EF7323"/>
    <w:rsid w:val="00EF7581"/>
    <w:rsid w:val="00EF7992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0B0"/>
    <w:rsid w:val="00F07280"/>
    <w:rsid w:val="00F078BA"/>
    <w:rsid w:val="00F106AD"/>
    <w:rsid w:val="00F13AD8"/>
    <w:rsid w:val="00F13C14"/>
    <w:rsid w:val="00F14205"/>
    <w:rsid w:val="00F20D8C"/>
    <w:rsid w:val="00F219F4"/>
    <w:rsid w:val="00F21B2D"/>
    <w:rsid w:val="00F21C69"/>
    <w:rsid w:val="00F22F82"/>
    <w:rsid w:val="00F234F4"/>
    <w:rsid w:val="00F23F1F"/>
    <w:rsid w:val="00F24166"/>
    <w:rsid w:val="00F2444E"/>
    <w:rsid w:val="00F24978"/>
    <w:rsid w:val="00F24A9B"/>
    <w:rsid w:val="00F24ADE"/>
    <w:rsid w:val="00F2690E"/>
    <w:rsid w:val="00F26A19"/>
    <w:rsid w:val="00F26C69"/>
    <w:rsid w:val="00F26F59"/>
    <w:rsid w:val="00F279DB"/>
    <w:rsid w:val="00F304E5"/>
    <w:rsid w:val="00F3234E"/>
    <w:rsid w:val="00F324E9"/>
    <w:rsid w:val="00F32777"/>
    <w:rsid w:val="00F33A5E"/>
    <w:rsid w:val="00F3499F"/>
    <w:rsid w:val="00F34CE1"/>
    <w:rsid w:val="00F34E34"/>
    <w:rsid w:val="00F403E8"/>
    <w:rsid w:val="00F42530"/>
    <w:rsid w:val="00F425EA"/>
    <w:rsid w:val="00F4280F"/>
    <w:rsid w:val="00F42E94"/>
    <w:rsid w:val="00F43F5D"/>
    <w:rsid w:val="00F44F16"/>
    <w:rsid w:val="00F44FC0"/>
    <w:rsid w:val="00F464FA"/>
    <w:rsid w:val="00F47E06"/>
    <w:rsid w:val="00F51D1A"/>
    <w:rsid w:val="00F54219"/>
    <w:rsid w:val="00F54568"/>
    <w:rsid w:val="00F549A1"/>
    <w:rsid w:val="00F5580E"/>
    <w:rsid w:val="00F567C3"/>
    <w:rsid w:val="00F569EF"/>
    <w:rsid w:val="00F5766B"/>
    <w:rsid w:val="00F57C36"/>
    <w:rsid w:val="00F60463"/>
    <w:rsid w:val="00F60508"/>
    <w:rsid w:val="00F61563"/>
    <w:rsid w:val="00F62ACD"/>
    <w:rsid w:val="00F645A0"/>
    <w:rsid w:val="00F64865"/>
    <w:rsid w:val="00F64E12"/>
    <w:rsid w:val="00F65116"/>
    <w:rsid w:val="00F65B52"/>
    <w:rsid w:val="00F70DE7"/>
    <w:rsid w:val="00F71311"/>
    <w:rsid w:val="00F71929"/>
    <w:rsid w:val="00F724E8"/>
    <w:rsid w:val="00F72A2C"/>
    <w:rsid w:val="00F72F09"/>
    <w:rsid w:val="00F74896"/>
    <w:rsid w:val="00F7533D"/>
    <w:rsid w:val="00F7666B"/>
    <w:rsid w:val="00F77A34"/>
    <w:rsid w:val="00F82B07"/>
    <w:rsid w:val="00F8334E"/>
    <w:rsid w:val="00F8451C"/>
    <w:rsid w:val="00F846A8"/>
    <w:rsid w:val="00F84E14"/>
    <w:rsid w:val="00F84E24"/>
    <w:rsid w:val="00F850FC"/>
    <w:rsid w:val="00F85628"/>
    <w:rsid w:val="00F8594D"/>
    <w:rsid w:val="00F86443"/>
    <w:rsid w:val="00F87925"/>
    <w:rsid w:val="00F91E02"/>
    <w:rsid w:val="00F92846"/>
    <w:rsid w:val="00F92AC9"/>
    <w:rsid w:val="00F93739"/>
    <w:rsid w:val="00F96CBB"/>
    <w:rsid w:val="00F9703B"/>
    <w:rsid w:val="00F97091"/>
    <w:rsid w:val="00F97270"/>
    <w:rsid w:val="00FA078F"/>
    <w:rsid w:val="00FA0F5D"/>
    <w:rsid w:val="00FA104D"/>
    <w:rsid w:val="00FA133F"/>
    <w:rsid w:val="00FA14D0"/>
    <w:rsid w:val="00FA1699"/>
    <w:rsid w:val="00FA3006"/>
    <w:rsid w:val="00FA35B6"/>
    <w:rsid w:val="00FA3C89"/>
    <w:rsid w:val="00FA4853"/>
    <w:rsid w:val="00FA56BF"/>
    <w:rsid w:val="00FB0FB8"/>
    <w:rsid w:val="00FB30B4"/>
    <w:rsid w:val="00FB352F"/>
    <w:rsid w:val="00FB3C19"/>
    <w:rsid w:val="00FB50BC"/>
    <w:rsid w:val="00FB651B"/>
    <w:rsid w:val="00FB6B97"/>
    <w:rsid w:val="00FB781D"/>
    <w:rsid w:val="00FC0825"/>
    <w:rsid w:val="00FC2236"/>
    <w:rsid w:val="00FC26F6"/>
    <w:rsid w:val="00FC334D"/>
    <w:rsid w:val="00FC4558"/>
    <w:rsid w:val="00FC4986"/>
    <w:rsid w:val="00FC61F4"/>
    <w:rsid w:val="00FC7B65"/>
    <w:rsid w:val="00FC7C91"/>
    <w:rsid w:val="00FD0A69"/>
    <w:rsid w:val="00FD1BAA"/>
    <w:rsid w:val="00FD2C8D"/>
    <w:rsid w:val="00FD519C"/>
    <w:rsid w:val="00FD5B3D"/>
    <w:rsid w:val="00FD6205"/>
    <w:rsid w:val="00FD7195"/>
    <w:rsid w:val="00FD7A3B"/>
    <w:rsid w:val="00FE00C5"/>
    <w:rsid w:val="00FE05C6"/>
    <w:rsid w:val="00FE0D00"/>
    <w:rsid w:val="00FE1274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645B"/>
    <w:rsid w:val="00FE736D"/>
    <w:rsid w:val="00FF304A"/>
    <w:rsid w:val="00FF318C"/>
    <w:rsid w:val="00FF349D"/>
    <w:rsid w:val="00FF46A4"/>
    <w:rsid w:val="00FF473A"/>
    <w:rsid w:val="00FF6671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8A966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636DA6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611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C5171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footer" Target="footer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parlisweb.tweedekamer.nl/Parlis/zaak.aspx?Id=c84c38b0-a785-431d-9b3d-c959ec894806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565</ap:Words>
  <ap:Characters>3942</ap:Characters>
  <ap:DocSecurity>0</ap:DocSecurity>
  <ap:Lines>32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2025-08-26T13:57:00.0000000Z</lastPrinted>
  <dcterms:created xsi:type="dcterms:W3CDTF">2026-01-14T08:27:00.0000000Z</dcterms:created>
  <dcterms:modified xsi:type="dcterms:W3CDTF">2026-01-14T13:16:00.0000000Z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