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A67" w:rsidP="002E6A67" w:rsidRDefault="002E6A67" w14:paraId="330FD68F" w14:textId="506ADDA3">
      <w:pPr>
        <w:spacing w:line="240" w:lineRule="auto"/>
        <w:rPr>
          <w:rFonts w:ascii="Calibri" w:hAnsi="Calibri" w:eastAsia="MS Gothic" w:cs="Times New Roman"/>
          <w:b/>
          <w:bCs/>
          <w:color w:val="365F91"/>
          <w:sz w:val="28"/>
          <w:szCs w:val="28"/>
          <w:lang w:eastAsia="en-US"/>
        </w:rPr>
      </w:pPr>
      <w:r>
        <w:rPr>
          <w:rFonts w:ascii="Calibri" w:hAnsi="Calibri" w:eastAsia="MS Gothic" w:cs="Times New Roman"/>
          <w:b/>
          <w:bCs/>
          <w:color w:val="365F91"/>
          <w:sz w:val="28"/>
          <w:szCs w:val="28"/>
          <w:lang w:eastAsia="en-US"/>
        </w:rPr>
        <w:t xml:space="preserve">Bevindingen van de rapporteurs </w:t>
      </w:r>
    </w:p>
    <w:p w:rsidR="002E6A67" w:rsidP="002E6A67" w:rsidRDefault="002E6A67" w14:paraId="73B7C2AE" w14:textId="77777777">
      <w:pPr>
        <w:spacing w:line="240" w:lineRule="auto"/>
        <w:rPr>
          <w:rFonts w:eastAsia="Calibri" w:cs="Times New Roman"/>
          <w:b/>
          <w:color w:val="auto"/>
          <w:lang w:eastAsia="en-US"/>
        </w:rPr>
      </w:pPr>
    </w:p>
    <w:p w:rsidR="002E6A67" w:rsidP="002E6A67" w:rsidRDefault="002E6A67" w14:paraId="6BB49487" w14:textId="77777777">
      <w:pPr>
        <w:autoSpaceDN/>
        <w:textAlignment w:val="auto"/>
      </w:pPr>
      <w:r>
        <w:t>De</w:t>
      </w:r>
      <w:r w:rsidRPr="00212315">
        <w:t xml:space="preserve"> afgelopen jaren</w:t>
      </w:r>
      <w:r>
        <w:t xml:space="preserve"> hebben verschillende rapporteurs namens de commissie BHO</w:t>
      </w:r>
      <w:r w:rsidRPr="00212315">
        <w:t xml:space="preserve"> veel aandacht besteed aan de verbetering van de verantwoordingssystematiek </w:t>
      </w:r>
      <w:r>
        <w:t xml:space="preserve">en de werkwijze rond </w:t>
      </w:r>
      <w:proofErr w:type="spellStart"/>
      <w:r>
        <w:t>revolverende</w:t>
      </w:r>
      <w:proofErr w:type="spellEnd"/>
      <w:r>
        <w:t xml:space="preserve"> fondsen </w:t>
      </w:r>
      <w:r w:rsidRPr="00212315">
        <w:t>voor BHO</w:t>
      </w:r>
      <w:r>
        <w:t xml:space="preserve">. Dit heeft </w:t>
      </w:r>
      <w:r w:rsidRPr="00212315">
        <w:t xml:space="preserve">geleid tot een concreet </w:t>
      </w:r>
      <w:hyperlink w:history="1" r:id="rId5">
        <w:r w:rsidRPr="001037DD">
          <w:rPr>
            <w:rStyle w:val="Hyperlink"/>
          </w:rPr>
          <w:t>verbetervoorstel</w:t>
        </w:r>
      </w:hyperlink>
      <w:r w:rsidRPr="00212315">
        <w:t xml:space="preserve"> van het kabinet. Volgens de rapporteurs vraagt dit</w:t>
      </w:r>
      <w:r>
        <w:t xml:space="preserve"> traject</w:t>
      </w:r>
      <w:r w:rsidRPr="00212315">
        <w:t xml:space="preserve"> echter nog om verdere implementatie, consistentie en duidelijke afspraken over indicatoren en streefwaarden</w:t>
      </w:r>
      <w:r>
        <w:t xml:space="preserve">. </w:t>
      </w:r>
    </w:p>
    <w:p w:rsidR="002E6A67" w:rsidP="002E6A67" w:rsidRDefault="002E6A67" w14:paraId="09B3010C" w14:textId="77777777">
      <w:pPr>
        <w:autoSpaceDN/>
        <w:textAlignment w:val="auto"/>
      </w:pPr>
      <w:r>
        <w:t>De commissie heeft besloten het mandaat van de rapporteurs te verlengen voor de behandeling van de verantwoordingstukken 2025, en ze gevraagd om in lijn met de eerder werkwijze het gesprek te voeren met het ministerie, de Algemene Rekenkamer en zo nodig deskundigen.</w:t>
      </w:r>
    </w:p>
    <w:p w:rsidR="002E6A67" w:rsidP="002E6A67" w:rsidRDefault="002E6A67" w14:paraId="333BE288" w14:textId="77777777">
      <w:pPr>
        <w:autoSpaceDN/>
        <w:textAlignment w:val="auto"/>
      </w:pPr>
    </w:p>
    <w:p w:rsidR="002E6A67" w:rsidP="002E6A67" w:rsidRDefault="002E6A67" w14:paraId="1B6E4596" w14:textId="77777777">
      <w:pPr>
        <w:autoSpaceDN/>
        <w:textAlignment w:val="auto"/>
      </w:pPr>
      <w:r>
        <w:t>De commissie verzoekt de staatssecretaris:</w:t>
      </w:r>
    </w:p>
    <w:p w:rsidR="002E6A67" w:rsidP="002E6A67" w:rsidRDefault="002E6A67" w14:paraId="70705E96" w14:textId="77777777">
      <w:pPr>
        <w:pStyle w:val="Lijstalinea"/>
        <w:numPr>
          <w:ilvl w:val="0"/>
          <w:numId w:val="2"/>
        </w:numPr>
        <w:autoSpaceDN/>
        <w:textAlignment w:val="auto"/>
      </w:pPr>
      <w:r>
        <w:t xml:space="preserve">Toe te zeggen een werksessie te organiseren met de rapporteurs rond de verbetering van de verantwoordingssystematiek en </w:t>
      </w:r>
      <w:proofErr w:type="spellStart"/>
      <w:r>
        <w:t>revolverende</w:t>
      </w:r>
      <w:proofErr w:type="spellEnd"/>
      <w:r>
        <w:t xml:space="preserve"> fondsen en de Algemene Rekenkamer daarin te betrekken, en deze bijeenkomst te organiseren voorafgaand aan de aangekondigde brief bij de 1</w:t>
      </w:r>
      <w:r w:rsidRPr="002D677B">
        <w:rPr>
          <w:vertAlign w:val="superscript"/>
        </w:rPr>
        <w:t>e</w:t>
      </w:r>
      <w:r>
        <w:t xml:space="preserve"> suppletoire begroting 2026.</w:t>
      </w:r>
    </w:p>
    <w:p w:rsidR="002E6A67" w:rsidP="002E6A67" w:rsidRDefault="002E6A67" w14:paraId="21E98B31" w14:textId="77777777">
      <w:pPr>
        <w:pStyle w:val="Lijstalinea"/>
        <w:numPr>
          <w:ilvl w:val="0"/>
          <w:numId w:val="2"/>
        </w:numPr>
        <w:autoSpaceDN/>
        <w:textAlignment w:val="auto"/>
      </w:pPr>
      <w:r>
        <w:t>Schriftelijk te reageren op onderstaande verzoeken vóór het einde van het kerstreces, zodat de leden dit bij hun inbreng voor de plenaire begrotingsbehandeling kunnen betrekken.</w:t>
      </w:r>
    </w:p>
    <w:p w:rsidRPr="003F349D" w:rsidR="002E6A67" w:rsidP="002E6A67" w:rsidRDefault="002E6A67" w14:paraId="178DA375" w14:textId="77777777">
      <w:pPr>
        <w:pStyle w:val="Lijstalinea"/>
        <w:numPr>
          <w:ilvl w:val="0"/>
          <w:numId w:val="2"/>
        </w:numPr>
        <w:autoSpaceDN/>
        <w:textAlignment w:val="auto"/>
      </w:pPr>
      <w:r w:rsidRPr="003F349D">
        <w:rPr>
          <w:rFonts w:eastAsia="Arial" w:cs="Times New Roman"/>
          <w:color w:val="auto"/>
          <w:lang w:eastAsia="en-US"/>
        </w:rPr>
        <w:t xml:space="preserve">De Kamer, in de aangekondigde brief bij de 1e suppletoire begroting BHO 2026 met elementen van de </w:t>
      </w:r>
      <w:proofErr w:type="spellStart"/>
      <w:r w:rsidRPr="003F349D">
        <w:rPr>
          <w:rFonts w:eastAsia="Arial" w:cs="Times New Roman"/>
          <w:color w:val="auto"/>
          <w:lang w:eastAsia="en-US"/>
        </w:rPr>
        <w:t>exitstrategie</w:t>
      </w:r>
      <w:proofErr w:type="spellEnd"/>
      <w:r w:rsidRPr="003F349D">
        <w:rPr>
          <w:rFonts w:eastAsia="Arial" w:cs="Times New Roman"/>
          <w:color w:val="auto"/>
          <w:lang w:eastAsia="en-US"/>
        </w:rPr>
        <w:t xml:space="preserve">, ook te informeren over de verdere uitwerking van de informatievoorziening over de </w:t>
      </w:r>
      <w:proofErr w:type="spellStart"/>
      <w:r w:rsidRPr="003F349D">
        <w:rPr>
          <w:rFonts w:eastAsia="Arial" w:cs="Times New Roman"/>
          <w:color w:val="auto"/>
          <w:lang w:eastAsia="en-US"/>
        </w:rPr>
        <w:t>revolverende</w:t>
      </w:r>
      <w:proofErr w:type="spellEnd"/>
      <w:r w:rsidRPr="003F349D">
        <w:rPr>
          <w:rFonts w:eastAsia="Arial" w:cs="Times New Roman"/>
          <w:color w:val="auto"/>
          <w:lang w:eastAsia="en-US"/>
        </w:rPr>
        <w:t xml:space="preserve"> fondsen en daarbij in te gaan op een aantal specifieke aspecten.</w:t>
      </w:r>
    </w:p>
    <w:p w:rsidR="002E6A67" w:rsidP="002E6A67" w:rsidRDefault="002E6A67" w14:paraId="2FC46C03" w14:textId="77777777">
      <w:pPr>
        <w:pStyle w:val="Lijstalinea"/>
        <w:autoSpaceDN/>
        <w:textAlignment w:val="auto"/>
      </w:pPr>
    </w:p>
    <w:p w:rsidR="002E6A67" w:rsidP="002E6A67" w:rsidRDefault="002E6A67" w14:paraId="1D7084E3" w14:textId="77777777">
      <w:pPr>
        <w:autoSpaceDN/>
        <w:textAlignment w:val="auto"/>
      </w:pPr>
      <w:r>
        <w:t>De verzoeken worden hieronder nader toegelicht.</w:t>
      </w:r>
    </w:p>
    <w:p w:rsidR="002E6A67" w:rsidP="002E6A67" w:rsidRDefault="002E6A67" w14:paraId="00A6AB1F" w14:textId="77777777">
      <w:pPr>
        <w:autoSpaceDN/>
        <w:textAlignment w:val="auto"/>
      </w:pPr>
    </w:p>
    <w:p w:rsidRPr="00EA17CA" w:rsidR="002E6A67" w:rsidP="002E6A67" w:rsidRDefault="002E6A67" w14:paraId="14FF6FA6" w14:textId="77777777">
      <w:pPr>
        <w:autoSpaceDN/>
        <w:textAlignment w:val="auto"/>
        <w:rPr>
          <w:b/>
          <w:bCs/>
        </w:rPr>
      </w:pPr>
      <w:r w:rsidRPr="00EA17CA">
        <w:rPr>
          <w:b/>
          <w:bCs/>
        </w:rPr>
        <w:t>Verantwoordingssystematiek</w:t>
      </w:r>
    </w:p>
    <w:p w:rsidR="002E6A67" w:rsidP="002E6A67" w:rsidRDefault="002E6A67" w14:paraId="266AED4D" w14:textId="77777777">
      <w:pPr>
        <w:autoSpaceDN/>
        <w:textAlignment w:val="auto"/>
      </w:pPr>
      <w:r>
        <w:t xml:space="preserve">In </w:t>
      </w:r>
      <w:r w:rsidRPr="006D4C8B">
        <w:t xml:space="preserve">de begroting voor 2026 </w:t>
      </w:r>
      <w:r>
        <w:t xml:space="preserve">zijn </w:t>
      </w:r>
      <w:r w:rsidRPr="006D4C8B">
        <w:t xml:space="preserve">de </w:t>
      </w:r>
      <w:r>
        <w:t xml:space="preserve">eerder aangekondigde </w:t>
      </w:r>
      <w:r w:rsidRPr="006D4C8B">
        <w:t>verbeteringen nog niet zichtbaar</w:t>
      </w:r>
      <w:r>
        <w:t xml:space="preserve"> en </w:t>
      </w:r>
      <w:r w:rsidRPr="006D4C8B">
        <w:t>het ministerie werkt</w:t>
      </w:r>
      <w:r>
        <w:t xml:space="preserve"> nog</w:t>
      </w:r>
      <w:r w:rsidRPr="006D4C8B">
        <w:t xml:space="preserve"> aan implementatie van de verbetervoorstellen</w:t>
      </w:r>
      <w:r>
        <w:t>. Met het oog op de voortgang legt de commissie de volgende verzoeken aan de staatssecretaris voor:</w:t>
      </w:r>
    </w:p>
    <w:p w:rsidR="002E6A67" w:rsidP="002E6A67" w:rsidRDefault="002E6A67" w14:paraId="6F1E7893" w14:textId="77777777">
      <w:pPr>
        <w:pStyle w:val="Lijstalinea"/>
        <w:numPr>
          <w:ilvl w:val="0"/>
          <w:numId w:val="1"/>
        </w:numPr>
        <w:autoSpaceDN/>
        <w:textAlignment w:val="auto"/>
      </w:pPr>
      <w:r>
        <w:t>Kunt u een stand van zaken geven met betrekking tot de voortgang van het verbetertraject en toelichten op welke wijze de verbeteringen voor de Kamer zichtbaar worden bij de begroting 2027?</w:t>
      </w:r>
    </w:p>
    <w:p w:rsidR="002E6A67" w:rsidP="002E6A67" w:rsidRDefault="002E6A67" w14:paraId="7F04A08A" w14:textId="77777777">
      <w:pPr>
        <w:pStyle w:val="Lijstalinea"/>
        <w:numPr>
          <w:ilvl w:val="0"/>
          <w:numId w:val="1"/>
        </w:numPr>
        <w:autoSpaceDN/>
        <w:textAlignment w:val="auto"/>
      </w:pPr>
      <w:r>
        <w:t>Kunt u toelichten, nu in de begroting 2026 de tabel met indicatoren is opgenomen, hoe de verantwoording over 2026 wordt ingericht, en welke plek deze indicatoren daarin hebben? En kunt u toelichten op welke wijze de nieuwe systematiek in het jaarverslag vorm krijgt terwijl de begroting voor 2026 nog niet op die manier is ingericht?</w:t>
      </w:r>
    </w:p>
    <w:p w:rsidR="002E6A67" w:rsidP="002E6A67" w:rsidRDefault="002E6A67" w14:paraId="6F8FBD66" w14:textId="77777777">
      <w:pPr>
        <w:pStyle w:val="Lijstalinea"/>
        <w:numPr>
          <w:ilvl w:val="0"/>
          <w:numId w:val="1"/>
        </w:numPr>
        <w:autoSpaceDN/>
        <w:textAlignment w:val="auto"/>
      </w:pPr>
      <w:r>
        <w:t>Kunt u voorafgaand aan een nog te plannen werksessie een brief sturen met een verdere uitwerking van de verbeterplannen?</w:t>
      </w:r>
    </w:p>
    <w:p w:rsidR="002E6A67" w:rsidP="002E6A67" w:rsidRDefault="002E6A67" w14:paraId="7861E837" w14:textId="77777777">
      <w:pPr>
        <w:autoSpaceDN/>
        <w:textAlignment w:val="auto"/>
        <w:rPr>
          <w:rFonts w:cs="Verdana"/>
          <w:color w:val="auto"/>
        </w:rPr>
      </w:pPr>
    </w:p>
    <w:p w:rsidRPr="007A0D39" w:rsidR="002E6A67" w:rsidP="002E6A67" w:rsidRDefault="002E6A67" w14:paraId="5F16710D" w14:textId="77777777">
      <w:pPr>
        <w:autoSpaceDN/>
        <w:textAlignment w:val="auto"/>
        <w:rPr>
          <w:rFonts w:cs="Verdana"/>
          <w:b/>
          <w:bCs/>
          <w:color w:val="auto"/>
        </w:rPr>
      </w:pPr>
      <w:proofErr w:type="spellStart"/>
      <w:r w:rsidRPr="007A0D39">
        <w:rPr>
          <w:rFonts w:cs="Verdana"/>
          <w:b/>
          <w:bCs/>
          <w:color w:val="auto"/>
        </w:rPr>
        <w:t>Revolverende</w:t>
      </w:r>
      <w:proofErr w:type="spellEnd"/>
      <w:r w:rsidRPr="007A0D39">
        <w:rPr>
          <w:rFonts w:cs="Verdana"/>
          <w:b/>
          <w:bCs/>
          <w:color w:val="auto"/>
        </w:rPr>
        <w:t xml:space="preserve"> fondsen</w:t>
      </w:r>
    </w:p>
    <w:p w:rsidR="002E6A67" w:rsidP="002E6A67" w:rsidRDefault="002E6A67" w14:paraId="7AFBEF4A" w14:textId="77777777">
      <w:pPr>
        <w:autoSpaceDN/>
        <w:textAlignment w:val="auto"/>
      </w:pPr>
      <w:r>
        <w:t xml:space="preserve">Bij de behandeling van de Verantwoording over 2024 zijn door de Kamer twee moties rond </w:t>
      </w:r>
      <w:proofErr w:type="spellStart"/>
      <w:r>
        <w:t>revolverende</w:t>
      </w:r>
      <w:proofErr w:type="spellEnd"/>
      <w:r>
        <w:t xml:space="preserve"> fondsen aangenomen: 1) de motie Ram/</w:t>
      </w:r>
      <w:r w:rsidRPr="008262FA">
        <w:t xml:space="preserve">Hirsch over de Kamer beter informeren over de ontwikkelingen en besluitvorming rond </w:t>
      </w:r>
      <w:proofErr w:type="spellStart"/>
      <w:r w:rsidRPr="008262FA">
        <w:t>revolverende</w:t>
      </w:r>
      <w:proofErr w:type="spellEnd"/>
      <w:r w:rsidRPr="008262FA">
        <w:t xml:space="preserve"> fondsen</w:t>
      </w:r>
      <w:r>
        <w:t xml:space="preserve"> (Kamerstuk 36725 XVII, nr. 38) en de motie Ram </w:t>
      </w:r>
      <w:r w:rsidRPr="00A15558">
        <w:t xml:space="preserve">over een heldere </w:t>
      </w:r>
      <w:proofErr w:type="spellStart"/>
      <w:r w:rsidRPr="00A15558">
        <w:t>exitstrategie</w:t>
      </w:r>
      <w:proofErr w:type="spellEnd"/>
      <w:r w:rsidRPr="00A15558">
        <w:t xml:space="preserve"> voor de twaalf </w:t>
      </w:r>
      <w:proofErr w:type="spellStart"/>
      <w:r w:rsidRPr="00A15558">
        <w:t>revolverende</w:t>
      </w:r>
      <w:proofErr w:type="spellEnd"/>
      <w:r w:rsidRPr="00A15558">
        <w:t xml:space="preserve"> fondsen </w:t>
      </w:r>
      <w:r>
        <w:t xml:space="preserve">Kamerstuk 36725 XVII, nr. 39). </w:t>
      </w:r>
    </w:p>
    <w:p w:rsidR="002E6A67" w:rsidP="002E6A67" w:rsidRDefault="002E6A67" w14:paraId="2E17D57B" w14:textId="77777777">
      <w:pPr>
        <w:autoSpaceDN/>
        <w:textAlignment w:val="auto"/>
      </w:pPr>
    </w:p>
    <w:p w:rsidR="002E6A67" w:rsidP="002E6A67" w:rsidRDefault="002E6A67" w14:paraId="6365A33A" w14:textId="77777777">
      <w:pPr>
        <w:autoSpaceDN/>
        <w:textAlignment w:val="auto"/>
      </w:pPr>
      <w:r>
        <w:lastRenderedPageBreak/>
        <w:t xml:space="preserve">Op 15 december heeft u een </w:t>
      </w:r>
      <w:hyperlink w:history="1" r:id="rId6">
        <w:r>
          <w:rPr>
            <w:color w:val="0000FF"/>
            <w:u w:val="single"/>
          </w:rPr>
          <w:t>brief</w:t>
        </w:r>
      </w:hyperlink>
      <w:r>
        <w:t xml:space="preserve"> gestuurd waarin u de aangenomen moties bespreekt en afwegingen toelicht. De rapporteurs gaan graag met het ministerie en de Rekenkamer in gesprek over het vervolg en verdere uitwerking.</w:t>
      </w:r>
    </w:p>
    <w:p w:rsidR="002E6A67" w:rsidP="002E6A67" w:rsidRDefault="002E6A67" w14:paraId="4D33D637" w14:textId="77777777">
      <w:pPr>
        <w:autoSpaceDN/>
        <w:textAlignment w:val="auto"/>
      </w:pPr>
    </w:p>
    <w:p w:rsidR="002E6A67" w:rsidP="002E6A67" w:rsidRDefault="002E6A67" w14:paraId="58ADD645" w14:textId="77777777">
      <w:pPr>
        <w:autoSpaceDN/>
        <w:textAlignment w:val="auto"/>
      </w:pPr>
      <w:r>
        <w:t>Ter voorbereiding hierop legt de commissie aan de staatssecretaris voor:</w:t>
      </w:r>
    </w:p>
    <w:p w:rsidR="002E6A67" w:rsidP="002E6A67" w:rsidRDefault="002E6A67" w14:paraId="2001EA30" w14:textId="77777777">
      <w:pPr>
        <w:autoSpaceDN/>
        <w:textAlignment w:val="auto"/>
      </w:pPr>
    </w:p>
    <w:p w:rsidRPr="0065467E" w:rsidR="002E6A67" w:rsidP="002E6A67" w:rsidRDefault="002E6A67" w14:paraId="0481F41B" w14:textId="77777777">
      <w:pPr>
        <w:autoSpaceDN/>
        <w:textAlignment w:val="auto"/>
        <w:rPr>
          <w:rFonts w:eastAsia="Arial" w:cs="Times New Roman"/>
          <w:color w:val="auto"/>
          <w:lang w:eastAsia="en-US"/>
        </w:rPr>
      </w:pPr>
      <w:r>
        <w:rPr>
          <w:rFonts w:eastAsiaTheme="minorHAnsi"/>
        </w:rPr>
        <w:t>Kunt u</w:t>
      </w:r>
      <w:r w:rsidRPr="0065467E">
        <w:rPr>
          <w:rFonts w:eastAsiaTheme="minorHAnsi"/>
        </w:rPr>
        <w:t xml:space="preserve"> in de aangekondigde brief bij de 1</w:t>
      </w:r>
      <w:r w:rsidRPr="0065467E">
        <w:rPr>
          <w:rFonts w:eastAsiaTheme="minorHAnsi"/>
          <w:vertAlign w:val="superscript"/>
        </w:rPr>
        <w:t>e</w:t>
      </w:r>
      <w:r w:rsidRPr="0065467E">
        <w:rPr>
          <w:rFonts w:eastAsiaTheme="minorHAnsi"/>
        </w:rPr>
        <w:t xml:space="preserve"> suppletoire begroting nader ingaan op de </w:t>
      </w:r>
      <w:proofErr w:type="spellStart"/>
      <w:r w:rsidRPr="0065467E">
        <w:rPr>
          <w:rFonts w:eastAsiaTheme="minorHAnsi"/>
        </w:rPr>
        <w:t>revolverende</w:t>
      </w:r>
      <w:proofErr w:type="spellEnd"/>
      <w:r w:rsidRPr="0065467E">
        <w:rPr>
          <w:rFonts w:eastAsiaTheme="minorHAnsi"/>
        </w:rPr>
        <w:t xml:space="preserve"> fondsen die uit de begroting van BHO worden gefinancierd, en daarbij laten zien hoe de Kamer bij begroting en verantwoording inzicht krijgt in de resultaten, de mate waarin een fonds </w:t>
      </w:r>
      <w:proofErr w:type="spellStart"/>
      <w:r w:rsidRPr="0065467E">
        <w:rPr>
          <w:rFonts w:eastAsiaTheme="minorHAnsi"/>
        </w:rPr>
        <w:t>revolveert</w:t>
      </w:r>
      <w:proofErr w:type="spellEnd"/>
      <w:r w:rsidRPr="0065467E">
        <w:rPr>
          <w:rFonts w:eastAsiaTheme="minorHAnsi"/>
        </w:rPr>
        <w:t xml:space="preserve"> en de aansluiting van de cijfers bij begroting en jaarverslag</w:t>
      </w:r>
      <w:r>
        <w:rPr>
          <w:rFonts w:eastAsiaTheme="minorHAnsi"/>
        </w:rPr>
        <w:t>?</w:t>
      </w:r>
    </w:p>
    <w:p w:rsidR="002E6A67" w:rsidP="002E6A67" w:rsidRDefault="002E6A67" w14:paraId="087E59EC" w14:textId="77777777">
      <w:pPr>
        <w:autoSpaceDN/>
        <w:textAlignment w:val="auto"/>
      </w:pPr>
    </w:p>
    <w:p w:rsidRPr="00CB21CA" w:rsidR="002E6A67" w:rsidP="002E6A67" w:rsidRDefault="002E6A67" w14:paraId="724C695B" w14:textId="77777777">
      <w:pPr>
        <w:autoSpaceDN/>
        <w:textAlignment w:val="auto"/>
        <w:rPr>
          <w:rFonts w:eastAsia="Arial" w:cs="Times New Roman"/>
          <w:color w:val="auto"/>
          <w:lang w:eastAsia="en-US"/>
        </w:rPr>
      </w:pPr>
      <w:r w:rsidRPr="00CB21CA">
        <w:rPr>
          <w:rFonts w:eastAsiaTheme="minorHAnsi"/>
        </w:rPr>
        <w:t>Kunt u</w:t>
      </w:r>
      <w:r>
        <w:t xml:space="preserve"> in de aangekondigde brief bij de 1</w:t>
      </w:r>
      <w:r w:rsidRPr="00CB21CA">
        <w:rPr>
          <w:vertAlign w:val="superscript"/>
        </w:rPr>
        <w:t>e</w:t>
      </w:r>
      <w:r>
        <w:t xml:space="preserve"> suppletoire begroting 2026, in aanvulling op in uw brief van 15 december genoemde zaken, </w:t>
      </w:r>
      <w:r w:rsidRPr="00CB21CA">
        <w:rPr>
          <w:rFonts w:eastAsia="Arial" w:cs="Times New Roman"/>
          <w:color w:val="auto"/>
          <w:lang w:eastAsia="en-US"/>
        </w:rPr>
        <w:t xml:space="preserve">de volgende aspecten betrekken: </w:t>
      </w:r>
    </w:p>
    <w:p w:rsidRPr="00A83C52" w:rsidR="002E6A67" w:rsidP="002E6A67" w:rsidRDefault="002E6A67" w14:paraId="7872B1DB" w14:textId="77777777">
      <w:pPr>
        <w:pStyle w:val="Lijstalinea"/>
        <w:numPr>
          <w:ilvl w:val="0"/>
          <w:numId w:val="1"/>
        </w:numPr>
        <w:autoSpaceDN/>
        <w:textAlignment w:val="auto"/>
      </w:pPr>
      <w:r>
        <w:t>He</w:t>
      </w:r>
      <w:r w:rsidRPr="00062D73">
        <w:t xml:space="preserve">t bespreken van verschillende financiële opties bij beëindiging van een fonds (zoals ontvangst in de begroting, schenking, verkoop aan fondsbeheerder of geleidelijke afbouw), en de gevolgen voor de begroting en ODA-toerekening, en de afspraken met het ministerie van Financiën in het kader van de begrotingsspelregels, en </w:t>
      </w:r>
    </w:p>
    <w:p w:rsidRPr="00062D73" w:rsidR="002E6A67" w:rsidP="002E6A67" w:rsidRDefault="002E6A67" w14:paraId="631E0AAE" w14:textId="77777777">
      <w:pPr>
        <w:pStyle w:val="Lijstalinea"/>
        <w:numPr>
          <w:ilvl w:val="0"/>
          <w:numId w:val="1"/>
        </w:numPr>
        <w:autoSpaceDN/>
        <w:textAlignment w:val="auto"/>
      </w:pPr>
      <w:r>
        <w:t>I</w:t>
      </w:r>
      <w:r w:rsidRPr="00062D73">
        <w:t>nzicht in de uitvoeringskosten van de verschillende fondsen.</w:t>
      </w:r>
    </w:p>
    <w:p w:rsidR="002E6A67" w:rsidP="002E6A67" w:rsidRDefault="002E6A67" w14:paraId="128C9340" w14:textId="77777777">
      <w:pPr>
        <w:autoSpaceDN/>
        <w:textAlignment w:val="auto"/>
        <w:rPr>
          <w:rFonts w:eastAsia="Arial" w:cs="Times New Roman"/>
          <w:color w:val="auto"/>
          <w:lang w:eastAsia="en-US"/>
        </w:rPr>
      </w:pPr>
    </w:p>
    <w:p w:rsidR="004F6F93" w:rsidRDefault="004F6F93" w14:paraId="36E53814" w14:textId="77777777"/>
    <w:sectPr w:rsidR="004F6F9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928E9"/>
    <w:multiLevelType w:val="hybridMultilevel"/>
    <w:tmpl w:val="116EF8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5E673FA"/>
    <w:multiLevelType w:val="hybridMultilevel"/>
    <w:tmpl w:val="D79C3BD8"/>
    <w:lvl w:ilvl="0" w:tplc="004E218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5388020">
    <w:abstractNumId w:val="1"/>
  </w:num>
  <w:num w:numId="2" w16cid:durableId="77745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67"/>
    <w:rsid w:val="002E6A67"/>
    <w:rsid w:val="004F6F93"/>
    <w:rsid w:val="005B3ED2"/>
    <w:rsid w:val="00FE7B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67E9"/>
  <w15:chartTrackingRefBased/>
  <w15:docId w15:val="{E57EC4AB-D0E0-4E38-92CF-DED16F09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E6A67"/>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E6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A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A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A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A6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A6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A6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A6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A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A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A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A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A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A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A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A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A67"/>
    <w:rPr>
      <w:rFonts w:eastAsiaTheme="majorEastAsia" w:cstheme="majorBidi"/>
      <w:color w:val="272727" w:themeColor="text1" w:themeTint="D8"/>
    </w:rPr>
  </w:style>
  <w:style w:type="paragraph" w:styleId="Titel">
    <w:name w:val="Title"/>
    <w:basedOn w:val="Standaard"/>
    <w:next w:val="Standaard"/>
    <w:link w:val="TitelChar"/>
    <w:uiPriority w:val="10"/>
    <w:qFormat/>
    <w:rsid w:val="002E6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A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A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A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A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A6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E6A67"/>
    <w:pPr>
      <w:ind w:left="720"/>
      <w:contextualSpacing/>
    </w:pPr>
  </w:style>
  <w:style w:type="character" w:styleId="Intensievebenadrukking">
    <w:name w:val="Intense Emphasis"/>
    <w:basedOn w:val="Standaardalinea-lettertype"/>
    <w:uiPriority w:val="21"/>
    <w:qFormat/>
    <w:rsid w:val="002E6A67"/>
    <w:rPr>
      <w:i/>
      <w:iCs/>
      <w:color w:val="0F4761" w:themeColor="accent1" w:themeShade="BF"/>
    </w:rPr>
  </w:style>
  <w:style w:type="paragraph" w:styleId="Duidelijkcitaat">
    <w:name w:val="Intense Quote"/>
    <w:basedOn w:val="Standaard"/>
    <w:next w:val="Standaard"/>
    <w:link w:val="DuidelijkcitaatChar"/>
    <w:uiPriority w:val="30"/>
    <w:qFormat/>
    <w:rsid w:val="002E6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A67"/>
    <w:rPr>
      <w:i/>
      <w:iCs/>
      <w:color w:val="0F4761" w:themeColor="accent1" w:themeShade="BF"/>
    </w:rPr>
  </w:style>
  <w:style w:type="character" w:styleId="Intensieveverwijzing">
    <w:name w:val="Intense Reference"/>
    <w:basedOn w:val="Standaardalinea-lettertype"/>
    <w:uiPriority w:val="32"/>
    <w:qFormat/>
    <w:rsid w:val="002E6A67"/>
    <w:rPr>
      <w:b/>
      <w:bCs/>
      <w:smallCaps/>
      <w:color w:val="0F4761" w:themeColor="accent1" w:themeShade="BF"/>
      <w:spacing w:val="5"/>
    </w:rPr>
  </w:style>
  <w:style w:type="character" w:styleId="Hyperlink">
    <w:name w:val="Hyperlink"/>
    <w:basedOn w:val="Standaardalinea-lettertype"/>
    <w:uiPriority w:val="99"/>
    <w:unhideWhenUsed/>
    <w:rsid w:val="002E6A67"/>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2E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weedekamer.nl/kamerstukken/brieven_regering/detail?id=2025Z22079&amp;did=2025D52227" TargetMode="External"/><Relationship Id="rId5" Type="http://schemas.openxmlformats.org/officeDocument/2006/relationships/hyperlink" Target="https://www.tweedekamer.nl/kamerstukken/brieven_regering/detail?id=2025Z10445&amp;did=2025D23874"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665</ap:Words>
  <ap:Characters>3663</ap:Characters>
  <ap:DocSecurity>0</ap:DocSecurity>
  <ap:Lines>30</ap:Lines>
  <ap:Paragraphs>8</ap:Paragraphs>
  <ap:ScaleCrop>false</ap:ScaleCrop>
  <ap:LinksUpToDate>false</ap:LinksUpToDate>
  <ap:CharactersWithSpaces>4320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2025-12-18T15:19:00.0000000Z</dcterms:created>
  <dcterms:modified xsi:type="dcterms:W3CDTF">2025-12-18T15:20:00.0000000Z</dcterms:modified>
  <version/>
  <category/>
</coreProperties>
</file>