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3EAA" w:rsidR="001272AE" w:rsidP="001517FE" w:rsidRDefault="0022214C" w14:paraId="1C7B94DB" w14:textId="041C85D7">
      <w:pPr>
        <w:spacing w:after="0" w:line="240" w:lineRule="auto"/>
        <w:rPr>
          <w:rFonts w:ascii="Verdana" w:hAnsi="Verdana"/>
          <w:b/>
          <w:bCs/>
          <w:sz w:val="18"/>
          <w:szCs w:val="18"/>
        </w:rPr>
      </w:pPr>
      <w:r w:rsidRPr="00B43EAA">
        <w:rPr>
          <w:rFonts w:ascii="Verdana" w:hAnsi="Verdana"/>
          <w:b/>
          <w:bCs/>
          <w:sz w:val="18"/>
          <w:szCs w:val="18"/>
        </w:rPr>
        <w:t xml:space="preserve">Geannoteerde </w:t>
      </w:r>
      <w:r w:rsidR="008458C2">
        <w:rPr>
          <w:rFonts w:ascii="Verdana" w:hAnsi="Verdana"/>
          <w:b/>
          <w:bCs/>
          <w:sz w:val="18"/>
          <w:szCs w:val="18"/>
        </w:rPr>
        <w:t>a</w:t>
      </w:r>
      <w:r w:rsidRPr="00B43EAA">
        <w:rPr>
          <w:rFonts w:ascii="Verdana" w:hAnsi="Verdana"/>
          <w:b/>
          <w:bCs/>
          <w:sz w:val="18"/>
          <w:szCs w:val="18"/>
        </w:rPr>
        <w:t>genda Europese Raad</w:t>
      </w:r>
      <w:r w:rsidRPr="00B43EAA" w:rsidR="00B43EAA">
        <w:rPr>
          <w:rFonts w:ascii="Verdana" w:hAnsi="Verdana"/>
          <w:b/>
          <w:bCs/>
          <w:sz w:val="18"/>
          <w:szCs w:val="18"/>
        </w:rPr>
        <w:t xml:space="preserve"> </w:t>
      </w:r>
      <w:r w:rsidR="00C24DCD">
        <w:rPr>
          <w:rFonts w:ascii="Verdana" w:hAnsi="Verdana"/>
          <w:b/>
          <w:bCs/>
          <w:sz w:val="18"/>
          <w:szCs w:val="18"/>
        </w:rPr>
        <w:t>18</w:t>
      </w:r>
      <w:r w:rsidRPr="00B43EAA" w:rsidR="00B43EAA">
        <w:rPr>
          <w:rFonts w:ascii="Verdana" w:hAnsi="Verdana"/>
          <w:b/>
          <w:bCs/>
          <w:sz w:val="18"/>
          <w:szCs w:val="18"/>
        </w:rPr>
        <w:t xml:space="preserve"> </w:t>
      </w:r>
      <w:r w:rsidR="00367CD4">
        <w:rPr>
          <w:rFonts w:ascii="Verdana" w:hAnsi="Verdana"/>
          <w:b/>
          <w:bCs/>
          <w:sz w:val="18"/>
          <w:szCs w:val="18"/>
        </w:rPr>
        <w:t xml:space="preserve">en 19 </w:t>
      </w:r>
      <w:r w:rsidRPr="00B43EAA" w:rsidR="00B43EAA">
        <w:rPr>
          <w:rFonts w:ascii="Verdana" w:hAnsi="Verdana"/>
          <w:b/>
          <w:bCs/>
          <w:sz w:val="18"/>
          <w:szCs w:val="18"/>
        </w:rPr>
        <w:t>december 2025</w:t>
      </w:r>
    </w:p>
    <w:p w:rsidRPr="000C7F21" w:rsidR="007C29D5" w:rsidP="001517FE" w:rsidRDefault="000C7F21" w14:paraId="0CAD3A17" w14:textId="25CE6D87">
      <w:pPr>
        <w:spacing w:after="0" w:line="240" w:lineRule="auto"/>
        <w:rPr>
          <w:rFonts w:ascii="Verdana" w:hAnsi="Verdana"/>
          <w:sz w:val="18"/>
          <w:szCs w:val="18"/>
        </w:rPr>
      </w:pPr>
      <w:r>
        <w:rPr>
          <w:rFonts w:ascii="Verdana" w:hAnsi="Verdana"/>
          <w:sz w:val="18"/>
          <w:szCs w:val="18"/>
        </w:rPr>
        <w:t xml:space="preserve">Op </w:t>
      </w:r>
      <w:r w:rsidR="00E52A80">
        <w:rPr>
          <w:rFonts w:ascii="Verdana" w:hAnsi="Verdana"/>
          <w:sz w:val="18"/>
          <w:szCs w:val="18"/>
        </w:rPr>
        <w:t xml:space="preserve">18 en 19 december </w:t>
      </w:r>
      <w:r>
        <w:rPr>
          <w:rFonts w:ascii="Verdana" w:hAnsi="Verdana"/>
          <w:sz w:val="18"/>
          <w:szCs w:val="18"/>
        </w:rPr>
        <w:t xml:space="preserve">a.s. vindt de Europese Raad (ER) plaats in Brussel. De regeringsleiders zullen spreken over de steun aan Oekraïne, de situatie in het Midden-Oosten, veiligheid en defensie, het </w:t>
      </w:r>
      <w:r w:rsidR="004541D7">
        <w:rPr>
          <w:rFonts w:ascii="Verdana" w:hAnsi="Verdana"/>
          <w:sz w:val="18"/>
          <w:szCs w:val="18"/>
        </w:rPr>
        <w:t>M</w:t>
      </w:r>
      <w:r>
        <w:rPr>
          <w:rFonts w:ascii="Verdana" w:hAnsi="Verdana"/>
          <w:sz w:val="18"/>
          <w:szCs w:val="18"/>
        </w:rPr>
        <w:t xml:space="preserve">eerjarig </w:t>
      </w:r>
      <w:r w:rsidR="004541D7">
        <w:rPr>
          <w:rFonts w:ascii="Verdana" w:hAnsi="Verdana"/>
          <w:sz w:val="18"/>
          <w:szCs w:val="18"/>
        </w:rPr>
        <w:t>F</w:t>
      </w:r>
      <w:r>
        <w:rPr>
          <w:rFonts w:ascii="Verdana" w:hAnsi="Verdana"/>
          <w:sz w:val="18"/>
          <w:szCs w:val="18"/>
        </w:rPr>
        <w:t xml:space="preserve">inancieel </w:t>
      </w:r>
      <w:r w:rsidR="004541D7">
        <w:rPr>
          <w:rFonts w:ascii="Verdana" w:hAnsi="Verdana"/>
          <w:sz w:val="18"/>
          <w:szCs w:val="18"/>
        </w:rPr>
        <w:t>K</w:t>
      </w:r>
      <w:r>
        <w:rPr>
          <w:rFonts w:ascii="Verdana" w:hAnsi="Verdana"/>
          <w:sz w:val="18"/>
          <w:szCs w:val="18"/>
        </w:rPr>
        <w:t xml:space="preserve">ader, </w:t>
      </w:r>
      <w:r w:rsidR="00A45074">
        <w:rPr>
          <w:rFonts w:ascii="Verdana" w:hAnsi="Verdana"/>
          <w:sz w:val="18"/>
          <w:szCs w:val="18"/>
        </w:rPr>
        <w:t>EU-</w:t>
      </w:r>
      <w:r>
        <w:rPr>
          <w:rFonts w:ascii="Verdana" w:hAnsi="Verdana"/>
          <w:sz w:val="18"/>
          <w:szCs w:val="18"/>
        </w:rPr>
        <w:t xml:space="preserve">uitbreiding, migratie en </w:t>
      </w:r>
      <w:proofErr w:type="spellStart"/>
      <w:r>
        <w:rPr>
          <w:rFonts w:ascii="Verdana" w:hAnsi="Verdana"/>
          <w:sz w:val="18"/>
          <w:szCs w:val="18"/>
        </w:rPr>
        <w:t>geo</w:t>
      </w:r>
      <w:proofErr w:type="spellEnd"/>
      <w:r>
        <w:rPr>
          <w:rFonts w:ascii="Verdana" w:hAnsi="Verdana"/>
          <w:sz w:val="18"/>
          <w:szCs w:val="18"/>
        </w:rPr>
        <w:t xml:space="preserve">-economie en concurrentievermogen. </w:t>
      </w:r>
      <w:r w:rsidR="003E3671">
        <w:rPr>
          <w:rFonts w:ascii="Verdana" w:hAnsi="Verdana"/>
          <w:sz w:val="18"/>
          <w:szCs w:val="18"/>
        </w:rPr>
        <w:t>Aan</w:t>
      </w:r>
      <w:r>
        <w:rPr>
          <w:rFonts w:ascii="Verdana" w:hAnsi="Verdana"/>
          <w:sz w:val="18"/>
          <w:szCs w:val="18"/>
        </w:rPr>
        <w:t xml:space="preserve"> de vooravond van de ER zal een Westelijke Balkantop plaatsvind</w:t>
      </w:r>
      <w:r w:rsidR="00D13E45">
        <w:rPr>
          <w:rFonts w:ascii="Verdana" w:hAnsi="Verdana"/>
          <w:sz w:val="18"/>
          <w:szCs w:val="18"/>
        </w:rPr>
        <w:t>en. Op  18</w:t>
      </w:r>
      <w:r w:rsidR="008458C2">
        <w:rPr>
          <w:rFonts w:ascii="Verdana" w:hAnsi="Verdana"/>
          <w:sz w:val="18"/>
          <w:szCs w:val="18"/>
          <w:vertAlign w:val="superscript"/>
        </w:rPr>
        <w:t xml:space="preserve"> </w:t>
      </w:r>
      <w:r w:rsidR="008458C2">
        <w:rPr>
          <w:rFonts w:ascii="Verdana" w:hAnsi="Verdana"/>
          <w:sz w:val="18"/>
          <w:szCs w:val="18"/>
        </w:rPr>
        <w:t>december</w:t>
      </w:r>
      <w:r w:rsidR="00D13E45">
        <w:rPr>
          <w:rFonts w:ascii="Verdana" w:hAnsi="Verdana"/>
          <w:sz w:val="18"/>
          <w:szCs w:val="18"/>
        </w:rPr>
        <w:t xml:space="preserve"> zullen en marge van de ER</w:t>
      </w:r>
      <w:r>
        <w:rPr>
          <w:rFonts w:ascii="Verdana" w:hAnsi="Verdana"/>
          <w:sz w:val="18"/>
          <w:szCs w:val="18"/>
        </w:rPr>
        <w:t xml:space="preserve"> twee ontbijtsessies plaatsvinden</w:t>
      </w:r>
      <w:r w:rsidR="00A42DA2">
        <w:rPr>
          <w:rFonts w:ascii="Verdana" w:hAnsi="Verdana"/>
          <w:sz w:val="18"/>
          <w:szCs w:val="18"/>
        </w:rPr>
        <w:t>,</w:t>
      </w:r>
      <w:r>
        <w:rPr>
          <w:rFonts w:ascii="Verdana" w:hAnsi="Verdana"/>
          <w:sz w:val="18"/>
          <w:szCs w:val="18"/>
        </w:rPr>
        <w:t xml:space="preserve"> over migratie en </w:t>
      </w:r>
      <w:r w:rsidR="007055E7">
        <w:rPr>
          <w:rFonts w:ascii="Verdana" w:hAnsi="Verdana"/>
          <w:sz w:val="18"/>
          <w:szCs w:val="18"/>
        </w:rPr>
        <w:t xml:space="preserve">over </w:t>
      </w:r>
      <w:r>
        <w:rPr>
          <w:rFonts w:ascii="Verdana" w:hAnsi="Verdana"/>
          <w:sz w:val="18"/>
          <w:szCs w:val="18"/>
        </w:rPr>
        <w:t xml:space="preserve">concurrentievermogen. </w:t>
      </w:r>
    </w:p>
    <w:p w:rsidRPr="000C7F21" w:rsidR="000C7F21" w:rsidP="001517FE" w:rsidRDefault="000C7F21" w14:paraId="549E41D4" w14:textId="77777777">
      <w:pPr>
        <w:spacing w:after="0" w:line="240" w:lineRule="auto"/>
        <w:rPr>
          <w:rFonts w:ascii="Verdana" w:hAnsi="Verdana"/>
          <w:b/>
          <w:bCs/>
          <w:sz w:val="18"/>
          <w:szCs w:val="18"/>
        </w:rPr>
      </w:pPr>
    </w:p>
    <w:p w:rsidRPr="0099564B" w:rsidR="007C29D5" w:rsidP="001517FE" w:rsidRDefault="000C7F21" w14:paraId="77D10CC6" w14:textId="3FA1E218">
      <w:pPr>
        <w:pStyle w:val="ListParagraph"/>
        <w:spacing w:after="0" w:line="240" w:lineRule="auto"/>
        <w:ind w:left="0"/>
        <w:rPr>
          <w:rFonts w:ascii="Verdana" w:hAnsi="Verdana"/>
          <w:i/>
          <w:iCs/>
          <w:color w:val="FF0000"/>
          <w:sz w:val="18"/>
          <w:szCs w:val="18"/>
          <w:lang w:eastAsia="ja-JP"/>
        </w:rPr>
      </w:pPr>
      <w:r w:rsidRPr="0099564B">
        <w:rPr>
          <w:rFonts w:ascii="Verdana" w:hAnsi="Verdana"/>
          <w:i/>
          <w:iCs/>
          <w:sz w:val="18"/>
          <w:szCs w:val="18"/>
          <w:lang w:eastAsia="ja-JP"/>
        </w:rPr>
        <w:t>Oekraïne</w:t>
      </w:r>
    </w:p>
    <w:p w:rsidRPr="000C7F21" w:rsidR="007C29D5" w:rsidP="001517FE" w:rsidRDefault="00B750F6" w14:paraId="75BEECC0" w14:textId="7D481090">
      <w:pPr>
        <w:spacing w:after="0" w:line="240" w:lineRule="auto"/>
        <w:contextualSpacing/>
        <w:rPr>
          <w:rFonts w:ascii="Verdana" w:hAnsi="Verdana"/>
          <w:sz w:val="18"/>
          <w:szCs w:val="18"/>
          <w:lang w:eastAsia="ja-JP"/>
        </w:rPr>
      </w:pPr>
      <w:r w:rsidRPr="00B750F6">
        <w:rPr>
          <w:rFonts w:ascii="Verdana" w:hAnsi="Verdana"/>
          <w:sz w:val="18"/>
          <w:szCs w:val="18"/>
          <w:lang w:eastAsia="ja-JP"/>
        </w:rPr>
        <w:t xml:space="preserve">De </w:t>
      </w:r>
      <w:r>
        <w:rPr>
          <w:rFonts w:ascii="Verdana" w:hAnsi="Verdana"/>
          <w:sz w:val="18"/>
          <w:szCs w:val="18"/>
          <w:lang w:eastAsia="ja-JP"/>
        </w:rPr>
        <w:t>ER</w:t>
      </w:r>
      <w:r w:rsidRPr="00B750F6">
        <w:rPr>
          <w:rFonts w:ascii="Verdana" w:hAnsi="Verdana"/>
          <w:sz w:val="18"/>
          <w:szCs w:val="18"/>
          <w:lang w:eastAsia="ja-JP"/>
        </w:rPr>
        <w:t xml:space="preserve"> zal stilstaan bij de recente ontwikkelingen ten aanzien van de Russische agressieoorlog in Oekraïne en de inspanningen om te komen tot een duurzame vrede.</w:t>
      </w:r>
      <w:r>
        <w:rPr>
          <w:rFonts w:ascii="Verdana" w:hAnsi="Verdana"/>
          <w:sz w:val="18"/>
          <w:szCs w:val="18"/>
          <w:lang w:eastAsia="ja-JP"/>
        </w:rPr>
        <w:t xml:space="preserve"> </w:t>
      </w:r>
      <w:r w:rsidR="0027336C">
        <w:rPr>
          <w:rFonts w:ascii="Verdana" w:hAnsi="Verdana"/>
          <w:sz w:val="18"/>
          <w:szCs w:val="18"/>
          <w:lang w:eastAsia="ja-JP"/>
        </w:rPr>
        <w:t xml:space="preserve">Naar verwachting zal de ER hierbij in het bijzonder spreken over urgente financiële steun voor Oekraïne, waaronder de optie van herstelleningen op basis van de geïmmobiliseerde Russische </w:t>
      </w:r>
      <w:proofErr w:type="spellStart"/>
      <w:r w:rsidR="0027336C">
        <w:rPr>
          <w:rFonts w:ascii="Verdana" w:hAnsi="Verdana"/>
          <w:sz w:val="18"/>
          <w:szCs w:val="18"/>
          <w:lang w:eastAsia="ja-JP"/>
        </w:rPr>
        <w:t>centralebanktegoeden</w:t>
      </w:r>
      <w:proofErr w:type="spellEnd"/>
      <w:r w:rsidR="0027336C">
        <w:rPr>
          <w:rFonts w:ascii="Verdana" w:hAnsi="Verdana"/>
          <w:sz w:val="18"/>
          <w:szCs w:val="18"/>
          <w:lang w:eastAsia="ja-JP"/>
        </w:rPr>
        <w:t xml:space="preserve">. </w:t>
      </w:r>
      <w:r w:rsidRPr="00B87B5D" w:rsidR="00002AF1">
        <w:rPr>
          <w:rFonts w:ascii="Verdana" w:hAnsi="Verdana"/>
          <w:sz w:val="18"/>
          <w:szCs w:val="18"/>
          <w:lang w:eastAsia="ja-JP"/>
        </w:rPr>
        <w:t>Het kabinet</w:t>
      </w:r>
      <w:r w:rsidRPr="00B87B5D" w:rsidR="0027336C">
        <w:rPr>
          <w:rFonts w:ascii="Verdana" w:hAnsi="Verdana"/>
          <w:sz w:val="18"/>
          <w:szCs w:val="18"/>
          <w:lang w:eastAsia="ja-JP"/>
        </w:rPr>
        <w:t xml:space="preserve"> onderstreept het belang van snelle besluitvorming gezien de urgente noden van Oekraïne. Hierbij</w:t>
      </w:r>
      <w:r w:rsidR="0027336C">
        <w:rPr>
          <w:rFonts w:ascii="Verdana" w:hAnsi="Verdana"/>
          <w:sz w:val="18"/>
          <w:szCs w:val="18"/>
          <w:lang w:eastAsia="ja-JP"/>
        </w:rPr>
        <w:t xml:space="preserve"> is van belang dat de constructie juridisch, technisch en financieel klopt, steun aansluit op de noden van Oekraïne, de lasten en risico door EU-lidstaten gezamenlijk worden gedragen, G7-partners betrokken zijn, en wordt voortgebouwd op de ervaring met </w:t>
      </w:r>
      <w:proofErr w:type="spellStart"/>
      <w:r w:rsidR="0027336C">
        <w:rPr>
          <w:rFonts w:ascii="Verdana" w:hAnsi="Verdana"/>
          <w:sz w:val="18"/>
          <w:szCs w:val="18"/>
          <w:lang w:eastAsia="ja-JP"/>
        </w:rPr>
        <w:t>conditionaliteiten</w:t>
      </w:r>
      <w:proofErr w:type="spellEnd"/>
      <w:r w:rsidR="0027336C">
        <w:rPr>
          <w:rFonts w:ascii="Verdana" w:hAnsi="Verdana"/>
          <w:sz w:val="18"/>
          <w:szCs w:val="18"/>
          <w:lang w:eastAsia="ja-JP"/>
        </w:rPr>
        <w:t xml:space="preserve"> bij de EU Oekra</w:t>
      </w:r>
      <w:r w:rsidR="003C0E16">
        <w:rPr>
          <w:rFonts w:ascii="Verdana" w:hAnsi="Verdana"/>
          <w:sz w:val="18"/>
          <w:szCs w:val="18"/>
          <w:lang w:eastAsia="ja-JP"/>
        </w:rPr>
        <w:t>ï</w:t>
      </w:r>
      <w:r w:rsidR="0027336C">
        <w:rPr>
          <w:rFonts w:ascii="Verdana" w:hAnsi="Verdana"/>
          <w:sz w:val="18"/>
          <w:szCs w:val="18"/>
          <w:lang w:eastAsia="ja-JP"/>
        </w:rPr>
        <w:t xml:space="preserve">nefaciliteit en het IMF-programma. </w:t>
      </w:r>
      <w:r w:rsidRPr="00B750F6">
        <w:rPr>
          <w:rFonts w:ascii="Verdana" w:hAnsi="Verdana"/>
          <w:sz w:val="18"/>
          <w:szCs w:val="18"/>
          <w:lang w:eastAsia="ja-JP"/>
        </w:rPr>
        <w:t>Nederland zal tijdens de Raad het belang onderstrepen om</w:t>
      </w:r>
      <w:r w:rsidR="002B7FAC">
        <w:rPr>
          <w:rFonts w:ascii="Verdana" w:hAnsi="Verdana"/>
          <w:sz w:val="18"/>
          <w:szCs w:val="18"/>
          <w:lang w:eastAsia="ja-JP"/>
        </w:rPr>
        <w:t>,</w:t>
      </w:r>
      <w:r w:rsidRPr="00B750F6">
        <w:rPr>
          <w:rFonts w:ascii="Verdana" w:hAnsi="Verdana"/>
          <w:sz w:val="18"/>
          <w:szCs w:val="18"/>
          <w:lang w:eastAsia="ja-JP"/>
        </w:rPr>
        <w:t xml:space="preserve"> juist ook in de fase waarin er onderhandelingen plaatsvinden</w:t>
      </w:r>
      <w:r w:rsidR="002B7FAC">
        <w:rPr>
          <w:rFonts w:ascii="Verdana" w:hAnsi="Verdana"/>
          <w:sz w:val="18"/>
          <w:szCs w:val="18"/>
          <w:lang w:eastAsia="ja-JP"/>
        </w:rPr>
        <w:t>,</w:t>
      </w:r>
      <w:r w:rsidRPr="00B750F6">
        <w:rPr>
          <w:rFonts w:ascii="Verdana" w:hAnsi="Verdana"/>
          <w:sz w:val="18"/>
          <w:szCs w:val="18"/>
          <w:lang w:eastAsia="ja-JP"/>
        </w:rPr>
        <w:t xml:space="preserve"> Oekraïne diplomatiek, financieel en militair te blijven steunen en de druk op Rusland verder te blijven verhogen</w:t>
      </w:r>
      <w:r w:rsidR="009B096F">
        <w:rPr>
          <w:rFonts w:ascii="Verdana" w:hAnsi="Verdana"/>
          <w:sz w:val="18"/>
          <w:szCs w:val="18"/>
          <w:lang w:eastAsia="ja-JP"/>
        </w:rPr>
        <w:t xml:space="preserve"> door spoedige aanname van extra sanctiemaatregelen</w:t>
      </w:r>
      <w:r w:rsidRPr="00B750F6">
        <w:rPr>
          <w:rFonts w:ascii="Verdana" w:hAnsi="Verdana"/>
          <w:sz w:val="18"/>
          <w:szCs w:val="18"/>
          <w:lang w:eastAsia="ja-JP"/>
        </w:rPr>
        <w:t>.</w:t>
      </w:r>
      <w:r w:rsidR="00F010D8">
        <w:rPr>
          <w:rFonts w:ascii="Verdana" w:hAnsi="Verdana"/>
          <w:sz w:val="18"/>
          <w:szCs w:val="18"/>
          <w:lang w:eastAsia="ja-JP"/>
        </w:rPr>
        <w:t xml:space="preserve"> </w:t>
      </w:r>
    </w:p>
    <w:p w:rsidRPr="000C7F21" w:rsidR="00B750F6" w:rsidP="001517FE" w:rsidRDefault="00B750F6" w14:paraId="3DAA3F6E" w14:textId="77777777">
      <w:pPr>
        <w:spacing w:after="0" w:line="240" w:lineRule="auto"/>
        <w:contextualSpacing/>
        <w:rPr>
          <w:rFonts w:ascii="Verdana" w:hAnsi="Verdana"/>
          <w:sz w:val="18"/>
          <w:szCs w:val="18"/>
          <w:lang w:eastAsia="ja-JP"/>
        </w:rPr>
      </w:pPr>
    </w:p>
    <w:p w:rsidRPr="0099564B" w:rsidR="007C29D5" w:rsidP="001517FE" w:rsidRDefault="000C7F21" w14:paraId="388D833A" w14:textId="2A4A827E">
      <w:pPr>
        <w:pStyle w:val="ListParagraph"/>
        <w:spacing w:after="0" w:line="240" w:lineRule="auto"/>
        <w:ind w:left="0"/>
        <w:rPr>
          <w:rFonts w:ascii="Verdana" w:hAnsi="Verdana"/>
          <w:i/>
          <w:iCs/>
          <w:sz w:val="18"/>
          <w:szCs w:val="18"/>
          <w:lang w:eastAsia="ja-JP"/>
        </w:rPr>
      </w:pPr>
      <w:bookmarkStart w:name="_Hlk215502217" w:id="0"/>
      <w:r w:rsidRPr="0099564B">
        <w:rPr>
          <w:rFonts w:ascii="Verdana" w:hAnsi="Verdana"/>
          <w:i/>
          <w:iCs/>
          <w:sz w:val="18"/>
          <w:szCs w:val="18"/>
          <w:lang w:eastAsia="ja-JP"/>
        </w:rPr>
        <w:t>Midden-Oosten</w:t>
      </w:r>
    </w:p>
    <w:p w:rsidR="00B8673E" w:rsidP="00612BEE" w:rsidRDefault="00577CCC" w14:paraId="21490012" w14:textId="25678DDD">
      <w:pPr>
        <w:spacing w:after="0" w:line="240" w:lineRule="auto"/>
        <w:contextualSpacing/>
        <w:rPr>
          <w:rFonts w:ascii="Verdana" w:hAnsi="Verdana"/>
          <w:sz w:val="18"/>
          <w:szCs w:val="18"/>
          <w:lang w:eastAsia="ja-JP"/>
        </w:rPr>
      </w:pPr>
      <w:r>
        <w:rPr>
          <w:rFonts w:ascii="Verdana" w:hAnsi="Verdana"/>
          <w:sz w:val="18"/>
          <w:szCs w:val="18"/>
          <w:lang w:eastAsia="ja-JP"/>
        </w:rPr>
        <w:t>De</w:t>
      </w:r>
      <w:r w:rsidR="00B8673E">
        <w:rPr>
          <w:rFonts w:ascii="Verdana" w:hAnsi="Verdana"/>
          <w:sz w:val="18"/>
          <w:szCs w:val="18"/>
          <w:lang w:eastAsia="ja-JP"/>
        </w:rPr>
        <w:t xml:space="preserve"> ER </w:t>
      </w:r>
      <w:r>
        <w:rPr>
          <w:rFonts w:ascii="Verdana" w:hAnsi="Verdana"/>
          <w:sz w:val="18"/>
          <w:szCs w:val="18"/>
          <w:lang w:eastAsia="ja-JP"/>
        </w:rPr>
        <w:t>zal</w:t>
      </w:r>
      <w:r w:rsidR="00B8673E">
        <w:rPr>
          <w:rFonts w:ascii="Verdana" w:hAnsi="Verdana"/>
          <w:sz w:val="18"/>
          <w:szCs w:val="18"/>
          <w:lang w:eastAsia="ja-JP"/>
        </w:rPr>
        <w:t xml:space="preserve"> </w:t>
      </w:r>
      <w:r w:rsidRPr="00612BEE" w:rsidR="00612BEE">
        <w:rPr>
          <w:rFonts w:ascii="Verdana" w:hAnsi="Verdana"/>
          <w:sz w:val="18"/>
          <w:szCs w:val="18"/>
          <w:lang w:eastAsia="ja-JP"/>
        </w:rPr>
        <w:t xml:space="preserve">naar verwachting </w:t>
      </w:r>
      <w:r w:rsidR="00B8673E">
        <w:rPr>
          <w:rFonts w:ascii="Verdana" w:hAnsi="Verdana"/>
          <w:sz w:val="18"/>
          <w:szCs w:val="18"/>
          <w:lang w:eastAsia="ja-JP"/>
        </w:rPr>
        <w:t xml:space="preserve">spreken over </w:t>
      </w:r>
      <w:r w:rsidRPr="00612BEE" w:rsidR="00612BEE">
        <w:rPr>
          <w:rFonts w:ascii="Verdana" w:hAnsi="Verdana"/>
          <w:sz w:val="18"/>
          <w:szCs w:val="18"/>
          <w:lang w:eastAsia="ja-JP"/>
        </w:rPr>
        <w:t xml:space="preserve">de voortgang en uitwerking van het plan van president </w:t>
      </w:r>
      <w:proofErr w:type="spellStart"/>
      <w:r w:rsidRPr="00612BEE" w:rsidR="00612BEE">
        <w:rPr>
          <w:rFonts w:ascii="Verdana" w:hAnsi="Verdana"/>
          <w:sz w:val="18"/>
          <w:szCs w:val="18"/>
          <w:lang w:eastAsia="ja-JP"/>
        </w:rPr>
        <w:t>Trump</w:t>
      </w:r>
      <w:proofErr w:type="spellEnd"/>
      <w:r w:rsidRPr="00612BEE" w:rsidR="00612BEE">
        <w:rPr>
          <w:rFonts w:ascii="Verdana" w:hAnsi="Verdana"/>
          <w:sz w:val="18"/>
          <w:szCs w:val="18"/>
          <w:lang w:eastAsia="ja-JP"/>
        </w:rPr>
        <w:t xml:space="preserve"> ter beëindiging van het conflict in de Gazastrook</w:t>
      </w:r>
      <w:r w:rsidR="00B8673E">
        <w:rPr>
          <w:rFonts w:ascii="Verdana" w:hAnsi="Verdana"/>
          <w:sz w:val="18"/>
          <w:szCs w:val="18"/>
          <w:lang w:eastAsia="ja-JP"/>
        </w:rPr>
        <w:t xml:space="preserve">, en </w:t>
      </w:r>
      <w:r w:rsidR="00BD3DA3">
        <w:rPr>
          <w:rFonts w:ascii="Verdana" w:hAnsi="Verdana"/>
          <w:sz w:val="18"/>
          <w:szCs w:val="18"/>
          <w:lang w:eastAsia="ja-JP"/>
        </w:rPr>
        <w:t xml:space="preserve">de reeds aangenomen </w:t>
      </w:r>
      <w:r w:rsidDel="00BD3DA3" w:rsidR="00B8673E">
        <w:rPr>
          <w:rFonts w:ascii="Verdana" w:hAnsi="Verdana"/>
          <w:sz w:val="18"/>
          <w:szCs w:val="18"/>
          <w:lang w:eastAsia="ja-JP"/>
        </w:rPr>
        <w:t>en</w:t>
      </w:r>
      <w:r w:rsidR="00B8673E">
        <w:rPr>
          <w:rFonts w:ascii="Verdana" w:hAnsi="Verdana"/>
          <w:sz w:val="18"/>
          <w:szCs w:val="18"/>
          <w:lang w:eastAsia="ja-JP"/>
        </w:rPr>
        <w:t xml:space="preserve"> VNVR-resolutie 2803</w:t>
      </w:r>
      <w:r>
        <w:rPr>
          <w:rFonts w:ascii="Verdana" w:hAnsi="Verdana"/>
          <w:sz w:val="18"/>
          <w:szCs w:val="18"/>
          <w:lang w:eastAsia="ja-JP"/>
        </w:rPr>
        <w:t xml:space="preserve">, en </w:t>
      </w:r>
      <w:r w:rsidR="00B8673E">
        <w:rPr>
          <w:rFonts w:ascii="Verdana" w:hAnsi="Verdana"/>
          <w:sz w:val="18"/>
          <w:szCs w:val="18"/>
          <w:lang w:eastAsia="ja-JP"/>
        </w:rPr>
        <w:t>hoe</w:t>
      </w:r>
      <w:r w:rsidRPr="00612BEE" w:rsidR="00612BEE">
        <w:rPr>
          <w:rFonts w:ascii="Verdana" w:hAnsi="Verdana"/>
          <w:sz w:val="18"/>
          <w:szCs w:val="18"/>
          <w:lang w:eastAsia="ja-JP"/>
        </w:rPr>
        <w:t xml:space="preserve"> de EU en haar lidstaten </w:t>
      </w:r>
      <w:r w:rsidR="00DE5A28">
        <w:rPr>
          <w:rFonts w:ascii="Verdana" w:hAnsi="Verdana"/>
          <w:sz w:val="18"/>
          <w:szCs w:val="18"/>
          <w:lang w:eastAsia="ja-JP"/>
        </w:rPr>
        <w:t xml:space="preserve">hieraan </w:t>
      </w:r>
      <w:r w:rsidRPr="00612BEE" w:rsidR="00612BEE">
        <w:rPr>
          <w:rFonts w:ascii="Verdana" w:hAnsi="Verdana"/>
          <w:sz w:val="18"/>
          <w:szCs w:val="18"/>
          <w:lang w:eastAsia="ja-JP"/>
        </w:rPr>
        <w:t xml:space="preserve">kunnen bijdragen. De kabinetsinzet blijft gericht op het laten slagen van </w:t>
      </w:r>
      <w:r w:rsidR="00B8673E">
        <w:rPr>
          <w:rFonts w:ascii="Verdana" w:hAnsi="Verdana"/>
          <w:sz w:val="18"/>
          <w:szCs w:val="18"/>
          <w:lang w:eastAsia="ja-JP"/>
        </w:rPr>
        <w:t xml:space="preserve">het plan van president </w:t>
      </w:r>
      <w:proofErr w:type="spellStart"/>
      <w:r w:rsidR="00B8673E">
        <w:rPr>
          <w:rFonts w:ascii="Verdana" w:hAnsi="Verdana"/>
          <w:sz w:val="18"/>
          <w:szCs w:val="18"/>
          <w:lang w:eastAsia="ja-JP"/>
        </w:rPr>
        <w:t>Trump</w:t>
      </w:r>
      <w:proofErr w:type="spellEnd"/>
      <w:r w:rsidR="00580166">
        <w:rPr>
          <w:rFonts w:ascii="Verdana" w:hAnsi="Verdana"/>
          <w:sz w:val="18"/>
          <w:szCs w:val="18"/>
          <w:lang w:eastAsia="ja-JP"/>
        </w:rPr>
        <w:t>,</w:t>
      </w:r>
      <w:r w:rsidR="00B8673E">
        <w:rPr>
          <w:rFonts w:ascii="Verdana" w:hAnsi="Verdana"/>
          <w:sz w:val="18"/>
          <w:szCs w:val="18"/>
          <w:lang w:eastAsia="ja-JP"/>
        </w:rPr>
        <w:t xml:space="preserve"> </w:t>
      </w:r>
      <w:r w:rsidR="00580166">
        <w:rPr>
          <w:rFonts w:ascii="Verdana" w:hAnsi="Verdana"/>
          <w:sz w:val="18"/>
          <w:szCs w:val="18"/>
          <w:lang w:eastAsia="ja-JP"/>
        </w:rPr>
        <w:t>met duidelijk</w:t>
      </w:r>
      <w:r w:rsidR="006A38C3">
        <w:rPr>
          <w:rFonts w:ascii="Verdana" w:hAnsi="Verdana"/>
          <w:sz w:val="18"/>
          <w:szCs w:val="18"/>
          <w:lang w:eastAsia="ja-JP"/>
        </w:rPr>
        <w:t xml:space="preserve"> Europese betrokkenheid</w:t>
      </w:r>
      <w:r w:rsidR="008C2B88">
        <w:rPr>
          <w:rFonts w:ascii="Verdana" w:hAnsi="Verdana"/>
          <w:sz w:val="18"/>
          <w:szCs w:val="18"/>
          <w:lang w:eastAsia="ja-JP"/>
        </w:rPr>
        <w:t xml:space="preserve">, onder andere via bestaande </w:t>
      </w:r>
      <w:r w:rsidR="009B096F">
        <w:rPr>
          <w:rFonts w:ascii="Verdana" w:hAnsi="Verdana"/>
          <w:sz w:val="18"/>
          <w:szCs w:val="18"/>
          <w:lang w:eastAsia="ja-JP"/>
        </w:rPr>
        <w:t>GVDB-</w:t>
      </w:r>
      <w:r w:rsidR="008C2B88">
        <w:rPr>
          <w:rFonts w:ascii="Verdana" w:hAnsi="Verdana"/>
          <w:sz w:val="18"/>
          <w:szCs w:val="18"/>
          <w:lang w:eastAsia="ja-JP"/>
        </w:rPr>
        <w:t>missies</w:t>
      </w:r>
      <w:r w:rsidR="00453B4A">
        <w:rPr>
          <w:rFonts w:ascii="Verdana" w:hAnsi="Verdana"/>
          <w:sz w:val="18"/>
          <w:szCs w:val="18"/>
          <w:lang w:eastAsia="ja-JP"/>
        </w:rPr>
        <w:t>.</w:t>
      </w:r>
      <w:r w:rsidR="0099595E">
        <w:rPr>
          <w:rFonts w:ascii="Verdana" w:hAnsi="Verdana"/>
          <w:sz w:val="18"/>
          <w:szCs w:val="18"/>
          <w:lang w:eastAsia="ja-JP"/>
        </w:rPr>
        <w:t xml:space="preserve"> </w:t>
      </w:r>
      <w:r w:rsidR="00551095">
        <w:rPr>
          <w:rFonts w:ascii="Verdana" w:hAnsi="Verdana"/>
          <w:sz w:val="18"/>
          <w:szCs w:val="18"/>
          <w:lang w:eastAsia="ja-JP"/>
        </w:rPr>
        <w:t xml:space="preserve">Nederland </w:t>
      </w:r>
      <w:r w:rsidR="008C4897">
        <w:rPr>
          <w:rFonts w:ascii="Verdana" w:hAnsi="Verdana"/>
          <w:sz w:val="18"/>
          <w:szCs w:val="18"/>
          <w:lang w:eastAsia="ja-JP"/>
        </w:rPr>
        <w:t xml:space="preserve">zal tijdens de ER </w:t>
      </w:r>
      <w:r w:rsidR="008F6B10">
        <w:rPr>
          <w:rFonts w:ascii="Verdana" w:hAnsi="Verdana"/>
          <w:sz w:val="18"/>
          <w:szCs w:val="18"/>
          <w:lang w:eastAsia="ja-JP"/>
        </w:rPr>
        <w:t xml:space="preserve">daarnaast </w:t>
      </w:r>
      <w:r w:rsidR="00551095">
        <w:rPr>
          <w:rFonts w:ascii="Verdana" w:hAnsi="Verdana"/>
          <w:sz w:val="18"/>
          <w:szCs w:val="18"/>
          <w:lang w:eastAsia="ja-JP"/>
        </w:rPr>
        <w:t xml:space="preserve">aandacht vragen voor de financiële </w:t>
      </w:r>
      <w:r w:rsidR="008C4897">
        <w:rPr>
          <w:rFonts w:ascii="Verdana" w:hAnsi="Verdana"/>
          <w:sz w:val="18"/>
          <w:szCs w:val="18"/>
          <w:lang w:eastAsia="ja-JP"/>
        </w:rPr>
        <w:t>situatie</w:t>
      </w:r>
      <w:r w:rsidR="00551095">
        <w:rPr>
          <w:rFonts w:ascii="Verdana" w:hAnsi="Verdana"/>
          <w:sz w:val="18"/>
          <w:szCs w:val="18"/>
          <w:lang w:eastAsia="ja-JP"/>
        </w:rPr>
        <w:t xml:space="preserve"> van de Palestijnse Autoriteit, inclusief </w:t>
      </w:r>
      <w:r w:rsidR="008F6B10">
        <w:rPr>
          <w:rFonts w:ascii="Verdana" w:hAnsi="Verdana"/>
          <w:sz w:val="18"/>
          <w:szCs w:val="18"/>
          <w:lang w:eastAsia="ja-JP"/>
        </w:rPr>
        <w:t>de noodzaak</w:t>
      </w:r>
      <w:r w:rsidR="008C4897">
        <w:rPr>
          <w:rFonts w:ascii="Verdana" w:hAnsi="Verdana"/>
          <w:sz w:val="18"/>
          <w:szCs w:val="18"/>
          <w:lang w:eastAsia="ja-JP"/>
        </w:rPr>
        <w:t xml:space="preserve"> </w:t>
      </w:r>
      <w:r w:rsidR="00580166">
        <w:rPr>
          <w:rFonts w:ascii="Verdana" w:hAnsi="Verdana"/>
          <w:sz w:val="18"/>
          <w:szCs w:val="18"/>
          <w:lang w:eastAsia="ja-JP"/>
        </w:rPr>
        <w:t>tot</w:t>
      </w:r>
      <w:r w:rsidR="008C4897">
        <w:rPr>
          <w:rFonts w:ascii="Verdana" w:hAnsi="Verdana"/>
          <w:sz w:val="18"/>
          <w:szCs w:val="18"/>
          <w:lang w:eastAsia="ja-JP"/>
        </w:rPr>
        <w:t xml:space="preserve"> </w:t>
      </w:r>
      <w:r w:rsidR="00551095">
        <w:rPr>
          <w:rFonts w:ascii="Verdana" w:hAnsi="Verdana"/>
          <w:sz w:val="18"/>
          <w:szCs w:val="18"/>
          <w:lang w:eastAsia="ja-JP"/>
        </w:rPr>
        <w:t xml:space="preserve">de overdracht van belastinggelden door Israël, en </w:t>
      </w:r>
      <w:r w:rsidR="008F6B10">
        <w:rPr>
          <w:rFonts w:ascii="Verdana" w:hAnsi="Verdana"/>
          <w:sz w:val="18"/>
          <w:szCs w:val="18"/>
          <w:lang w:eastAsia="ja-JP"/>
        </w:rPr>
        <w:t xml:space="preserve">het belang van </w:t>
      </w:r>
      <w:r w:rsidR="00551095">
        <w:rPr>
          <w:rFonts w:ascii="Verdana" w:hAnsi="Verdana"/>
          <w:sz w:val="18"/>
          <w:szCs w:val="18"/>
          <w:lang w:eastAsia="ja-JP"/>
        </w:rPr>
        <w:t>EU steun</w:t>
      </w:r>
      <w:r w:rsidR="008F6B10">
        <w:rPr>
          <w:rFonts w:ascii="Verdana" w:hAnsi="Verdana"/>
          <w:sz w:val="18"/>
          <w:szCs w:val="18"/>
          <w:lang w:eastAsia="ja-JP"/>
        </w:rPr>
        <w:t xml:space="preserve"> in deze</w:t>
      </w:r>
      <w:r w:rsidR="00551095">
        <w:rPr>
          <w:rFonts w:ascii="Verdana" w:hAnsi="Verdana"/>
          <w:sz w:val="18"/>
          <w:szCs w:val="18"/>
          <w:lang w:eastAsia="ja-JP"/>
        </w:rPr>
        <w:t>.</w:t>
      </w:r>
      <w:r w:rsidR="008C4897">
        <w:rPr>
          <w:rFonts w:ascii="Verdana" w:hAnsi="Verdana"/>
          <w:sz w:val="18"/>
          <w:szCs w:val="18"/>
          <w:lang w:eastAsia="ja-JP"/>
        </w:rPr>
        <w:t xml:space="preserve"> </w:t>
      </w:r>
      <w:r w:rsidR="00BD3DA3">
        <w:rPr>
          <w:rFonts w:ascii="Verdana" w:hAnsi="Verdana"/>
          <w:sz w:val="18"/>
          <w:szCs w:val="18"/>
          <w:lang w:eastAsia="ja-JP"/>
        </w:rPr>
        <w:t xml:space="preserve">Ook zal Nederland aandacht vragen voor de zorgelijke </w:t>
      </w:r>
      <w:r w:rsidR="00751EC9">
        <w:rPr>
          <w:rFonts w:ascii="Verdana" w:hAnsi="Verdana"/>
          <w:sz w:val="18"/>
          <w:szCs w:val="18"/>
          <w:lang w:eastAsia="ja-JP"/>
        </w:rPr>
        <w:t>situatie op de Westelijke Jordaanoever</w:t>
      </w:r>
      <w:r w:rsidR="001125C5">
        <w:rPr>
          <w:rFonts w:ascii="Verdana" w:hAnsi="Verdana"/>
          <w:sz w:val="18"/>
          <w:szCs w:val="18"/>
          <w:lang w:eastAsia="ja-JP"/>
        </w:rPr>
        <w:t xml:space="preserve"> en onder andere oproepen een blijvende EU</w:t>
      </w:r>
      <w:r w:rsidR="009B096F">
        <w:rPr>
          <w:rFonts w:ascii="Verdana" w:hAnsi="Verdana"/>
          <w:sz w:val="18"/>
          <w:szCs w:val="18"/>
          <w:lang w:eastAsia="ja-JP"/>
        </w:rPr>
        <w:t>-</w:t>
      </w:r>
      <w:r w:rsidR="001125C5">
        <w:rPr>
          <w:rFonts w:ascii="Verdana" w:hAnsi="Verdana"/>
          <w:sz w:val="18"/>
          <w:szCs w:val="18"/>
          <w:lang w:eastAsia="ja-JP"/>
        </w:rPr>
        <w:t>inzet te tonen op het gebied van sancties tegen gewelddadige kolonisten</w:t>
      </w:r>
      <w:r w:rsidR="008F6B10">
        <w:rPr>
          <w:rFonts w:ascii="Verdana" w:hAnsi="Verdana"/>
          <w:sz w:val="18"/>
          <w:szCs w:val="18"/>
          <w:lang w:eastAsia="ja-JP"/>
        </w:rPr>
        <w:t>, naast</w:t>
      </w:r>
      <w:r w:rsidR="006F2A92">
        <w:rPr>
          <w:rFonts w:ascii="Verdana" w:hAnsi="Verdana"/>
          <w:sz w:val="18"/>
          <w:szCs w:val="18"/>
          <w:lang w:eastAsia="ja-JP"/>
        </w:rPr>
        <w:t xml:space="preserve"> de</w:t>
      </w:r>
      <w:r w:rsidR="008F6B10">
        <w:rPr>
          <w:rFonts w:ascii="Verdana" w:hAnsi="Verdana"/>
          <w:sz w:val="18"/>
          <w:szCs w:val="18"/>
          <w:lang w:eastAsia="ja-JP"/>
        </w:rPr>
        <w:t xml:space="preserve"> sancties gericht op Hamas en de </w:t>
      </w:r>
      <w:proofErr w:type="spellStart"/>
      <w:r w:rsidRPr="000B1A42" w:rsidR="008F6B10">
        <w:rPr>
          <w:rFonts w:ascii="Verdana" w:hAnsi="Verdana"/>
          <w:sz w:val="18"/>
          <w:szCs w:val="18"/>
          <w:lang w:eastAsia="ja-JP"/>
        </w:rPr>
        <w:t>Palestinian</w:t>
      </w:r>
      <w:proofErr w:type="spellEnd"/>
      <w:r w:rsidRPr="000B1A42" w:rsidR="008F6B10">
        <w:rPr>
          <w:rFonts w:ascii="Verdana" w:hAnsi="Verdana"/>
          <w:sz w:val="18"/>
          <w:szCs w:val="18"/>
          <w:lang w:eastAsia="ja-JP"/>
        </w:rPr>
        <w:t xml:space="preserve"> </w:t>
      </w:r>
      <w:proofErr w:type="spellStart"/>
      <w:r w:rsidRPr="000B1A42" w:rsidR="008F6B10">
        <w:rPr>
          <w:rFonts w:ascii="Verdana" w:hAnsi="Verdana"/>
          <w:sz w:val="18"/>
          <w:szCs w:val="18"/>
          <w:lang w:eastAsia="ja-JP"/>
        </w:rPr>
        <w:t>Islamic</w:t>
      </w:r>
      <w:proofErr w:type="spellEnd"/>
      <w:r w:rsidRPr="000B1A42" w:rsidR="008F6B10">
        <w:rPr>
          <w:rFonts w:ascii="Verdana" w:hAnsi="Verdana"/>
          <w:sz w:val="18"/>
          <w:szCs w:val="18"/>
          <w:lang w:eastAsia="ja-JP"/>
        </w:rPr>
        <w:t xml:space="preserve"> Jihad</w:t>
      </w:r>
      <w:r w:rsidR="001125C5">
        <w:rPr>
          <w:rFonts w:ascii="Verdana" w:hAnsi="Verdana"/>
          <w:sz w:val="18"/>
          <w:szCs w:val="18"/>
          <w:lang w:eastAsia="ja-JP"/>
        </w:rPr>
        <w:t xml:space="preserve">. </w:t>
      </w:r>
    </w:p>
    <w:bookmarkEnd w:id="0"/>
    <w:p w:rsidRPr="00612BEE" w:rsidR="007C29D5" w:rsidP="001517FE" w:rsidRDefault="007C29D5" w14:paraId="4452E02D" w14:textId="2923416B">
      <w:pPr>
        <w:spacing w:after="0" w:line="240" w:lineRule="auto"/>
        <w:contextualSpacing/>
        <w:rPr>
          <w:rFonts w:ascii="Verdana" w:hAnsi="Verdana"/>
          <w:sz w:val="18"/>
          <w:szCs w:val="18"/>
          <w:lang w:eastAsia="ja-JP"/>
        </w:rPr>
      </w:pPr>
    </w:p>
    <w:p w:rsidRPr="00F14F31" w:rsidR="00BC1670" w:rsidP="001517FE" w:rsidRDefault="000C7F21" w14:paraId="0F6547AA" w14:textId="561A778B">
      <w:pPr>
        <w:pStyle w:val="ListParagraph"/>
        <w:spacing w:after="0" w:line="240" w:lineRule="auto"/>
        <w:ind w:left="0"/>
        <w:rPr>
          <w:rFonts w:ascii="Verdana" w:hAnsi="Verdana"/>
          <w:i/>
          <w:iCs/>
          <w:sz w:val="18"/>
          <w:szCs w:val="18"/>
          <w:lang w:eastAsia="ja-JP"/>
        </w:rPr>
      </w:pPr>
      <w:r w:rsidRPr="0099564B">
        <w:rPr>
          <w:rFonts w:ascii="Verdana" w:hAnsi="Verdana"/>
          <w:i/>
          <w:iCs/>
          <w:sz w:val="18"/>
          <w:szCs w:val="18"/>
          <w:lang w:eastAsia="ja-JP"/>
        </w:rPr>
        <w:t xml:space="preserve">Veiligheid en Defensie </w:t>
      </w:r>
    </w:p>
    <w:p w:rsidR="00152907" w:rsidP="003357FE" w:rsidRDefault="002A673B" w14:paraId="06844724" w14:textId="50B04C89">
      <w:pPr>
        <w:spacing w:after="0" w:line="240" w:lineRule="auto"/>
        <w:rPr>
          <w:rFonts w:ascii="Verdana" w:hAnsi="Verdana"/>
          <w:sz w:val="18"/>
          <w:szCs w:val="18"/>
          <w:lang w:eastAsia="ja-JP"/>
        </w:rPr>
      </w:pPr>
      <w:bookmarkStart w:name="_Hlk215514513" w:id="1"/>
      <w:r w:rsidRPr="002249E4">
        <w:rPr>
          <w:rFonts w:ascii="Verdana" w:hAnsi="Verdana"/>
          <w:sz w:val="18"/>
          <w:szCs w:val="18"/>
          <w:lang w:eastAsia="ja-JP"/>
        </w:rPr>
        <w:t xml:space="preserve">De ER zal stilstaan bij recente hybride incidenten op EU-grondgebied en zal naar verwachting oproepen tot het versnellen van de gezamenlijke inspanningen om de weerbaarheid, de bescherming van kritieke infrastructuur en de respons bij hybride incidenten te versterken. Het kabinet deelt de visie dat acties in het hybride domein zorgelijk zijn en zal het belang van een </w:t>
      </w:r>
      <w:r w:rsidRPr="005178F5" w:rsidR="005178F5">
        <w:rPr>
          <w:rFonts w:ascii="Verdana" w:hAnsi="Verdana"/>
          <w:sz w:val="18"/>
          <w:szCs w:val="18"/>
          <w:lang w:eastAsia="ja-JP"/>
        </w:rPr>
        <w:t>robu</w:t>
      </w:r>
      <w:r w:rsidR="005178F5">
        <w:rPr>
          <w:rFonts w:ascii="Verdana" w:hAnsi="Verdana"/>
          <w:sz w:val="18"/>
          <w:szCs w:val="18"/>
          <w:lang w:eastAsia="ja-JP"/>
        </w:rPr>
        <w:t>uste en gestructureerde</w:t>
      </w:r>
      <w:r w:rsidRPr="002249E4">
        <w:rPr>
          <w:rFonts w:ascii="Verdana" w:hAnsi="Verdana"/>
          <w:sz w:val="18"/>
          <w:szCs w:val="18"/>
          <w:lang w:eastAsia="ja-JP"/>
        </w:rPr>
        <w:t xml:space="preserve"> </w:t>
      </w:r>
      <w:r w:rsidR="005178F5">
        <w:rPr>
          <w:rFonts w:ascii="Verdana" w:hAnsi="Verdana"/>
          <w:sz w:val="18"/>
          <w:szCs w:val="18"/>
          <w:lang w:eastAsia="ja-JP"/>
        </w:rPr>
        <w:t>aanpak</w:t>
      </w:r>
      <w:r w:rsidRPr="002249E4">
        <w:rPr>
          <w:rFonts w:ascii="Verdana" w:hAnsi="Verdana"/>
          <w:sz w:val="18"/>
          <w:szCs w:val="18"/>
          <w:lang w:eastAsia="ja-JP"/>
        </w:rPr>
        <w:t xml:space="preserve"> </w:t>
      </w:r>
      <w:r w:rsidR="003F67D3">
        <w:rPr>
          <w:rFonts w:ascii="Verdana" w:hAnsi="Verdana"/>
          <w:sz w:val="18"/>
          <w:szCs w:val="18"/>
          <w:lang w:eastAsia="ja-JP"/>
        </w:rPr>
        <w:t xml:space="preserve">en adequate communicatie </w:t>
      </w:r>
      <w:r w:rsidRPr="002249E4">
        <w:rPr>
          <w:rFonts w:ascii="Verdana" w:hAnsi="Verdana"/>
          <w:sz w:val="18"/>
          <w:szCs w:val="18"/>
          <w:lang w:eastAsia="ja-JP"/>
        </w:rPr>
        <w:t xml:space="preserve">vanuit de EU </w:t>
      </w:r>
      <w:r w:rsidR="005178F5">
        <w:rPr>
          <w:rFonts w:ascii="Verdana" w:hAnsi="Verdana"/>
          <w:sz w:val="18"/>
          <w:szCs w:val="18"/>
          <w:lang w:eastAsia="ja-JP"/>
        </w:rPr>
        <w:t>benadrukken</w:t>
      </w:r>
      <w:r w:rsidRPr="002249E4">
        <w:rPr>
          <w:rFonts w:ascii="Verdana" w:hAnsi="Verdana"/>
          <w:sz w:val="18"/>
          <w:szCs w:val="18"/>
          <w:lang w:eastAsia="ja-JP"/>
        </w:rPr>
        <w:t xml:space="preserve">. </w:t>
      </w:r>
      <w:r w:rsidR="004B7C91">
        <w:rPr>
          <w:rFonts w:ascii="Verdana" w:hAnsi="Verdana"/>
          <w:sz w:val="18"/>
          <w:szCs w:val="18"/>
          <w:lang w:eastAsia="ja-JP"/>
        </w:rPr>
        <w:t>Daarbij is een heldere taakverdeling tussen de E</w:t>
      </w:r>
      <w:r w:rsidR="006D6575">
        <w:rPr>
          <w:rFonts w:ascii="Verdana" w:hAnsi="Verdana"/>
          <w:sz w:val="18"/>
          <w:szCs w:val="18"/>
          <w:lang w:eastAsia="ja-JP"/>
        </w:rPr>
        <w:t>U</w:t>
      </w:r>
      <w:r w:rsidR="004B7C91">
        <w:rPr>
          <w:rFonts w:ascii="Verdana" w:hAnsi="Verdana"/>
          <w:sz w:val="18"/>
          <w:szCs w:val="18"/>
          <w:lang w:eastAsia="ja-JP"/>
        </w:rPr>
        <w:t xml:space="preserve"> en de NAVO </w:t>
      </w:r>
      <w:r w:rsidR="001C739E">
        <w:rPr>
          <w:rFonts w:ascii="Verdana" w:hAnsi="Verdana"/>
          <w:sz w:val="18"/>
          <w:szCs w:val="18"/>
          <w:lang w:eastAsia="ja-JP"/>
        </w:rPr>
        <w:t>belangrijk</w:t>
      </w:r>
      <w:r w:rsidR="004B7C91">
        <w:rPr>
          <w:rFonts w:ascii="Verdana" w:hAnsi="Verdana"/>
          <w:sz w:val="18"/>
          <w:szCs w:val="18"/>
          <w:lang w:eastAsia="ja-JP"/>
        </w:rPr>
        <w:t xml:space="preserve">. </w:t>
      </w:r>
      <w:r w:rsidR="001F0647">
        <w:rPr>
          <w:rFonts w:ascii="Verdana" w:hAnsi="Verdana"/>
          <w:sz w:val="18"/>
          <w:szCs w:val="18"/>
          <w:lang w:eastAsia="ja-JP"/>
        </w:rPr>
        <w:t xml:space="preserve">Daarnaast zal de ER naar verwachting stilstaan bij </w:t>
      </w:r>
      <w:bookmarkEnd w:id="1"/>
      <w:r w:rsidR="00F178D1">
        <w:rPr>
          <w:rFonts w:ascii="Verdana" w:hAnsi="Verdana"/>
          <w:sz w:val="18"/>
          <w:szCs w:val="18"/>
          <w:lang w:eastAsia="ja-JP"/>
        </w:rPr>
        <w:t xml:space="preserve">de </w:t>
      </w:r>
      <w:r w:rsidR="00D96D00">
        <w:rPr>
          <w:rFonts w:ascii="Verdana" w:hAnsi="Verdana"/>
          <w:sz w:val="18"/>
          <w:szCs w:val="18"/>
          <w:lang w:eastAsia="ja-JP"/>
        </w:rPr>
        <w:t>Routekaart</w:t>
      </w:r>
      <w:r w:rsidR="00F178D1">
        <w:rPr>
          <w:rFonts w:ascii="Verdana" w:hAnsi="Verdana"/>
          <w:sz w:val="18"/>
          <w:szCs w:val="18"/>
          <w:lang w:eastAsia="ja-JP"/>
        </w:rPr>
        <w:t xml:space="preserve"> </w:t>
      </w:r>
      <w:r w:rsidR="00152907">
        <w:rPr>
          <w:rFonts w:ascii="Verdana" w:hAnsi="Verdana"/>
          <w:sz w:val="18"/>
          <w:szCs w:val="18"/>
          <w:lang w:eastAsia="ja-JP"/>
        </w:rPr>
        <w:t>voor defensiegereedheid 2030</w:t>
      </w:r>
      <w:r w:rsidR="00F178D1">
        <w:rPr>
          <w:rFonts w:ascii="Verdana" w:hAnsi="Verdana"/>
          <w:sz w:val="18"/>
          <w:szCs w:val="18"/>
          <w:lang w:eastAsia="ja-JP"/>
        </w:rPr>
        <w:t xml:space="preserve">, in het bijzonder </w:t>
      </w:r>
      <w:r w:rsidR="005D469A">
        <w:rPr>
          <w:rFonts w:ascii="Verdana" w:hAnsi="Verdana"/>
          <w:sz w:val="18"/>
          <w:szCs w:val="18"/>
          <w:lang w:eastAsia="ja-JP"/>
        </w:rPr>
        <w:t>de voortgang op het gebied van</w:t>
      </w:r>
      <w:r w:rsidR="00020B9D">
        <w:rPr>
          <w:rFonts w:ascii="Verdana" w:hAnsi="Verdana"/>
          <w:sz w:val="18"/>
          <w:szCs w:val="18"/>
          <w:lang w:eastAsia="ja-JP"/>
        </w:rPr>
        <w:t xml:space="preserve"> de </w:t>
      </w:r>
      <w:r w:rsidR="00020B9D">
        <w:rPr>
          <w:rFonts w:ascii="Verdana" w:hAnsi="Verdana"/>
          <w:i/>
          <w:iCs/>
          <w:sz w:val="18"/>
          <w:szCs w:val="18"/>
          <w:lang w:eastAsia="ja-JP"/>
        </w:rPr>
        <w:t xml:space="preserve">Priority </w:t>
      </w:r>
      <w:proofErr w:type="spellStart"/>
      <w:r w:rsidR="00020B9D">
        <w:rPr>
          <w:rFonts w:ascii="Verdana" w:hAnsi="Verdana"/>
          <w:i/>
          <w:iCs/>
          <w:sz w:val="18"/>
          <w:szCs w:val="18"/>
          <w:lang w:eastAsia="ja-JP"/>
        </w:rPr>
        <w:t>Capability</w:t>
      </w:r>
      <w:proofErr w:type="spellEnd"/>
      <w:r w:rsidR="00020B9D">
        <w:rPr>
          <w:rFonts w:ascii="Verdana" w:hAnsi="Verdana"/>
          <w:i/>
          <w:iCs/>
          <w:sz w:val="18"/>
          <w:szCs w:val="18"/>
          <w:lang w:eastAsia="ja-JP"/>
        </w:rPr>
        <w:t xml:space="preserve"> </w:t>
      </w:r>
      <w:proofErr w:type="spellStart"/>
      <w:r w:rsidR="00020B9D">
        <w:rPr>
          <w:rFonts w:ascii="Verdana" w:hAnsi="Verdana"/>
          <w:i/>
          <w:iCs/>
          <w:sz w:val="18"/>
          <w:szCs w:val="18"/>
          <w:lang w:eastAsia="ja-JP"/>
        </w:rPr>
        <w:t>Areas</w:t>
      </w:r>
      <w:proofErr w:type="spellEnd"/>
      <w:r w:rsidR="00020B9D">
        <w:rPr>
          <w:rFonts w:ascii="Verdana" w:hAnsi="Verdana"/>
          <w:sz w:val="18"/>
          <w:szCs w:val="18"/>
          <w:lang w:eastAsia="ja-JP"/>
        </w:rPr>
        <w:t xml:space="preserve"> (</w:t>
      </w:r>
      <w:proofErr w:type="spellStart"/>
      <w:r w:rsidR="00020B9D">
        <w:rPr>
          <w:rFonts w:ascii="Verdana" w:hAnsi="Verdana"/>
          <w:sz w:val="18"/>
          <w:szCs w:val="18"/>
          <w:lang w:eastAsia="ja-JP"/>
        </w:rPr>
        <w:t>PCA’s</w:t>
      </w:r>
      <w:proofErr w:type="spellEnd"/>
      <w:r w:rsidR="001F0647">
        <w:rPr>
          <w:rFonts w:ascii="Verdana" w:hAnsi="Verdana"/>
          <w:sz w:val="18"/>
          <w:szCs w:val="18"/>
          <w:lang w:eastAsia="ja-JP"/>
        </w:rPr>
        <w:t xml:space="preserve">) en </w:t>
      </w:r>
      <w:r w:rsidR="00020B9D">
        <w:rPr>
          <w:rFonts w:ascii="Verdana" w:hAnsi="Verdana"/>
          <w:sz w:val="18"/>
          <w:szCs w:val="18"/>
          <w:lang w:eastAsia="ja-JP"/>
        </w:rPr>
        <w:t xml:space="preserve">het </w:t>
      </w:r>
      <w:r w:rsidR="001F0647">
        <w:rPr>
          <w:rFonts w:ascii="Verdana" w:hAnsi="Verdana"/>
          <w:sz w:val="18"/>
          <w:szCs w:val="18"/>
          <w:lang w:eastAsia="ja-JP"/>
        </w:rPr>
        <w:t>op</w:t>
      </w:r>
      <w:r w:rsidR="00020B9D">
        <w:rPr>
          <w:rFonts w:ascii="Verdana" w:hAnsi="Verdana"/>
          <w:sz w:val="18"/>
          <w:szCs w:val="18"/>
          <w:lang w:eastAsia="ja-JP"/>
        </w:rPr>
        <w:t xml:space="preserve"> 19 november </w:t>
      </w:r>
      <w:r w:rsidR="00BA3FEB">
        <w:rPr>
          <w:rFonts w:ascii="Verdana" w:hAnsi="Verdana"/>
          <w:sz w:val="18"/>
          <w:szCs w:val="18"/>
          <w:lang w:eastAsia="ja-JP"/>
        </w:rPr>
        <w:t xml:space="preserve">jl. </w:t>
      </w:r>
      <w:r w:rsidR="00020B9D">
        <w:rPr>
          <w:rFonts w:ascii="Verdana" w:hAnsi="Verdana"/>
          <w:sz w:val="18"/>
          <w:szCs w:val="18"/>
          <w:lang w:eastAsia="ja-JP"/>
        </w:rPr>
        <w:t xml:space="preserve">gepubliceerde militaire mobiliteitspakket. </w:t>
      </w:r>
      <w:r w:rsidR="009B096F">
        <w:rPr>
          <w:rFonts w:ascii="Verdana" w:hAnsi="Verdana"/>
          <w:sz w:val="18"/>
          <w:szCs w:val="18"/>
          <w:lang w:eastAsia="ja-JP"/>
        </w:rPr>
        <w:t xml:space="preserve">Uw </w:t>
      </w:r>
      <w:r w:rsidR="00152907">
        <w:rPr>
          <w:rFonts w:ascii="Verdana" w:hAnsi="Verdana"/>
          <w:sz w:val="18"/>
          <w:szCs w:val="18"/>
          <w:lang w:eastAsia="ja-JP"/>
        </w:rPr>
        <w:t xml:space="preserve">Kamer wordt hier </w:t>
      </w:r>
      <w:r w:rsidR="009B096F">
        <w:rPr>
          <w:rFonts w:ascii="Verdana" w:hAnsi="Verdana"/>
          <w:sz w:val="18"/>
          <w:szCs w:val="18"/>
          <w:lang w:eastAsia="ja-JP"/>
        </w:rPr>
        <w:t xml:space="preserve">via </w:t>
      </w:r>
      <w:r w:rsidR="00152907">
        <w:rPr>
          <w:rFonts w:ascii="Verdana" w:hAnsi="Verdana"/>
          <w:sz w:val="18"/>
          <w:szCs w:val="18"/>
          <w:lang w:eastAsia="ja-JP"/>
        </w:rPr>
        <w:t xml:space="preserve">een BNC-fiche over geïnformeerd. </w:t>
      </w:r>
      <w:r w:rsidR="004B7C91">
        <w:rPr>
          <w:rFonts w:ascii="Verdana" w:hAnsi="Verdana"/>
          <w:sz w:val="18"/>
          <w:szCs w:val="18"/>
          <w:lang w:eastAsia="ja-JP"/>
        </w:rPr>
        <w:t xml:space="preserve">Het kabinet onderstreept de urgentie van versterking van de Europese defensie-industrie. </w:t>
      </w:r>
      <w:r w:rsidR="00BC0F43">
        <w:rPr>
          <w:rFonts w:ascii="Verdana" w:hAnsi="Verdana"/>
          <w:sz w:val="18"/>
          <w:szCs w:val="18"/>
          <w:lang w:eastAsia="ja-JP"/>
        </w:rPr>
        <w:t>Het kabinet zal aandacht vragen voor het belang van samenwerking met derde landen</w:t>
      </w:r>
      <w:r w:rsidR="00152907">
        <w:rPr>
          <w:rFonts w:ascii="Verdana" w:hAnsi="Verdana"/>
          <w:sz w:val="18"/>
          <w:szCs w:val="18"/>
          <w:lang w:eastAsia="ja-JP"/>
        </w:rPr>
        <w:t xml:space="preserve"> en verwelkomt daarom het akkoord over deelname van de industrie uit Canada</w:t>
      </w:r>
      <w:r w:rsidR="00C63DD0">
        <w:rPr>
          <w:rFonts w:ascii="Verdana" w:hAnsi="Verdana"/>
          <w:sz w:val="18"/>
          <w:szCs w:val="18"/>
          <w:lang w:eastAsia="ja-JP"/>
        </w:rPr>
        <w:t xml:space="preserve"> </w:t>
      </w:r>
      <w:r w:rsidR="005D469A">
        <w:rPr>
          <w:rFonts w:ascii="Verdana" w:hAnsi="Verdana"/>
          <w:sz w:val="18"/>
          <w:szCs w:val="18"/>
          <w:lang w:eastAsia="ja-JP"/>
        </w:rPr>
        <w:t xml:space="preserve">aan </w:t>
      </w:r>
      <w:r w:rsidR="00C63DD0">
        <w:rPr>
          <w:rFonts w:ascii="Verdana" w:hAnsi="Verdana"/>
          <w:sz w:val="18"/>
          <w:szCs w:val="18"/>
          <w:lang w:eastAsia="ja-JP"/>
        </w:rPr>
        <w:t xml:space="preserve">het </w:t>
      </w:r>
      <w:r w:rsidR="00C63DD0">
        <w:rPr>
          <w:rFonts w:ascii="Verdana" w:hAnsi="Verdana"/>
          <w:i/>
          <w:iCs/>
          <w:sz w:val="18"/>
          <w:szCs w:val="18"/>
          <w:lang w:eastAsia="ja-JP"/>
        </w:rPr>
        <w:t xml:space="preserve">Security Action </w:t>
      </w:r>
      <w:proofErr w:type="spellStart"/>
      <w:r w:rsidR="00C63DD0">
        <w:rPr>
          <w:rFonts w:ascii="Verdana" w:hAnsi="Verdana"/>
          <w:i/>
          <w:iCs/>
          <w:sz w:val="18"/>
          <w:szCs w:val="18"/>
          <w:lang w:eastAsia="ja-JP"/>
        </w:rPr>
        <w:t>for</w:t>
      </w:r>
      <w:proofErr w:type="spellEnd"/>
      <w:r w:rsidR="00C63DD0">
        <w:rPr>
          <w:rFonts w:ascii="Verdana" w:hAnsi="Verdana"/>
          <w:i/>
          <w:iCs/>
          <w:sz w:val="18"/>
          <w:szCs w:val="18"/>
          <w:lang w:eastAsia="ja-JP"/>
        </w:rPr>
        <w:t xml:space="preserve"> Europe-</w:t>
      </w:r>
      <w:r w:rsidR="00C63DD0">
        <w:rPr>
          <w:rFonts w:ascii="Verdana" w:hAnsi="Verdana"/>
          <w:sz w:val="18"/>
          <w:szCs w:val="18"/>
          <w:lang w:eastAsia="ja-JP"/>
        </w:rPr>
        <w:t>instrument</w:t>
      </w:r>
      <w:r w:rsidR="00BC0F43">
        <w:rPr>
          <w:rFonts w:ascii="Verdana" w:hAnsi="Verdana"/>
          <w:sz w:val="18"/>
          <w:szCs w:val="18"/>
          <w:lang w:eastAsia="ja-JP"/>
        </w:rPr>
        <w:t>.</w:t>
      </w:r>
      <w:r w:rsidR="00225DCF">
        <w:rPr>
          <w:rFonts w:ascii="Verdana" w:hAnsi="Verdana"/>
          <w:sz w:val="18"/>
          <w:szCs w:val="18"/>
          <w:lang w:eastAsia="ja-JP"/>
        </w:rPr>
        <w:t xml:space="preserve"> </w:t>
      </w:r>
      <w:r w:rsidR="005A4B2C">
        <w:rPr>
          <w:rFonts w:ascii="Verdana" w:hAnsi="Verdana"/>
          <w:sz w:val="18"/>
          <w:szCs w:val="18"/>
          <w:lang w:eastAsia="ja-JP"/>
        </w:rPr>
        <w:t xml:space="preserve">Met het VK is het </w:t>
      </w:r>
      <w:r w:rsidRPr="005A4B2C" w:rsidR="005A4B2C">
        <w:rPr>
          <w:rFonts w:ascii="Verdana" w:hAnsi="Verdana"/>
          <w:sz w:val="18"/>
          <w:szCs w:val="18"/>
          <w:lang w:eastAsia="ja-JP"/>
        </w:rPr>
        <w:t>niet gelukt om voor het verstrijken van de eerste deadline voor het indienen van projecten tot een akkoord te komen</w:t>
      </w:r>
      <w:r w:rsidR="00152907">
        <w:rPr>
          <w:rFonts w:ascii="Verdana" w:hAnsi="Verdana"/>
          <w:sz w:val="18"/>
          <w:szCs w:val="18"/>
          <w:lang w:eastAsia="ja-JP"/>
        </w:rPr>
        <w:t xml:space="preserve">. </w:t>
      </w:r>
      <w:r w:rsidR="005A4B2C">
        <w:rPr>
          <w:rFonts w:ascii="Verdana" w:hAnsi="Verdana"/>
          <w:sz w:val="18"/>
          <w:szCs w:val="18"/>
          <w:lang w:eastAsia="ja-JP"/>
        </w:rPr>
        <w:t>De industrie uit het</w:t>
      </w:r>
      <w:r w:rsidR="00225DCF">
        <w:rPr>
          <w:rFonts w:ascii="Verdana" w:hAnsi="Verdana"/>
          <w:sz w:val="18"/>
          <w:szCs w:val="18"/>
          <w:lang w:eastAsia="ja-JP"/>
        </w:rPr>
        <w:t xml:space="preserve"> VK behoudt wel de reguliere toegang tot het SAFE-instrument die geldt voor derde landen.</w:t>
      </w:r>
      <w:r w:rsidR="00BC0F43">
        <w:rPr>
          <w:rFonts w:ascii="Verdana" w:hAnsi="Verdana"/>
          <w:sz w:val="18"/>
          <w:szCs w:val="18"/>
          <w:lang w:eastAsia="ja-JP"/>
        </w:rPr>
        <w:t xml:space="preserve"> </w:t>
      </w:r>
    </w:p>
    <w:p w:rsidRPr="00DD7F50" w:rsidR="00D044F3" w:rsidP="003357FE" w:rsidRDefault="00D044F3" w14:paraId="7C9124E4" w14:textId="77777777">
      <w:pPr>
        <w:spacing w:after="0" w:line="240" w:lineRule="auto"/>
        <w:rPr>
          <w:rFonts w:ascii="Verdana" w:hAnsi="Verdana"/>
          <w:sz w:val="18"/>
          <w:szCs w:val="18"/>
          <w:lang w:eastAsia="ja-JP"/>
        </w:rPr>
      </w:pPr>
    </w:p>
    <w:p w:rsidRPr="0099564B" w:rsidR="007C29D5" w:rsidP="001517FE" w:rsidRDefault="000C7F21" w14:paraId="6C7B258E" w14:textId="49770A23">
      <w:pPr>
        <w:spacing w:after="0" w:line="240" w:lineRule="auto"/>
        <w:contextualSpacing/>
        <w:rPr>
          <w:rFonts w:ascii="Verdana" w:hAnsi="Verdana" w:cs="Calibri"/>
          <w:i/>
          <w:iCs/>
          <w:sz w:val="18"/>
          <w:szCs w:val="18"/>
        </w:rPr>
      </w:pPr>
      <w:r w:rsidRPr="0099564B">
        <w:rPr>
          <w:rFonts w:ascii="Verdana" w:hAnsi="Verdana" w:cs="Calibri"/>
          <w:i/>
          <w:iCs/>
          <w:sz w:val="18"/>
          <w:szCs w:val="18"/>
        </w:rPr>
        <w:t xml:space="preserve">Meerjarig </w:t>
      </w:r>
      <w:r w:rsidR="0077375A">
        <w:rPr>
          <w:rFonts w:ascii="Verdana" w:hAnsi="Verdana" w:cs="Calibri"/>
          <w:i/>
          <w:iCs/>
          <w:sz w:val="18"/>
          <w:szCs w:val="18"/>
        </w:rPr>
        <w:t>F</w:t>
      </w:r>
      <w:r w:rsidRPr="0099564B">
        <w:rPr>
          <w:rFonts w:ascii="Verdana" w:hAnsi="Verdana" w:cs="Calibri"/>
          <w:i/>
          <w:iCs/>
          <w:sz w:val="18"/>
          <w:szCs w:val="18"/>
        </w:rPr>
        <w:t>inancieel Kader</w:t>
      </w:r>
    </w:p>
    <w:p w:rsidR="00444976" w:rsidP="001517FE" w:rsidRDefault="00444976" w14:paraId="4BCA6450" w14:textId="7531237F">
      <w:pPr>
        <w:spacing w:after="0" w:line="240" w:lineRule="auto"/>
        <w:contextualSpacing/>
        <w:rPr>
          <w:rFonts w:ascii="Verdana" w:hAnsi="Verdana" w:cs="Calibri"/>
          <w:sz w:val="18"/>
          <w:szCs w:val="18"/>
        </w:rPr>
      </w:pPr>
      <w:r>
        <w:rPr>
          <w:rFonts w:ascii="Verdana" w:hAnsi="Verdana" w:cs="Calibri"/>
          <w:sz w:val="18"/>
          <w:szCs w:val="18"/>
        </w:rPr>
        <w:t>De ER</w:t>
      </w:r>
      <w:r w:rsidRPr="00444976">
        <w:rPr>
          <w:rFonts w:ascii="Verdana" w:hAnsi="Verdana" w:cs="Calibri"/>
          <w:sz w:val="18"/>
          <w:szCs w:val="18"/>
        </w:rPr>
        <w:t xml:space="preserve"> </w:t>
      </w:r>
      <w:r>
        <w:rPr>
          <w:rFonts w:ascii="Verdana" w:hAnsi="Verdana" w:cs="Calibri"/>
          <w:sz w:val="18"/>
          <w:szCs w:val="18"/>
        </w:rPr>
        <w:t>zal</w:t>
      </w:r>
      <w:r w:rsidR="00045E3B">
        <w:rPr>
          <w:rFonts w:ascii="Verdana" w:hAnsi="Verdana" w:cs="Calibri"/>
          <w:sz w:val="18"/>
          <w:szCs w:val="18"/>
        </w:rPr>
        <w:t xml:space="preserve"> voor de eerste keer</w:t>
      </w:r>
      <w:r>
        <w:rPr>
          <w:rFonts w:ascii="Verdana" w:hAnsi="Verdana" w:cs="Calibri"/>
          <w:sz w:val="18"/>
          <w:szCs w:val="18"/>
        </w:rPr>
        <w:t xml:space="preserve"> stilstaan bij het </w:t>
      </w:r>
      <w:r w:rsidRPr="00444976">
        <w:rPr>
          <w:rFonts w:ascii="Verdana" w:hAnsi="Verdana" w:cs="Calibri"/>
          <w:sz w:val="18"/>
          <w:szCs w:val="18"/>
        </w:rPr>
        <w:t>volgend Meerjarig Financieel Kader (MFK)</w:t>
      </w:r>
      <w:r>
        <w:rPr>
          <w:rFonts w:ascii="Verdana" w:hAnsi="Verdana" w:cs="Calibri"/>
          <w:sz w:val="18"/>
          <w:szCs w:val="18"/>
        </w:rPr>
        <w:t xml:space="preserve">. </w:t>
      </w:r>
      <w:r w:rsidRPr="00444976">
        <w:rPr>
          <w:rFonts w:ascii="Verdana" w:hAnsi="Verdana" w:cs="Calibri"/>
          <w:sz w:val="18"/>
          <w:szCs w:val="18"/>
        </w:rPr>
        <w:t>Zoals toegelicht in de geannoteerde agenda voor de RAZ van 21 oktober jl.</w:t>
      </w:r>
      <w:r w:rsidR="00A1436F">
        <w:rPr>
          <w:rStyle w:val="FootnoteReference"/>
          <w:rFonts w:ascii="Verdana" w:hAnsi="Verdana" w:cs="Calibri"/>
          <w:sz w:val="18"/>
          <w:szCs w:val="18"/>
        </w:rPr>
        <w:footnoteReference w:id="2"/>
      </w:r>
      <w:r w:rsidRPr="00444976">
        <w:rPr>
          <w:rFonts w:ascii="Verdana" w:hAnsi="Verdana" w:cs="Calibri"/>
          <w:sz w:val="18"/>
          <w:szCs w:val="18"/>
        </w:rPr>
        <w:t xml:space="preserve"> worden de onderhandelingen over het MFK en het eigenmiddelenbesluit (EMB) in de Europese Raad gestructureerd via een onderhandelingsdocument, de zogeheten </w:t>
      </w:r>
      <w:proofErr w:type="spellStart"/>
      <w:r w:rsidRPr="008458C2">
        <w:rPr>
          <w:rFonts w:ascii="Verdana" w:hAnsi="Verdana" w:cs="Calibri"/>
          <w:i/>
          <w:iCs/>
          <w:sz w:val="18"/>
          <w:szCs w:val="18"/>
        </w:rPr>
        <w:t>negotiating</w:t>
      </w:r>
      <w:proofErr w:type="spellEnd"/>
      <w:r w:rsidRPr="008458C2">
        <w:rPr>
          <w:rFonts w:ascii="Verdana" w:hAnsi="Verdana" w:cs="Calibri"/>
          <w:i/>
          <w:iCs/>
          <w:sz w:val="18"/>
          <w:szCs w:val="18"/>
        </w:rPr>
        <w:t xml:space="preserve"> box</w:t>
      </w:r>
      <w:r w:rsidRPr="00444976">
        <w:rPr>
          <w:rFonts w:ascii="Verdana" w:hAnsi="Verdana" w:cs="Calibri"/>
          <w:sz w:val="18"/>
          <w:szCs w:val="18"/>
        </w:rPr>
        <w:t xml:space="preserve">. Op het moment van schrijven wordt nog gewerkt aan de </w:t>
      </w:r>
      <w:proofErr w:type="spellStart"/>
      <w:r w:rsidRPr="008458C2">
        <w:rPr>
          <w:rFonts w:ascii="Verdana" w:hAnsi="Verdana" w:cs="Calibri"/>
          <w:i/>
          <w:iCs/>
          <w:sz w:val="18"/>
          <w:szCs w:val="18"/>
        </w:rPr>
        <w:t>negotiating</w:t>
      </w:r>
      <w:proofErr w:type="spellEnd"/>
      <w:r w:rsidRPr="008458C2">
        <w:rPr>
          <w:rFonts w:ascii="Verdana" w:hAnsi="Verdana" w:cs="Calibri"/>
          <w:i/>
          <w:iCs/>
          <w:sz w:val="18"/>
          <w:szCs w:val="18"/>
        </w:rPr>
        <w:t xml:space="preserve"> box</w:t>
      </w:r>
      <w:r w:rsidR="00CB39EF">
        <w:rPr>
          <w:rFonts w:ascii="Verdana" w:hAnsi="Verdana" w:cs="Calibri"/>
          <w:sz w:val="18"/>
          <w:szCs w:val="18"/>
        </w:rPr>
        <w:t xml:space="preserve">, </w:t>
      </w:r>
      <w:r w:rsidR="00592ACA">
        <w:rPr>
          <w:rFonts w:ascii="Verdana" w:hAnsi="Verdana" w:cs="Calibri"/>
          <w:sz w:val="18"/>
          <w:szCs w:val="18"/>
        </w:rPr>
        <w:t xml:space="preserve">dat </w:t>
      </w:r>
      <w:r w:rsidRPr="00097614" w:rsidR="00592ACA">
        <w:rPr>
          <w:rFonts w:ascii="Verdana" w:hAnsi="Verdana" w:cs="Calibri"/>
          <w:sz w:val="18"/>
          <w:szCs w:val="18"/>
        </w:rPr>
        <w:t xml:space="preserve">alle opties </w:t>
      </w:r>
      <w:r w:rsidRPr="00097614" w:rsidR="008C2D52">
        <w:rPr>
          <w:rFonts w:ascii="Verdana" w:hAnsi="Verdana" w:cs="Calibri"/>
          <w:sz w:val="18"/>
          <w:szCs w:val="18"/>
        </w:rPr>
        <w:t>dient te o</w:t>
      </w:r>
      <w:r w:rsidRPr="00097614" w:rsidR="00592ACA">
        <w:rPr>
          <w:rFonts w:ascii="Verdana" w:hAnsi="Verdana" w:cs="Calibri"/>
          <w:sz w:val="18"/>
          <w:szCs w:val="18"/>
        </w:rPr>
        <w:t>mvat</w:t>
      </w:r>
      <w:r w:rsidRPr="00097614" w:rsidR="00CB39EF">
        <w:rPr>
          <w:rFonts w:ascii="Verdana" w:hAnsi="Verdana" w:cs="Calibri"/>
          <w:sz w:val="18"/>
          <w:szCs w:val="18"/>
        </w:rPr>
        <w:t>ten</w:t>
      </w:r>
      <w:r w:rsidRPr="00097614" w:rsidR="00592ACA">
        <w:rPr>
          <w:rFonts w:ascii="Verdana" w:hAnsi="Verdana" w:cs="Calibri"/>
          <w:sz w:val="18"/>
          <w:szCs w:val="18"/>
        </w:rPr>
        <w:t xml:space="preserve"> die </w:t>
      </w:r>
      <w:r w:rsidRPr="00097614" w:rsidR="008C2D52">
        <w:rPr>
          <w:rFonts w:ascii="Verdana" w:hAnsi="Verdana" w:cs="Calibri"/>
          <w:sz w:val="18"/>
          <w:szCs w:val="18"/>
        </w:rPr>
        <w:t xml:space="preserve">in het vervolgtraject </w:t>
      </w:r>
      <w:proofErr w:type="spellStart"/>
      <w:r w:rsidRPr="00097614" w:rsidR="008C2D52">
        <w:rPr>
          <w:rFonts w:ascii="Verdana" w:hAnsi="Verdana" w:cs="Calibri"/>
          <w:sz w:val="18"/>
          <w:szCs w:val="18"/>
        </w:rPr>
        <w:t>uitonderhandeld</w:t>
      </w:r>
      <w:proofErr w:type="spellEnd"/>
      <w:r w:rsidRPr="00097614" w:rsidR="00592ACA">
        <w:rPr>
          <w:rFonts w:ascii="Verdana" w:hAnsi="Verdana" w:cs="Calibri"/>
          <w:sz w:val="18"/>
          <w:szCs w:val="18"/>
        </w:rPr>
        <w:t xml:space="preserve"> </w:t>
      </w:r>
      <w:r w:rsidRPr="00097614" w:rsidR="008C2D52">
        <w:rPr>
          <w:rFonts w:ascii="Verdana" w:hAnsi="Verdana" w:cs="Calibri"/>
          <w:sz w:val="18"/>
          <w:szCs w:val="18"/>
        </w:rPr>
        <w:t xml:space="preserve">moeten </w:t>
      </w:r>
      <w:r w:rsidRPr="00097614" w:rsidR="00592ACA">
        <w:rPr>
          <w:rFonts w:ascii="Verdana" w:hAnsi="Verdana" w:cs="Calibri"/>
          <w:sz w:val="18"/>
          <w:szCs w:val="18"/>
        </w:rPr>
        <w:t xml:space="preserve">worden. De </w:t>
      </w:r>
      <w:proofErr w:type="spellStart"/>
      <w:r w:rsidRPr="008458C2" w:rsidR="00592ACA">
        <w:rPr>
          <w:rFonts w:ascii="Verdana" w:hAnsi="Verdana" w:cs="Calibri"/>
          <w:i/>
          <w:iCs/>
          <w:sz w:val="18"/>
          <w:szCs w:val="18"/>
        </w:rPr>
        <w:t>negotiating</w:t>
      </w:r>
      <w:proofErr w:type="spellEnd"/>
      <w:r w:rsidRPr="008458C2" w:rsidR="00592ACA">
        <w:rPr>
          <w:rFonts w:ascii="Verdana" w:hAnsi="Verdana" w:cs="Calibri"/>
          <w:i/>
          <w:iCs/>
          <w:sz w:val="18"/>
          <w:szCs w:val="18"/>
        </w:rPr>
        <w:t xml:space="preserve"> box</w:t>
      </w:r>
      <w:r w:rsidRPr="00097614" w:rsidR="00592ACA">
        <w:rPr>
          <w:rFonts w:ascii="Verdana" w:hAnsi="Verdana" w:cs="Calibri"/>
          <w:sz w:val="18"/>
          <w:szCs w:val="18"/>
        </w:rPr>
        <w:t xml:space="preserve"> zal nog geen getallen bevatten.</w:t>
      </w:r>
    </w:p>
    <w:p w:rsidR="00444976" w:rsidP="001517FE" w:rsidRDefault="00444976" w14:paraId="6E976A84" w14:textId="77777777">
      <w:pPr>
        <w:spacing w:after="0" w:line="240" w:lineRule="auto"/>
        <w:contextualSpacing/>
        <w:rPr>
          <w:rFonts w:ascii="Verdana" w:hAnsi="Verdana" w:cs="Calibri"/>
          <w:sz w:val="18"/>
          <w:szCs w:val="18"/>
        </w:rPr>
      </w:pPr>
    </w:p>
    <w:p w:rsidRPr="00444976" w:rsidR="00444976" w:rsidP="001517FE" w:rsidRDefault="00444976" w14:paraId="7B26F9E2" w14:textId="7D5C411E">
      <w:pPr>
        <w:spacing w:after="0" w:line="240" w:lineRule="auto"/>
        <w:contextualSpacing/>
        <w:rPr>
          <w:rFonts w:ascii="Verdana" w:hAnsi="Verdana" w:cs="Calibri"/>
          <w:sz w:val="18"/>
          <w:szCs w:val="18"/>
        </w:rPr>
      </w:pPr>
      <w:r>
        <w:rPr>
          <w:rFonts w:ascii="Verdana" w:hAnsi="Verdana" w:cs="Calibri"/>
          <w:sz w:val="18"/>
          <w:szCs w:val="18"/>
        </w:rPr>
        <w:lastRenderedPageBreak/>
        <w:t xml:space="preserve">Zoals medegedeeld </w:t>
      </w:r>
      <w:r w:rsidR="0094199D">
        <w:rPr>
          <w:rFonts w:ascii="Verdana" w:hAnsi="Verdana" w:cs="Calibri"/>
          <w:sz w:val="18"/>
          <w:szCs w:val="18"/>
        </w:rPr>
        <w:t xml:space="preserve">aan </w:t>
      </w:r>
      <w:r>
        <w:rPr>
          <w:rFonts w:ascii="Verdana" w:hAnsi="Verdana" w:cs="Calibri"/>
          <w:sz w:val="18"/>
          <w:szCs w:val="18"/>
        </w:rPr>
        <w:t xml:space="preserve">uw </w:t>
      </w:r>
      <w:r w:rsidR="008458C2">
        <w:rPr>
          <w:rFonts w:ascii="Verdana" w:hAnsi="Verdana" w:cs="Calibri"/>
          <w:sz w:val="18"/>
          <w:szCs w:val="18"/>
        </w:rPr>
        <w:t>K</w:t>
      </w:r>
      <w:r>
        <w:rPr>
          <w:rFonts w:ascii="Verdana" w:hAnsi="Verdana" w:cs="Calibri"/>
          <w:sz w:val="18"/>
          <w:szCs w:val="18"/>
        </w:rPr>
        <w:t xml:space="preserve">amer op 12 september jl. heeft het kabinet zorgen over de impact van het Commissievoorstel op </w:t>
      </w:r>
      <w:r w:rsidR="002C0E81">
        <w:rPr>
          <w:rFonts w:ascii="Verdana" w:hAnsi="Verdana" w:cs="Calibri"/>
          <w:sz w:val="18"/>
          <w:szCs w:val="18"/>
        </w:rPr>
        <w:t>de</w:t>
      </w:r>
      <w:r>
        <w:rPr>
          <w:rFonts w:ascii="Verdana" w:hAnsi="Verdana" w:cs="Calibri"/>
          <w:sz w:val="18"/>
          <w:szCs w:val="18"/>
        </w:rPr>
        <w:t xml:space="preserve"> nationale afdrachten</w:t>
      </w:r>
      <w:r w:rsidR="008458C2">
        <w:rPr>
          <w:rFonts w:ascii="Verdana" w:hAnsi="Verdana" w:cs="Calibri"/>
          <w:sz w:val="18"/>
          <w:szCs w:val="18"/>
        </w:rPr>
        <w:t>.</w:t>
      </w:r>
      <w:r w:rsidR="00E92E9F">
        <w:rPr>
          <w:rStyle w:val="FootnoteReference"/>
          <w:rFonts w:ascii="Verdana" w:hAnsi="Verdana" w:cs="Calibri"/>
          <w:sz w:val="18"/>
          <w:szCs w:val="18"/>
        </w:rPr>
        <w:footnoteReference w:id="3"/>
      </w:r>
      <w:r>
        <w:rPr>
          <w:rFonts w:ascii="Verdana" w:hAnsi="Verdana" w:cs="Calibri"/>
          <w:sz w:val="18"/>
          <w:szCs w:val="18"/>
        </w:rPr>
        <w:t xml:space="preserve"> Verder is het kabinet voorstander van de voorgestelde modernisering, inclusief het voorstel voor Nationale en Regionale Partnerschapsplannen (NR</w:t>
      </w:r>
      <w:r w:rsidR="0094199D">
        <w:rPr>
          <w:rFonts w:ascii="Verdana" w:hAnsi="Verdana" w:cs="Calibri"/>
          <w:sz w:val="18"/>
          <w:szCs w:val="18"/>
        </w:rPr>
        <w:t>P</w:t>
      </w:r>
      <w:r>
        <w:rPr>
          <w:rFonts w:ascii="Verdana" w:hAnsi="Verdana" w:cs="Calibri"/>
          <w:sz w:val="18"/>
          <w:szCs w:val="18"/>
        </w:rPr>
        <w:t>P). Het kabinet vindt</w:t>
      </w:r>
      <w:r w:rsidR="00D565A8">
        <w:rPr>
          <w:rFonts w:ascii="Verdana" w:hAnsi="Verdana" w:cs="Calibri"/>
          <w:sz w:val="18"/>
          <w:szCs w:val="18"/>
        </w:rPr>
        <w:t xml:space="preserve"> </w:t>
      </w:r>
      <w:r w:rsidR="00E92E9F">
        <w:rPr>
          <w:rFonts w:ascii="Verdana" w:hAnsi="Verdana" w:cs="Calibri"/>
          <w:sz w:val="18"/>
          <w:szCs w:val="18"/>
        </w:rPr>
        <w:t>ook</w:t>
      </w:r>
      <w:r>
        <w:rPr>
          <w:rFonts w:ascii="Verdana" w:hAnsi="Verdana" w:cs="Calibri"/>
          <w:sz w:val="18"/>
          <w:szCs w:val="18"/>
        </w:rPr>
        <w:t xml:space="preserve"> rechtsstatelijkheid van cruciaal belang en verwelkomt daarom ook de voorgestelde versterking van de </w:t>
      </w:r>
      <w:proofErr w:type="spellStart"/>
      <w:r>
        <w:rPr>
          <w:rFonts w:ascii="Verdana" w:hAnsi="Verdana" w:cs="Calibri"/>
          <w:sz w:val="18"/>
          <w:szCs w:val="18"/>
        </w:rPr>
        <w:t>rechtsstaatconditionaliteiten</w:t>
      </w:r>
      <w:proofErr w:type="spellEnd"/>
      <w:r>
        <w:rPr>
          <w:rFonts w:ascii="Verdana" w:hAnsi="Verdana" w:cs="Calibri"/>
          <w:sz w:val="18"/>
          <w:szCs w:val="18"/>
        </w:rPr>
        <w:t xml:space="preserve">. </w:t>
      </w:r>
    </w:p>
    <w:p w:rsidR="000C7F21" w:rsidP="001517FE" w:rsidRDefault="000C7F21" w14:paraId="6589B104" w14:textId="77777777">
      <w:pPr>
        <w:spacing w:after="0" w:line="240" w:lineRule="auto"/>
        <w:contextualSpacing/>
        <w:rPr>
          <w:rFonts w:ascii="Verdana" w:hAnsi="Verdana"/>
          <w:b/>
          <w:bCs/>
          <w:sz w:val="18"/>
          <w:szCs w:val="18"/>
        </w:rPr>
      </w:pPr>
    </w:p>
    <w:p w:rsidRPr="0099564B" w:rsidR="009B5F6F" w:rsidP="001517FE" w:rsidRDefault="00B3138A" w14:paraId="1ADACFEF" w14:textId="109AD47F">
      <w:pPr>
        <w:spacing w:after="0" w:line="240" w:lineRule="auto"/>
        <w:contextualSpacing/>
        <w:rPr>
          <w:rFonts w:ascii="Verdana" w:hAnsi="Verdana"/>
          <w:i/>
          <w:iCs/>
          <w:sz w:val="18"/>
          <w:szCs w:val="18"/>
        </w:rPr>
      </w:pPr>
      <w:r>
        <w:rPr>
          <w:rFonts w:ascii="Verdana" w:hAnsi="Verdana"/>
          <w:i/>
          <w:iCs/>
          <w:sz w:val="18"/>
          <w:szCs w:val="18"/>
        </w:rPr>
        <w:t>EU-u</w:t>
      </w:r>
      <w:r w:rsidRPr="0099564B" w:rsidR="00D82710">
        <w:rPr>
          <w:rFonts w:ascii="Verdana" w:hAnsi="Verdana"/>
          <w:i/>
          <w:iCs/>
          <w:sz w:val="18"/>
          <w:szCs w:val="18"/>
        </w:rPr>
        <w:t>itbreiding</w:t>
      </w:r>
    </w:p>
    <w:p w:rsidR="009C716B" w:rsidP="001517FE" w:rsidRDefault="00F62B67" w14:paraId="0A9C0429" w14:textId="0E1A0C94">
      <w:pPr>
        <w:spacing w:after="0" w:line="240" w:lineRule="auto"/>
        <w:contextualSpacing/>
        <w:rPr>
          <w:rFonts w:ascii="Verdana" w:hAnsi="Verdana"/>
          <w:sz w:val="18"/>
          <w:szCs w:val="18"/>
          <w:lang w:eastAsia="ja-JP"/>
        </w:rPr>
      </w:pPr>
      <w:r>
        <w:rPr>
          <w:rFonts w:ascii="Verdana" w:hAnsi="Verdana"/>
          <w:sz w:val="18"/>
          <w:szCs w:val="18"/>
          <w:lang w:eastAsia="ja-JP"/>
        </w:rPr>
        <w:t xml:space="preserve">De ER zal ook </w:t>
      </w:r>
      <w:r w:rsidR="005D3B0F">
        <w:rPr>
          <w:rFonts w:ascii="Verdana" w:hAnsi="Verdana"/>
          <w:sz w:val="18"/>
          <w:szCs w:val="18"/>
          <w:lang w:eastAsia="ja-JP"/>
        </w:rPr>
        <w:t>van gedachten wisselen</w:t>
      </w:r>
      <w:r>
        <w:rPr>
          <w:rFonts w:ascii="Verdana" w:hAnsi="Verdana"/>
          <w:sz w:val="18"/>
          <w:szCs w:val="18"/>
          <w:lang w:eastAsia="ja-JP"/>
        </w:rPr>
        <w:t xml:space="preserve"> over EU-uitbreiding. In het geval de Raad Algemene Zaken op 16 december overeenstemming bereikt over Raadsconclusies over het uitbreidingspakket van de Commissie, zal de ER deze onderschrijven. </w:t>
      </w:r>
      <w:r w:rsidRPr="00F62B67">
        <w:rPr>
          <w:rFonts w:ascii="Verdana" w:hAnsi="Verdana"/>
          <w:sz w:val="18"/>
          <w:szCs w:val="18"/>
          <w:lang w:eastAsia="ja-JP"/>
        </w:rPr>
        <w:t>Een kabinetsappreciatie van het uitbreidingspakket is uw Kamer op 28 november jl. toegekomen.</w:t>
      </w:r>
      <w:r>
        <w:rPr>
          <w:rStyle w:val="FootnoteReference"/>
          <w:rFonts w:ascii="Verdana" w:hAnsi="Verdana"/>
          <w:sz w:val="18"/>
          <w:szCs w:val="18"/>
          <w:lang w:eastAsia="ja-JP"/>
        </w:rPr>
        <w:footnoteReference w:id="4"/>
      </w:r>
      <w:r w:rsidRPr="00F62B67">
        <w:rPr>
          <w:rFonts w:ascii="Verdana" w:hAnsi="Verdana"/>
          <w:sz w:val="18"/>
          <w:szCs w:val="18"/>
          <w:lang w:eastAsia="ja-JP"/>
        </w:rPr>
        <w:t xml:space="preserve"> De appreciatie vormt de onderbouwing voor de positiebepaling over conclusies van de Commissie en de Nederlandse inzet bij de</w:t>
      </w:r>
      <w:r>
        <w:rPr>
          <w:rFonts w:ascii="Verdana" w:hAnsi="Verdana"/>
          <w:sz w:val="18"/>
          <w:szCs w:val="18"/>
          <w:lang w:eastAsia="ja-JP"/>
        </w:rPr>
        <w:t xml:space="preserve"> </w:t>
      </w:r>
      <w:r w:rsidRPr="00F62B67">
        <w:rPr>
          <w:rFonts w:ascii="Verdana" w:hAnsi="Verdana"/>
          <w:sz w:val="18"/>
          <w:szCs w:val="18"/>
          <w:lang w:eastAsia="ja-JP"/>
        </w:rPr>
        <w:t>Raadsconclusies.</w:t>
      </w:r>
      <w:r>
        <w:rPr>
          <w:rFonts w:ascii="Verdana" w:hAnsi="Verdana"/>
          <w:sz w:val="18"/>
          <w:szCs w:val="18"/>
          <w:lang w:eastAsia="ja-JP"/>
        </w:rPr>
        <w:t xml:space="preserve"> Mogelijk </w:t>
      </w:r>
      <w:r w:rsidR="005C4E73">
        <w:rPr>
          <w:rFonts w:ascii="Verdana" w:hAnsi="Verdana"/>
          <w:sz w:val="18"/>
          <w:szCs w:val="18"/>
          <w:lang w:eastAsia="ja-JP"/>
        </w:rPr>
        <w:t>zal de uitbreidingsmethodologie ter sprake komen</w:t>
      </w:r>
      <w:r>
        <w:rPr>
          <w:rFonts w:ascii="Verdana" w:hAnsi="Verdana"/>
          <w:sz w:val="18"/>
          <w:szCs w:val="18"/>
          <w:lang w:eastAsia="ja-JP"/>
        </w:rPr>
        <w:t>.</w:t>
      </w:r>
      <w:r w:rsidR="005C4E73">
        <w:rPr>
          <w:rFonts w:ascii="Verdana" w:hAnsi="Verdana"/>
          <w:sz w:val="18"/>
          <w:szCs w:val="18"/>
          <w:lang w:eastAsia="ja-JP"/>
        </w:rPr>
        <w:t xml:space="preserve"> </w:t>
      </w:r>
      <w:r w:rsidR="005D3B0F">
        <w:rPr>
          <w:rFonts w:ascii="Verdana" w:hAnsi="Verdana"/>
          <w:sz w:val="18"/>
          <w:szCs w:val="18"/>
          <w:lang w:eastAsia="ja-JP"/>
        </w:rPr>
        <w:t>Hiervoor</w:t>
      </w:r>
      <w:r w:rsidR="005C4E73">
        <w:rPr>
          <w:rFonts w:ascii="Verdana" w:hAnsi="Verdana"/>
          <w:sz w:val="18"/>
          <w:szCs w:val="18"/>
          <w:lang w:eastAsia="ja-JP"/>
        </w:rPr>
        <w:t xml:space="preserve"> geldt dat het kabinet benadrukt dat de</w:t>
      </w:r>
      <w:r w:rsidRPr="00F62B67">
        <w:rPr>
          <w:rFonts w:ascii="Verdana" w:hAnsi="Verdana"/>
          <w:sz w:val="18"/>
          <w:szCs w:val="18"/>
          <w:lang w:eastAsia="ja-JP"/>
        </w:rPr>
        <w:t xml:space="preserve"> geldende uitbreidingsmethodologie en besluitvormingsprocedures in stand moeten worden gehouden</w:t>
      </w:r>
      <w:r w:rsidR="005C4E73">
        <w:rPr>
          <w:rFonts w:ascii="Verdana" w:hAnsi="Verdana"/>
          <w:sz w:val="18"/>
          <w:szCs w:val="18"/>
          <w:lang w:eastAsia="ja-JP"/>
        </w:rPr>
        <w:t xml:space="preserve">. </w:t>
      </w:r>
      <w:r w:rsidRPr="005C4E73" w:rsidR="005C4E73">
        <w:rPr>
          <w:rFonts w:ascii="Verdana" w:hAnsi="Verdana"/>
          <w:sz w:val="18"/>
          <w:szCs w:val="18"/>
          <w:lang w:eastAsia="ja-JP"/>
        </w:rPr>
        <w:t>Dit betekent</w:t>
      </w:r>
      <w:r w:rsidR="005C4E73">
        <w:rPr>
          <w:rFonts w:ascii="Verdana" w:hAnsi="Verdana"/>
          <w:sz w:val="18"/>
          <w:szCs w:val="18"/>
          <w:lang w:eastAsia="ja-JP"/>
        </w:rPr>
        <w:t>,</w:t>
      </w:r>
      <w:r w:rsidRPr="005C4E73" w:rsidR="005C4E73">
        <w:rPr>
          <w:rFonts w:ascii="Verdana" w:hAnsi="Verdana"/>
          <w:sz w:val="18"/>
          <w:szCs w:val="18"/>
          <w:lang w:eastAsia="ja-JP"/>
        </w:rPr>
        <w:t xml:space="preserve"> </w:t>
      </w:r>
      <w:r w:rsidRPr="00F62B67" w:rsidR="005C4E73">
        <w:rPr>
          <w:rFonts w:ascii="Verdana" w:hAnsi="Verdana"/>
          <w:sz w:val="18"/>
          <w:szCs w:val="18"/>
          <w:lang w:eastAsia="ja-JP"/>
        </w:rPr>
        <w:t>in lijn met de motie</w:t>
      </w:r>
      <w:r w:rsidR="009C716B">
        <w:rPr>
          <w:rFonts w:ascii="Verdana" w:hAnsi="Verdana"/>
          <w:sz w:val="18"/>
          <w:szCs w:val="18"/>
          <w:lang w:eastAsia="ja-JP"/>
        </w:rPr>
        <w:t>-</w:t>
      </w:r>
      <w:r w:rsidRPr="00F62B67" w:rsidR="005C4E73">
        <w:rPr>
          <w:rFonts w:ascii="Verdana" w:hAnsi="Verdana"/>
          <w:sz w:val="18"/>
          <w:szCs w:val="18"/>
          <w:lang w:eastAsia="ja-JP"/>
        </w:rPr>
        <w:t>Van Campen</w:t>
      </w:r>
      <w:r w:rsidR="005C4E73">
        <w:rPr>
          <w:rFonts w:ascii="Verdana" w:hAnsi="Verdana"/>
          <w:sz w:val="18"/>
          <w:szCs w:val="18"/>
          <w:lang w:eastAsia="ja-JP"/>
        </w:rPr>
        <w:t xml:space="preserve">, </w:t>
      </w:r>
      <w:r w:rsidRPr="005C4E73" w:rsidR="005C4E73">
        <w:rPr>
          <w:rFonts w:ascii="Verdana" w:hAnsi="Verdana"/>
          <w:sz w:val="18"/>
          <w:szCs w:val="18"/>
          <w:lang w:eastAsia="ja-JP"/>
        </w:rPr>
        <w:t>dat er geen formele besluitvormingsstappen overgeslagen kunnen worden en dat unanimiteit bij besluitvorming een vereiste blijft</w:t>
      </w:r>
      <w:r w:rsidR="008458C2">
        <w:rPr>
          <w:rFonts w:ascii="Verdana" w:hAnsi="Verdana"/>
          <w:sz w:val="18"/>
          <w:szCs w:val="18"/>
          <w:lang w:eastAsia="ja-JP"/>
        </w:rPr>
        <w:t>.</w:t>
      </w:r>
      <w:r w:rsidR="009C716B">
        <w:rPr>
          <w:rStyle w:val="FootnoteReference"/>
          <w:rFonts w:ascii="Verdana" w:hAnsi="Verdana"/>
          <w:sz w:val="18"/>
          <w:szCs w:val="18"/>
          <w:lang w:eastAsia="ja-JP"/>
        </w:rPr>
        <w:footnoteReference w:id="5"/>
      </w:r>
      <w:r w:rsidR="009B5F6F">
        <w:rPr>
          <w:rFonts w:ascii="Verdana" w:hAnsi="Verdana"/>
          <w:sz w:val="18"/>
          <w:szCs w:val="18"/>
          <w:lang w:eastAsia="ja-JP"/>
        </w:rPr>
        <w:t xml:space="preserve"> </w:t>
      </w:r>
      <w:r w:rsidR="009C716B">
        <w:rPr>
          <w:rFonts w:ascii="Verdana" w:hAnsi="Verdana"/>
          <w:sz w:val="18"/>
          <w:szCs w:val="18"/>
          <w:lang w:eastAsia="ja-JP"/>
        </w:rPr>
        <w:t>De ER spreekt mogelijk ook over hervormingen in het licht van uitbreiding.</w:t>
      </w:r>
      <w:r w:rsidRPr="009C716B" w:rsidR="009C716B">
        <w:t xml:space="preserve"> </w:t>
      </w:r>
      <w:r w:rsidRPr="009C716B" w:rsidR="009C716B">
        <w:rPr>
          <w:rFonts w:ascii="Verdana" w:hAnsi="Verdana"/>
          <w:sz w:val="18"/>
          <w:szCs w:val="18"/>
          <w:lang w:eastAsia="ja-JP"/>
        </w:rPr>
        <w:t xml:space="preserve">De kern van de </w:t>
      </w:r>
      <w:r w:rsidR="00C25B2D">
        <w:rPr>
          <w:rFonts w:ascii="Verdana" w:hAnsi="Verdana"/>
          <w:sz w:val="18"/>
          <w:szCs w:val="18"/>
          <w:lang w:eastAsia="ja-JP"/>
        </w:rPr>
        <w:t>kabinets</w:t>
      </w:r>
      <w:r w:rsidRPr="009C716B" w:rsidR="009C716B">
        <w:rPr>
          <w:rFonts w:ascii="Verdana" w:hAnsi="Verdana"/>
          <w:sz w:val="18"/>
          <w:szCs w:val="18"/>
          <w:lang w:eastAsia="ja-JP"/>
        </w:rPr>
        <w:t xml:space="preserve">inzet is dat het handelingsvermogen van Nederland en de EU centraal moet staan in </w:t>
      </w:r>
      <w:r w:rsidR="009C716B">
        <w:rPr>
          <w:rFonts w:ascii="Verdana" w:hAnsi="Verdana"/>
          <w:sz w:val="18"/>
          <w:szCs w:val="18"/>
          <w:lang w:eastAsia="ja-JP"/>
        </w:rPr>
        <w:t>deze discussie</w:t>
      </w:r>
      <w:r w:rsidRPr="009C716B" w:rsidR="009C716B">
        <w:rPr>
          <w:rFonts w:ascii="Verdana" w:hAnsi="Verdana"/>
          <w:sz w:val="18"/>
          <w:szCs w:val="18"/>
          <w:lang w:eastAsia="ja-JP"/>
        </w:rPr>
        <w:t>. Instellingen op nationaal en EU-niveau moeten ook bij toekomstige uitbreiding goed kunnen blijven functioneren.</w:t>
      </w:r>
    </w:p>
    <w:p w:rsidR="009525C6" w:rsidP="001517FE" w:rsidRDefault="009525C6" w14:paraId="46F954FB" w14:textId="77777777">
      <w:pPr>
        <w:spacing w:after="0" w:line="240" w:lineRule="auto"/>
        <w:contextualSpacing/>
        <w:rPr>
          <w:rFonts w:ascii="Verdana" w:hAnsi="Verdana"/>
          <w:i/>
          <w:iCs/>
          <w:sz w:val="18"/>
          <w:szCs w:val="18"/>
          <w:lang w:eastAsia="ja-JP"/>
        </w:rPr>
      </w:pPr>
    </w:p>
    <w:p w:rsidRPr="0099564B" w:rsidR="007C29D5" w:rsidP="001517FE" w:rsidRDefault="00D82710" w14:paraId="753B575A" w14:textId="54671216">
      <w:pPr>
        <w:spacing w:after="0" w:line="240" w:lineRule="auto"/>
        <w:contextualSpacing/>
        <w:rPr>
          <w:rFonts w:ascii="Verdana" w:hAnsi="Verdana"/>
          <w:i/>
          <w:iCs/>
          <w:sz w:val="18"/>
          <w:szCs w:val="18"/>
          <w:lang w:eastAsia="ja-JP"/>
        </w:rPr>
      </w:pPr>
      <w:r w:rsidRPr="0099564B">
        <w:rPr>
          <w:rFonts w:ascii="Verdana" w:hAnsi="Verdana"/>
          <w:i/>
          <w:iCs/>
          <w:sz w:val="18"/>
          <w:szCs w:val="18"/>
          <w:lang w:eastAsia="ja-JP"/>
        </w:rPr>
        <w:t>Migratie</w:t>
      </w:r>
    </w:p>
    <w:p w:rsidRPr="007E67C6" w:rsidR="009855B8" w:rsidP="009855B8" w:rsidRDefault="009855B8" w14:paraId="3E897759" w14:textId="75066DEC">
      <w:pPr>
        <w:spacing w:after="0" w:line="240" w:lineRule="auto"/>
        <w:contextualSpacing/>
        <w:rPr>
          <w:rFonts w:ascii="Verdana" w:hAnsi="Verdana" w:cs="Calibri"/>
          <w:sz w:val="18"/>
          <w:szCs w:val="18"/>
        </w:rPr>
      </w:pPr>
      <w:r w:rsidRPr="00007596">
        <w:rPr>
          <w:rFonts w:ascii="Verdana" w:hAnsi="Verdana" w:cs="Calibri"/>
          <w:sz w:val="18"/>
          <w:szCs w:val="18"/>
        </w:rPr>
        <w:t xml:space="preserve">Het kabinet ziet uit naar de reguliere voortgangsbrief van de Commissie over de EU-inzet op </w:t>
      </w:r>
      <w:r w:rsidRPr="007E67C6">
        <w:rPr>
          <w:rFonts w:ascii="Verdana" w:hAnsi="Verdana" w:cs="Calibri"/>
          <w:sz w:val="18"/>
          <w:szCs w:val="18"/>
        </w:rPr>
        <w:t xml:space="preserve">migratie. Voor het kabinet is het essentieel dat de Europese Raad zowel de interne als de externe aspecten van migratie binnen de EU adresseert. Prioriteiten hierbij zijn het tegengaan van irreguliere migratie, de bescherming van migranten en het bevorderen van terugkeer. Hierbij wordt ingezet op voortgang in de snelle implementatie van het Asiel- en Migratiepact, de naleving van de Dublin-verordening en de (door)ontwikkeling van brede partnerschappen. </w:t>
      </w:r>
      <w:r w:rsidRPr="00007596">
        <w:rPr>
          <w:rFonts w:ascii="Verdana" w:hAnsi="Verdana" w:cs="Calibri"/>
          <w:sz w:val="18"/>
          <w:szCs w:val="18"/>
        </w:rPr>
        <w:t xml:space="preserve">Voorafgaand aan de Europese Raad zal het kabinet met gelijkgezinde lidstaten en de Commissie in gesprek gaan over </w:t>
      </w:r>
      <w:r w:rsidRPr="007E67C6">
        <w:rPr>
          <w:rFonts w:ascii="Verdana" w:hAnsi="Verdana"/>
          <w:sz w:val="18"/>
          <w:szCs w:val="18"/>
        </w:rPr>
        <w:t>innovatieve vormen van migratiesamenwerking. Het kabinet speelt een voortrekkersrol bij de</w:t>
      </w:r>
      <w:r w:rsidRPr="00007596">
        <w:rPr>
          <w:rFonts w:ascii="Verdana" w:hAnsi="Verdana" w:cs="Calibri"/>
          <w:sz w:val="18"/>
          <w:szCs w:val="18"/>
        </w:rPr>
        <w:t xml:space="preserve"> doorontwikkeling van nieuwe oplossingen</w:t>
      </w:r>
      <w:r w:rsidRPr="007E67C6">
        <w:rPr>
          <w:rFonts w:ascii="Verdana" w:hAnsi="Verdana"/>
          <w:sz w:val="18"/>
          <w:szCs w:val="18"/>
        </w:rPr>
        <w:t xml:space="preserve">. Ook zal hier </w:t>
      </w:r>
      <w:r w:rsidRPr="00007596">
        <w:rPr>
          <w:rFonts w:ascii="Verdana" w:hAnsi="Verdana" w:cs="Calibri"/>
          <w:sz w:val="18"/>
          <w:szCs w:val="18"/>
        </w:rPr>
        <w:t xml:space="preserve">aandacht besteed </w:t>
      </w:r>
      <w:r w:rsidRPr="007E67C6">
        <w:rPr>
          <w:rFonts w:ascii="Verdana" w:hAnsi="Verdana"/>
          <w:sz w:val="18"/>
          <w:szCs w:val="18"/>
        </w:rPr>
        <w:t xml:space="preserve">worden </w:t>
      </w:r>
      <w:r w:rsidRPr="00007596">
        <w:rPr>
          <w:rFonts w:ascii="Verdana" w:hAnsi="Verdana" w:cs="Calibri"/>
          <w:sz w:val="18"/>
          <w:szCs w:val="18"/>
        </w:rPr>
        <w:t xml:space="preserve">aan vraagstukken rondom het EVRM, in lijn met de moties </w:t>
      </w:r>
      <w:r w:rsidRPr="007E67C6">
        <w:rPr>
          <w:rFonts w:ascii="Verdana" w:hAnsi="Verdana" w:cs="Calibri"/>
          <w:sz w:val="18"/>
          <w:szCs w:val="18"/>
        </w:rPr>
        <w:t>Van Zanten/Boomsma</w:t>
      </w:r>
      <w:r w:rsidRPr="007E67C6">
        <w:rPr>
          <w:rStyle w:val="FootnoteReference"/>
          <w:rFonts w:ascii="Verdana" w:hAnsi="Verdana" w:cs="Calibri"/>
          <w:sz w:val="18"/>
          <w:szCs w:val="18"/>
        </w:rPr>
        <w:footnoteReference w:id="6"/>
      </w:r>
      <w:r w:rsidRPr="007E67C6">
        <w:rPr>
          <w:rFonts w:ascii="Verdana" w:hAnsi="Verdana" w:cs="Calibri"/>
          <w:sz w:val="18"/>
          <w:szCs w:val="18"/>
        </w:rPr>
        <w:t>, Eerdmans</w:t>
      </w:r>
      <w:r w:rsidRPr="007E67C6">
        <w:rPr>
          <w:rStyle w:val="FootnoteReference"/>
          <w:rFonts w:ascii="Verdana" w:hAnsi="Verdana" w:cs="Calibri"/>
          <w:sz w:val="18"/>
          <w:szCs w:val="18"/>
        </w:rPr>
        <w:footnoteReference w:id="7"/>
      </w:r>
      <w:r w:rsidRPr="007E67C6">
        <w:rPr>
          <w:rFonts w:ascii="Verdana" w:hAnsi="Verdana" w:cs="Calibri"/>
          <w:sz w:val="18"/>
          <w:szCs w:val="18"/>
        </w:rPr>
        <w:t>, Van Zanten</w:t>
      </w:r>
      <w:r w:rsidRPr="007E67C6">
        <w:rPr>
          <w:rStyle w:val="FootnoteReference"/>
          <w:rFonts w:ascii="Verdana" w:hAnsi="Verdana" w:cs="Calibri"/>
          <w:sz w:val="18"/>
          <w:szCs w:val="18"/>
        </w:rPr>
        <w:footnoteReference w:id="8"/>
      </w:r>
      <w:r w:rsidRPr="007E67C6">
        <w:rPr>
          <w:rFonts w:ascii="Verdana" w:hAnsi="Verdana" w:cs="Calibri"/>
          <w:sz w:val="18"/>
          <w:szCs w:val="18"/>
        </w:rPr>
        <w:t xml:space="preserve"> en Van der Plas-</w:t>
      </w:r>
      <w:proofErr w:type="spellStart"/>
      <w:r w:rsidRPr="007E67C6">
        <w:rPr>
          <w:rFonts w:ascii="Verdana" w:hAnsi="Verdana" w:cs="Calibri"/>
          <w:sz w:val="18"/>
          <w:szCs w:val="18"/>
        </w:rPr>
        <w:t>Yesilgöz</w:t>
      </w:r>
      <w:proofErr w:type="spellEnd"/>
      <w:r w:rsidR="008458C2">
        <w:rPr>
          <w:rFonts w:ascii="Verdana" w:hAnsi="Verdana" w:cs="Calibri"/>
          <w:sz w:val="18"/>
          <w:szCs w:val="18"/>
        </w:rPr>
        <w:t>.</w:t>
      </w:r>
      <w:r w:rsidRPr="007E67C6">
        <w:rPr>
          <w:rStyle w:val="FootnoteReference"/>
          <w:rFonts w:ascii="Verdana" w:hAnsi="Verdana" w:cs="Calibri"/>
          <w:sz w:val="18"/>
          <w:szCs w:val="18"/>
        </w:rPr>
        <w:footnoteReference w:id="9"/>
      </w:r>
      <w:r w:rsidRPr="007E67C6">
        <w:rPr>
          <w:rFonts w:ascii="Verdana" w:hAnsi="Verdana" w:cs="Calibri"/>
          <w:sz w:val="18"/>
          <w:szCs w:val="18"/>
        </w:rPr>
        <w:t xml:space="preserve"> </w:t>
      </w:r>
      <w:r w:rsidRPr="00007596">
        <w:rPr>
          <w:rFonts w:ascii="Verdana" w:hAnsi="Verdana" w:cs="Calibri"/>
          <w:sz w:val="18"/>
          <w:szCs w:val="18"/>
        </w:rPr>
        <w:t xml:space="preserve">Daarnaast zal het kabinet hier </w:t>
      </w:r>
      <w:r w:rsidRPr="007E67C6">
        <w:rPr>
          <w:rFonts w:ascii="Verdana" w:hAnsi="Verdana"/>
          <w:sz w:val="18"/>
          <w:szCs w:val="18"/>
        </w:rPr>
        <w:t xml:space="preserve">ten aanzien van Syrië </w:t>
      </w:r>
      <w:r w:rsidRPr="00007596">
        <w:rPr>
          <w:rFonts w:ascii="Verdana" w:hAnsi="Verdana" w:cs="Calibri"/>
          <w:sz w:val="18"/>
          <w:szCs w:val="18"/>
        </w:rPr>
        <w:t xml:space="preserve">onderstrepen dat </w:t>
      </w:r>
      <w:r w:rsidRPr="007E67C6">
        <w:rPr>
          <w:rFonts w:ascii="Verdana" w:hAnsi="Verdana"/>
          <w:sz w:val="18"/>
          <w:szCs w:val="18"/>
        </w:rPr>
        <w:t>migratie</w:t>
      </w:r>
      <w:r w:rsidR="00EA0205">
        <w:rPr>
          <w:rFonts w:ascii="Verdana" w:hAnsi="Verdana"/>
          <w:sz w:val="18"/>
          <w:szCs w:val="18"/>
        </w:rPr>
        <w:t>terugkeersamenwerking</w:t>
      </w:r>
      <w:r w:rsidRPr="007E67C6">
        <w:rPr>
          <w:rFonts w:ascii="Verdana" w:hAnsi="Verdana"/>
          <w:sz w:val="18"/>
          <w:szCs w:val="18"/>
        </w:rPr>
        <w:t xml:space="preserve"> </w:t>
      </w:r>
      <w:r w:rsidRPr="00007596">
        <w:rPr>
          <w:rFonts w:ascii="Verdana" w:hAnsi="Verdana" w:cs="Calibri"/>
          <w:sz w:val="18"/>
          <w:szCs w:val="18"/>
        </w:rPr>
        <w:t>naast veiligheid en stabiliteit</w:t>
      </w:r>
      <w:r w:rsidRPr="007E67C6">
        <w:rPr>
          <w:rFonts w:ascii="Verdana" w:hAnsi="Verdana"/>
          <w:sz w:val="18"/>
          <w:szCs w:val="18"/>
        </w:rPr>
        <w:t xml:space="preserve"> </w:t>
      </w:r>
      <w:r w:rsidRPr="00007596">
        <w:rPr>
          <w:rFonts w:ascii="Verdana" w:hAnsi="Verdana" w:cs="Calibri"/>
          <w:sz w:val="18"/>
          <w:szCs w:val="18"/>
        </w:rPr>
        <w:t xml:space="preserve">een prioriteit is. </w:t>
      </w:r>
    </w:p>
    <w:p w:rsidRPr="00D82710" w:rsidR="00F14F31" w:rsidP="001517FE" w:rsidRDefault="00F14F31" w14:paraId="1DD65025" w14:textId="77777777">
      <w:pPr>
        <w:spacing w:after="0" w:line="240" w:lineRule="auto"/>
        <w:contextualSpacing/>
        <w:rPr>
          <w:rFonts w:ascii="Verdana" w:hAnsi="Verdana" w:cs="Calibri"/>
          <w:sz w:val="18"/>
          <w:szCs w:val="18"/>
        </w:rPr>
      </w:pPr>
    </w:p>
    <w:p w:rsidRPr="0099564B" w:rsidR="007C29D5" w:rsidP="001517FE" w:rsidRDefault="00D82710" w14:paraId="6979A084" w14:textId="093E303E">
      <w:pPr>
        <w:spacing w:after="0" w:line="240" w:lineRule="auto"/>
        <w:contextualSpacing/>
        <w:rPr>
          <w:rFonts w:ascii="Verdana" w:hAnsi="Verdana"/>
          <w:i/>
          <w:iCs/>
          <w:sz w:val="18"/>
          <w:szCs w:val="18"/>
          <w:lang w:eastAsia="ja-JP"/>
        </w:rPr>
      </w:pPr>
      <w:proofErr w:type="spellStart"/>
      <w:r w:rsidRPr="0099564B">
        <w:rPr>
          <w:rFonts w:ascii="Verdana" w:hAnsi="Verdana"/>
          <w:i/>
          <w:iCs/>
          <w:sz w:val="18"/>
          <w:szCs w:val="18"/>
          <w:lang w:eastAsia="ja-JP"/>
        </w:rPr>
        <w:t>Geo</w:t>
      </w:r>
      <w:proofErr w:type="spellEnd"/>
      <w:r w:rsidRPr="0099564B">
        <w:rPr>
          <w:rFonts w:ascii="Verdana" w:hAnsi="Verdana"/>
          <w:i/>
          <w:iCs/>
          <w:sz w:val="18"/>
          <w:szCs w:val="18"/>
          <w:lang w:eastAsia="ja-JP"/>
        </w:rPr>
        <w:t>-economie en concurrentievermogen</w:t>
      </w:r>
    </w:p>
    <w:p w:rsidRPr="0099564B" w:rsidR="007C29D5" w:rsidP="001517FE" w:rsidRDefault="003F7BBC" w14:paraId="0BC5B726" w14:textId="1D6F47F3">
      <w:pPr>
        <w:spacing w:after="0" w:line="240" w:lineRule="auto"/>
        <w:contextualSpacing/>
        <w:rPr>
          <w:rFonts w:ascii="Verdana" w:hAnsi="Verdana"/>
          <w:i/>
          <w:iCs/>
          <w:sz w:val="18"/>
          <w:szCs w:val="18"/>
          <w:lang w:eastAsia="ja-JP"/>
        </w:rPr>
      </w:pPr>
      <w:bookmarkStart w:name="_Hlk215214312" w:id="2"/>
      <w:r w:rsidRPr="003F7BBC">
        <w:rPr>
          <w:rFonts w:ascii="Verdana" w:hAnsi="Verdana"/>
          <w:sz w:val="18"/>
          <w:szCs w:val="18"/>
          <w:lang w:eastAsia="ja-JP"/>
        </w:rPr>
        <w:t xml:space="preserve">De ER zal een strategische discussie voeren over de </w:t>
      </w:r>
      <w:proofErr w:type="spellStart"/>
      <w:r w:rsidRPr="003F7BBC">
        <w:rPr>
          <w:rFonts w:ascii="Verdana" w:hAnsi="Verdana"/>
          <w:sz w:val="18"/>
          <w:szCs w:val="18"/>
          <w:lang w:eastAsia="ja-JP"/>
        </w:rPr>
        <w:t>geo</w:t>
      </w:r>
      <w:proofErr w:type="spellEnd"/>
      <w:r w:rsidRPr="003F7BBC">
        <w:rPr>
          <w:rFonts w:ascii="Verdana" w:hAnsi="Verdana"/>
          <w:sz w:val="18"/>
          <w:szCs w:val="18"/>
          <w:lang w:eastAsia="ja-JP"/>
        </w:rPr>
        <w:t>-economie en de implicaties hiervan op het Europees concurrentievermogen. De uitkomsten van deze discussie zullen worden meegenomen naar de buitengewone ER in februari en formele ER in maart volgend jaar</w:t>
      </w:r>
      <w:r w:rsidR="00574667">
        <w:rPr>
          <w:rFonts w:ascii="Verdana" w:hAnsi="Verdana"/>
          <w:sz w:val="18"/>
          <w:szCs w:val="18"/>
          <w:lang w:eastAsia="ja-JP"/>
        </w:rPr>
        <w:t>.</w:t>
      </w:r>
      <w:r w:rsidRPr="003F7BBC">
        <w:rPr>
          <w:rFonts w:ascii="Verdana" w:hAnsi="Verdana"/>
          <w:sz w:val="18"/>
          <w:szCs w:val="18"/>
          <w:lang w:eastAsia="ja-JP"/>
        </w:rPr>
        <w:t xml:space="preserve"> Er is binnen de ER brede overeenstemming over de urgentie van het versterken van het EU-concurrentievermogen en economische weerbaarheid en veiligheid. Tegelijkertijd bestaan er tussen de lidstaten verschillende opvattingen over de onderliggende instrumenten die hiervoor ingezet moeten worden, bijvoorbeeld ten aanzien van financiering, industriebeleid en handel. De inzet van Nederland tijdens de ER zal in lijn zijn met de Kamerbrief kabinetsvisie EU-concurrentievermogen.</w:t>
      </w:r>
      <w:r w:rsidRPr="003F7BBC">
        <w:rPr>
          <w:rFonts w:ascii="Verdana" w:hAnsi="Verdana"/>
          <w:sz w:val="18"/>
          <w:szCs w:val="18"/>
          <w:vertAlign w:val="superscript"/>
          <w:lang w:eastAsia="ja-JP"/>
        </w:rPr>
        <w:footnoteReference w:id="10"/>
      </w:r>
      <w:r>
        <w:rPr>
          <w:rFonts w:ascii="Verdana" w:hAnsi="Verdana"/>
          <w:sz w:val="18"/>
          <w:szCs w:val="18"/>
          <w:lang w:eastAsia="ja-JP"/>
        </w:rPr>
        <w:t xml:space="preserve"> </w:t>
      </w:r>
      <w:r w:rsidRPr="003F7BBC">
        <w:rPr>
          <w:rFonts w:ascii="Verdana" w:hAnsi="Verdana"/>
          <w:sz w:val="18"/>
          <w:szCs w:val="18"/>
          <w:lang w:eastAsia="ja-JP"/>
        </w:rPr>
        <w:t xml:space="preserve">Nederland </w:t>
      </w:r>
      <w:r w:rsidR="002F58A7">
        <w:rPr>
          <w:rFonts w:ascii="Verdana" w:hAnsi="Verdana"/>
          <w:sz w:val="18"/>
          <w:szCs w:val="18"/>
          <w:lang w:eastAsia="ja-JP"/>
        </w:rPr>
        <w:t>pleit voor</w:t>
      </w:r>
      <w:r w:rsidRPr="003F7BBC">
        <w:rPr>
          <w:rFonts w:ascii="Verdana" w:hAnsi="Verdana"/>
          <w:sz w:val="18"/>
          <w:szCs w:val="18"/>
          <w:lang w:eastAsia="ja-JP"/>
        </w:rPr>
        <w:t xml:space="preserve"> een Europees economisch buitenlandbeleid, ter versterking van het concurrentievermogen en weerbaarheid, gebaseerd op economische veiligheid (EV), open handel en partnerschappen. </w:t>
      </w:r>
      <w:r w:rsidRPr="003F7BBC" w:rsidR="00663DD4">
        <w:rPr>
          <w:rFonts w:ascii="Verdana" w:hAnsi="Verdana"/>
          <w:sz w:val="18"/>
          <w:szCs w:val="18"/>
          <w:lang w:eastAsia="ja-JP"/>
        </w:rPr>
        <w:t>Het kabinet onderstreept dat het sluiten van nieuwe handelsakkoorden en strategische partnerschappen, evenals een blijvende inzet op het diversifiëren van handelsstromen, een cruciale rol spelen in het afbouwen van risicovolle strategische afhankelijkheden.</w:t>
      </w:r>
      <w:r w:rsidR="00663DD4">
        <w:rPr>
          <w:rFonts w:ascii="Verdana" w:hAnsi="Verdana"/>
          <w:sz w:val="18"/>
          <w:szCs w:val="18"/>
          <w:lang w:eastAsia="ja-JP"/>
        </w:rPr>
        <w:t xml:space="preserve"> </w:t>
      </w:r>
      <w:r w:rsidRPr="003F7BBC">
        <w:rPr>
          <w:rFonts w:ascii="Verdana" w:hAnsi="Verdana"/>
          <w:sz w:val="18"/>
          <w:szCs w:val="18"/>
          <w:lang w:eastAsia="ja-JP"/>
        </w:rPr>
        <w:t xml:space="preserve">Het kabinet verwelkomt in dit licht de publicatie van de </w:t>
      </w:r>
      <w:r w:rsidR="00ED1F5E">
        <w:rPr>
          <w:rFonts w:ascii="Verdana" w:hAnsi="Verdana"/>
          <w:sz w:val="18"/>
          <w:szCs w:val="18"/>
          <w:lang w:eastAsia="ja-JP"/>
        </w:rPr>
        <w:t>mededeling over de versterking van EV</w:t>
      </w:r>
      <w:r w:rsidRPr="003F7BBC">
        <w:rPr>
          <w:rFonts w:ascii="Verdana" w:hAnsi="Verdana"/>
          <w:sz w:val="18"/>
          <w:szCs w:val="18"/>
          <w:lang w:eastAsia="ja-JP"/>
        </w:rPr>
        <w:t xml:space="preserve"> door de Commissie op 3 december jl. als een belangrijke stap richting prioritering van het EV- instrumentarium, proactieve beleidsinzet en verbeterde samenwerking met partnerlanden.</w:t>
      </w:r>
      <w:r w:rsidR="00ED1F5E">
        <w:rPr>
          <w:rStyle w:val="FootnoteReference"/>
          <w:rFonts w:ascii="Verdana" w:hAnsi="Verdana"/>
          <w:sz w:val="18"/>
          <w:szCs w:val="18"/>
          <w:lang w:eastAsia="ja-JP"/>
        </w:rPr>
        <w:footnoteReference w:id="11"/>
      </w:r>
      <w:r w:rsidRPr="003F7BBC">
        <w:rPr>
          <w:rFonts w:ascii="Verdana" w:hAnsi="Verdana"/>
          <w:sz w:val="18"/>
          <w:szCs w:val="18"/>
          <w:lang w:eastAsia="ja-JP"/>
        </w:rPr>
        <w:t xml:space="preserve"> </w:t>
      </w:r>
      <w:bookmarkEnd w:id="2"/>
      <w:r w:rsidR="00837BA5">
        <w:rPr>
          <w:rFonts w:ascii="Verdana" w:hAnsi="Verdana"/>
          <w:sz w:val="18"/>
          <w:szCs w:val="18"/>
          <w:lang w:eastAsia="ja-JP"/>
        </w:rPr>
        <w:t xml:space="preserve">Uw Kamer zal middels een BNC-fiche de </w:t>
      </w:r>
      <w:r w:rsidR="00ED1F5E">
        <w:rPr>
          <w:rFonts w:ascii="Verdana" w:hAnsi="Verdana"/>
          <w:sz w:val="18"/>
          <w:szCs w:val="18"/>
          <w:lang w:eastAsia="ja-JP"/>
        </w:rPr>
        <w:t xml:space="preserve">kabinetsappreciatie van de mededeling </w:t>
      </w:r>
      <w:r w:rsidR="00837BA5">
        <w:rPr>
          <w:rFonts w:ascii="Verdana" w:hAnsi="Verdana"/>
          <w:sz w:val="18"/>
          <w:szCs w:val="18"/>
          <w:lang w:eastAsia="ja-JP"/>
        </w:rPr>
        <w:t>ontvangen.</w:t>
      </w:r>
      <w:r w:rsidR="00837BA5">
        <w:rPr>
          <w:rFonts w:ascii="Verdana" w:hAnsi="Verdana"/>
          <w:sz w:val="18"/>
          <w:szCs w:val="18"/>
          <w:lang w:eastAsia="ja-JP"/>
        </w:rPr>
        <w:br/>
      </w:r>
    </w:p>
    <w:p w:rsidRPr="006D6575" w:rsidR="007C29D5" w:rsidP="001517FE" w:rsidRDefault="00D82710" w14:paraId="3B0FEB85" w14:textId="34CA71D1">
      <w:pPr>
        <w:spacing w:after="0" w:line="240" w:lineRule="auto"/>
        <w:contextualSpacing/>
        <w:rPr>
          <w:rFonts w:ascii="Verdana" w:hAnsi="Verdana"/>
          <w:i/>
          <w:sz w:val="18"/>
          <w:szCs w:val="18"/>
          <w:lang w:eastAsia="ja-JP"/>
        </w:rPr>
      </w:pPr>
      <w:r w:rsidRPr="006D6575">
        <w:rPr>
          <w:rFonts w:ascii="Verdana" w:hAnsi="Verdana"/>
          <w:i/>
          <w:sz w:val="18"/>
          <w:szCs w:val="18"/>
          <w:lang w:eastAsia="ja-JP"/>
        </w:rPr>
        <w:lastRenderedPageBreak/>
        <w:t>Overig</w:t>
      </w:r>
    </w:p>
    <w:p w:rsidR="00382A5D" w:rsidP="00382A5D" w:rsidRDefault="00382A5D" w14:paraId="2CF13816" w14:textId="77777777">
      <w:pPr>
        <w:spacing w:after="0" w:line="240" w:lineRule="auto"/>
        <w:rPr>
          <w:rFonts w:ascii="Verdana" w:hAnsi="Verdana"/>
          <w:sz w:val="18"/>
          <w:szCs w:val="18"/>
          <w:lang w:eastAsia="ja-JP"/>
        </w:rPr>
      </w:pPr>
    </w:p>
    <w:p w:rsidRPr="00382A5D" w:rsidR="007C29D5" w:rsidP="00382A5D" w:rsidRDefault="007C29D5" w14:paraId="6CCB286D" w14:textId="2BFB4291">
      <w:pPr>
        <w:spacing w:after="0" w:line="240" w:lineRule="auto"/>
        <w:rPr>
          <w:rFonts w:ascii="Verdana" w:hAnsi="Verdana" w:cs="Calibri"/>
          <w:i/>
          <w:sz w:val="18"/>
          <w:szCs w:val="18"/>
        </w:rPr>
      </w:pPr>
      <w:r w:rsidRPr="00382A5D">
        <w:rPr>
          <w:rFonts w:ascii="Verdana" w:hAnsi="Verdana"/>
          <w:i/>
          <w:iCs/>
          <w:sz w:val="18"/>
          <w:szCs w:val="18"/>
          <w:lang w:eastAsia="ja-JP"/>
        </w:rPr>
        <w:t>Pact</w:t>
      </w:r>
      <w:r w:rsidRPr="00382A5D" w:rsidR="00382A5D">
        <w:rPr>
          <w:rFonts w:ascii="Verdana" w:hAnsi="Verdana"/>
          <w:i/>
          <w:iCs/>
          <w:sz w:val="18"/>
          <w:szCs w:val="18"/>
          <w:lang w:eastAsia="ja-JP"/>
        </w:rPr>
        <w:t xml:space="preserve"> voor het Middellandse Zeegebied</w:t>
      </w:r>
    </w:p>
    <w:p w:rsidR="00AC1C48" w:rsidP="00AC1C48" w:rsidRDefault="00382A5D" w14:paraId="40813E9C" w14:textId="19E2FF22">
      <w:pPr>
        <w:spacing w:after="0" w:line="240" w:lineRule="auto"/>
        <w:rPr>
          <w:rFonts w:ascii="Verdana" w:hAnsi="Verdana" w:cs="Calibri"/>
          <w:sz w:val="18"/>
          <w:szCs w:val="18"/>
        </w:rPr>
      </w:pPr>
      <w:bookmarkStart w:name="_Hlk215501266" w:id="3"/>
      <w:r>
        <w:rPr>
          <w:rFonts w:ascii="Verdana" w:hAnsi="Verdana" w:cs="Calibri"/>
          <w:sz w:val="18"/>
          <w:szCs w:val="18"/>
        </w:rPr>
        <w:t xml:space="preserve">De ER zal het </w:t>
      </w:r>
      <w:r w:rsidR="00AC1C48">
        <w:rPr>
          <w:rFonts w:ascii="Verdana" w:hAnsi="Verdana" w:cs="Calibri"/>
          <w:sz w:val="18"/>
          <w:szCs w:val="18"/>
        </w:rPr>
        <w:t>nieuwe</w:t>
      </w:r>
      <w:r>
        <w:rPr>
          <w:rFonts w:ascii="Verdana" w:hAnsi="Verdana" w:cs="Calibri"/>
          <w:sz w:val="18"/>
          <w:szCs w:val="18"/>
        </w:rPr>
        <w:t xml:space="preserve"> EU Pact voor het Middellandse Zeegebied (</w:t>
      </w:r>
      <w:proofErr w:type="spellStart"/>
      <w:r>
        <w:rPr>
          <w:rFonts w:ascii="Verdana" w:hAnsi="Verdana" w:cs="Calibri"/>
          <w:sz w:val="18"/>
          <w:szCs w:val="18"/>
        </w:rPr>
        <w:t>MedPact</w:t>
      </w:r>
      <w:proofErr w:type="spellEnd"/>
      <w:r>
        <w:rPr>
          <w:rFonts w:ascii="Verdana" w:hAnsi="Verdana" w:cs="Calibri"/>
          <w:sz w:val="18"/>
          <w:szCs w:val="18"/>
        </w:rPr>
        <w:t>) en de Raadsconclusies</w:t>
      </w:r>
      <w:r w:rsidR="00AC1C48">
        <w:rPr>
          <w:rFonts w:ascii="Verdana" w:hAnsi="Verdana" w:cs="Calibri"/>
          <w:sz w:val="18"/>
          <w:szCs w:val="18"/>
        </w:rPr>
        <w:t xml:space="preserve"> over het </w:t>
      </w:r>
      <w:proofErr w:type="spellStart"/>
      <w:r w:rsidR="00AC1C48">
        <w:rPr>
          <w:rFonts w:ascii="Verdana" w:hAnsi="Verdana" w:cs="Calibri"/>
          <w:sz w:val="18"/>
          <w:szCs w:val="18"/>
        </w:rPr>
        <w:t>MedPact</w:t>
      </w:r>
      <w:proofErr w:type="spellEnd"/>
      <w:r>
        <w:rPr>
          <w:rFonts w:ascii="Verdana" w:hAnsi="Verdana" w:cs="Calibri"/>
          <w:sz w:val="18"/>
          <w:szCs w:val="18"/>
        </w:rPr>
        <w:t xml:space="preserve"> verwelkomen. </w:t>
      </w:r>
      <w:r w:rsidRPr="00382A5D" w:rsidR="005A6C99">
        <w:rPr>
          <w:rFonts w:ascii="Verdana" w:hAnsi="Verdana" w:cs="Calibri"/>
          <w:sz w:val="18"/>
          <w:szCs w:val="18"/>
        </w:rPr>
        <w:t xml:space="preserve">De doelstellingen in het </w:t>
      </w:r>
      <w:proofErr w:type="spellStart"/>
      <w:r w:rsidRPr="00382A5D" w:rsidR="005A6C99">
        <w:rPr>
          <w:rFonts w:ascii="Verdana" w:hAnsi="Verdana" w:cs="Calibri"/>
          <w:sz w:val="18"/>
          <w:szCs w:val="18"/>
        </w:rPr>
        <w:t>MedPact</w:t>
      </w:r>
      <w:proofErr w:type="spellEnd"/>
      <w:r w:rsidRPr="00382A5D" w:rsidR="005A6C99">
        <w:rPr>
          <w:rFonts w:ascii="Verdana" w:hAnsi="Verdana" w:cs="Calibri"/>
          <w:sz w:val="18"/>
          <w:szCs w:val="18"/>
        </w:rPr>
        <w:t xml:space="preserve"> sluiten aan bij de Nederlandse beleidsprioriteiten en</w:t>
      </w:r>
      <w:r w:rsidR="005A6C99">
        <w:rPr>
          <w:rFonts w:ascii="Verdana" w:hAnsi="Verdana" w:cs="Calibri"/>
          <w:sz w:val="18"/>
          <w:szCs w:val="18"/>
        </w:rPr>
        <w:t xml:space="preserve"> h</w:t>
      </w:r>
      <w:r>
        <w:rPr>
          <w:rFonts w:ascii="Verdana" w:hAnsi="Verdana" w:cs="Calibri"/>
          <w:sz w:val="18"/>
          <w:szCs w:val="18"/>
        </w:rPr>
        <w:t xml:space="preserve">et kabinet staat positief tegenover deze integrale EU-aanpak ten aanzien van de Middellandse </w:t>
      </w:r>
      <w:proofErr w:type="spellStart"/>
      <w:r>
        <w:rPr>
          <w:rFonts w:ascii="Verdana" w:hAnsi="Verdana" w:cs="Calibri"/>
          <w:sz w:val="18"/>
          <w:szCs w:val="18"/>
        </w:rPr>
        <w:t>Zeeregio</w:t>
      </w:r>
      <w:proofErr w:type="spellEnd"/>
      <w:r w:rsidR="00AC1C48">
        <w:rPr>
          <w:rFonts w:ascii="Verdana" w:hAnsi="Verdana" w:cs="Calibri"/>
          <w:sz w:val="18"/>
          <w:szCs w:val="18"/>
        </w:rPr>
        <w:t xml:space="preserve">. </w:t>
      </w:r>
      <w:r>
        <w:rPr>
          <w:rFonts w:ascii="Verdana" w:hAnsi="Verdana" w:cs="Calibri"/>
          <w:sz w:val="18"/>
          <w:szCs w:val="18"/>
        </w:rPr>
        <w:t xml:space="preserve">De uitgebreide kabinetsappreciatie van het </w:t>
      </w:r>
      <w:proofErr w:type="spellStart"/>
      <w:r>
        <w:rPr>
          <w:rFonts w:ascii="Verdana" w:hAnsi="Verdana" w:cs="Calibri"/>
          <w:sz w:val="18"/>
          <w:szCs w:val="18"/>
        </w:rPr>
        <w:t>MedPact</w:t>
      </w:r>
      <w:proofErr w:type="spellEnd"/>
      <w:r>
        <w:rPr>
          <w:rFonts w:ascii="Verdana" w:hAnsi="Verdana" w:cs="Calibri"/>
          <w:sz w:val="18"/>
          <w:szCs w:val="18"/>
        </w:rPr>
        <w:t xml:space="preserve"> ging uw Kamer op 14 november jl. toe via het BNC-fiche.</w:t>
      </w:r>
      <w:r w:rsidR="008458C2">
        <w:rPr>
          <w:rStyle w:val="FootnoteReference"/>
          <w:rFonts w:ascii="Verdana" w:hAnsi="Verdana" w:cs="Calibri"/>
          <w:sz w:val="18"/>
          <w:szCs w:val="18"/>
        </w:rPr>
        <w:footnoteReference w:id="12"/>
      </w:r>
    </w:p>
    <w:bookmarkEnd w:id="3"/>
    <w:p w:rsidRPr="00382A5D" w:rsidR="00D63F65" w:rsidP="00D63F65" w:rsidRDefault="00D63F65" w14:paraId="0A43BEB6" w14:textId="77777777">
      <w:pPr>
        <w:spacing w:after="0" w:line="240" w:lineRule="auto"/>
        <w:rPr>
          <w:rFonts w:ascii="Verdana" w:hAnsi="Verdana"/>
          <w:sz w:val="18"/>
          <w:szCs w:val="18"/>
          <w:lang w:eastAsia="ja-JP"/>
        </w:rPr>
      </w:pPr>
    </w:p>
    <w:p w:rsidRPr="00D63F65" w:rsidR="007C29D5" w:rsidP="00D63F65" w:rsidRDefault="007C29D5" w14:paraId="48DAD901" w14:textId="54F30641">
      <w:pPr>
        <w:spacing w:after="0" w:line="240" w:lineRule="auto"/>
        <w:rPr>
          <w:rFonts w:ascii="Verdana" w:hAnsi="Verdana" w:cs="Calibri"/>
          <w:i/>
          <w:sz w:val="18"/>
          <w:szCs w:val="18"/>
          <w:lang w:val="en-US"/>
        </w:rPr>
      </w:pPr>
      <w:r w:rsidRPr="00D63F65">
        <w:rPr>
          <w:rFonts w:ascii="Verdana" w:hAnsi="Verdana"/>
          <w:i/>
          <w:sz w:val="18"/>
          <w:szCs w:val="18"/>
          <w:lang w:val="en-US" w:eastAsia="ja-JP"/>
        </w:rPr>
        <w:t>Fight against antisemitism, racism and xenophobia</w:t>
      </w:r>
    </w:p>
    <w:p w:rsidRPr="00D63F65" w:rsidR="00D63F65" w:rsidP="00D63F65" w:rsidRDefault="00D63F65" w14:paraId="0F114B18" w14:textId="07DD35F0">
      <w:pPr>
        <w:spacing w:after="0" w:line="240" w:lineRule="auto"/>
        <w:rPr>
          <w:rFonts w:ascii="Verdana" w:hAnsi="Verdana" w:cs="Calibri"/>
          <w:sz w:val="18"/>
          <w:szCs w:val="18"/>
        </w:rPr>
      </w:pPr>
      <w:r w:rsidRPr="00D63F65">
        <w:rPr>
          <w:rFonts w:ascii="Verdana" w:hAnsi="Verdana" w:cs="Calibri"/>
          <w:sz w:val="18"/>
          <w:szCs w:val="18"/>
        </w:rPr>
        <w:t xml:space="preserve">De ER zal spreken over de strijd tegen antisemitisme en haat, intolerantie, racisme en xenofobie, waaronder anti-moslimhaat. In het bijzonder zal gesproken worden over de opvolging van de verklaring van de Raad van 15 oktober 2024 over de bevordering van het Joodse leven en de bestrijding van antisemitisme, en over de aankomende </w:t>
      </w:r>
      <w:r w:rsidRPr="00D63F65" w:rsidR="004E53DA">
        <w:rPr>
          <w:rFonts w:ascii="Verdana" w:hAnsi="Verdana" w:cs="Calibri"/>
          <w:sz w:val="18"/>
          <w:szCs w:val="18"/>
        </w:rPr>
        <w:t xml:space="preserve">Commissie </w:t>
      </w:r>
      <w:r w:rsidRPr="00D63F65">
        <w:rPr>
          <w:rFonts w:ascii="Verdana" w:hAnsi="Verdana" w:cs="Calibri"/>
          <w:sz w:val="18"/>
          <w:szCs w:val="18"/>
        </w:rPr>
        <w:t xml:space="preserve">strategie over antiracisme. </w:t>
      </w:r>
    </w:p>
    <w:p w:rsidR="000E57FE" w:rsidP="00D63F65" w:rsidRDefault="000E57FE" w14:paraId="6BC3EF73" w14:textId="77777777">
      <w:pPr>
        <w:spacing w:after="0" w:line="240" w:lineRule="auto"/>
        <w:rPr>
          <w:rFonts w:ascii="Verdana" w:hAnsi="Verdana" w:cs="Calibri"/>
          <w:sz w:val="18"/>
          <w:szCs w:val="18"/>
        </w:rPr>
      </w:pPr>
    </w:p>
    <w:p w:rsidRPr="00D63F65" w:rsidR="00D63F65" w:rsidP="00D63F65" w:rsidRDefault="00D63F65" w14:paraId="1E7082B2" w14:textId="37604F88">
      <w:pPr>
        <w:spacing w:after="0" w:line="240" w:lineRule="auto"/>
        <w:rPr>
          <w:rFonts w:ascii="Verdana" w:hAnsi="Verdana" w:cs="Calibri"/>
          <w:sz w:val="18"/>
          <w:szCs w:val="18"/>
        </w:rPr>
      </w:pPr>
      <w:r w:rsidRPr="00D63F65">
        <w:rPr>
          <w:rFonts w:ascii="Verdana" w:hAnsi="Verdana" w:cs="Calibri"/>
          <w:sz w:val="18"/>
          <w:szCs w:val="18"/>
        </w:rPr>
        <w:t xml:space="preserve">Het kabinet </w:t>
      </w:r>
      <w:r w:rsidR="00CB1EC1">
        <w:rPr>
          <w:rFonts w:ascii="Verdana" w:hAnsi="Verdana" w:cs="Calibri"/>
          <w:sz w:val="18"/>
          <w:szCs w:val="18"/>
        </w:rPr>
        <w:t>benadrukt</w:t>
      </w:r>
      <w:r w:rsidRPr="00D63F65">
        <w:rPr>
          <w:rFonts w:ascii="Verdana" w:hAnsi="Verdana" w:cs="Calibri"/>
          <w:sz w:val="18"/>
          <w:szCs w:val="18"/>
        </w:rPr>
        <w:t xml:space="preserve"> dat de volledige uitvoering van de bestaande EU-strategie tegen antisemitisme het uitgangspunt </w:t>
      </w:r>
      <w:r w:rsidR="00A0086F">
        <w:rPr>
          <w:rFonts w:ascii="Verdana" w:hAnsi="Verdana" w:cs="Calibri"/>
          <w:sz w:val="18"/>
          <w:szCs w:val="18"/>
        </w:rPr>
        <w:t xml:space="preserve">dient te </w:t>
      </w:r>
      <w:r w:rsidRPr="00D63F65">
        <w:rPr>
          <w:rFonts w:ascii="Verdana" w:hAnsi="Verdana" w:cs="Calibri"/>
          <w:sz w:val="18"/>
          <w:szCs w:val="18"/>
        </w:rPr>
        <w:t>blij</w:t>
      </w:r>
      <w:r w:rsidR="00AB00FB">
        <w:rPr>
          <w:rFonts w:ascii="Verdana" w:hAnsi="Verdana" w:cs="Calibri"/>
          <w:sz w:val="18"/>
          <w:szCs w:val="18"/>
        </w:rPr>
        <w:t>v</w:t>
      </w:r>
      <w:r w:rsidR="00A0086F">
        <w:rPr>
          <w:rFonts w:ascii="Verdana" w:hAnsi="Verdana" w:cs="Calibri"/>
          <w:sz w:val="18"/>
          <w:szCs w:val="18"/>
        </w:rPr>
        <w:t>en</w:t>
      </w:r>
      <w:r w:rsidRPr="00D63F65">
        <w:rPr>
          <w:rFonts w:ascii="Verdana" w:hAnsi="Verdana" w:cs="Calibri"/>
          <w:sz w:val="18"/>
          <w:szCs w:val="18"/>
        </w:rPr>
        <w:t xml:space="preserve">, aangevuld met gerichte aanscherpingen waar nodig. In dit verband verwijst het kabinet </w:t>
      </w:r>
      <w:r w:rsidR="00A0086F">
        <w:rPr>
          <w:rFonts w:ascii="Verdana" w:hAnsi="Verdana" w:cs="Calibri"/>
          <w:sz w:val="18"/>
          <w:szCs w:val="18"/>
        </w:rPr>
        <w:t xml:space="preserve">ook </w:t>
      </w:r>
      <w:r w:rsidRPr="00D63F65">
        <w:rPr>
          <w:rFonts w:ascii="Verdana" w:hAnsi="Verdana" w:cs="Calibri"/>
          <w:sz w:val="18"/>
          <w:szCs w:val="18"/>
        </w:rPr>
        <w:t xml:space="preserve">naar het gezamenlijke non-paper met Frankrijk en Oostenrijk, mede opgesteld naar aanleiding van de </w:t>
      </w:r>
      <w:r w:rsidRPr="000B1A42">
        <w:rPr>
          <w:rFonts w:ascii="Verdana" w:hAnsi="Verdana" w:cs="Calibri"/>
          <w:i/>
          <w:iCs/>
          <w:sz w:val="18"/>
          <w:szCs w:val="18"/>
        </w:rPr>
        <w:t xml:space="preserve">Council </w:t>
      </w:r>
      <w:proofErr w:type="spellStart"/>
      <w:r w:rsidRPr="000B1A42">
        <w:rPr>
          <w:rFonts w:ascii="Verdana" w:hAnsi="Verdana" w:cs="Calibri"/>
          <w:i/>
          <w:iCs/>
          <w:sz w:val="18"/>
          <w:szCs w:val="18"/>
        </w:rPr>
        <w:t>Declaration</w:t>
      </w:r>
      <w:proofErr w:type="spellEnd"/>
      <w:r w:rsidRPr="000B1A42">
        <w:rPr>
          <w:rFonts w:ascii="Verdana" w:hAnsi="Verdana" w:cs="Calibri"/>
          <w:i/>
          <w:iCs/>
          <w:sz w:val="18"/>
          <w:szCs w:val="18"/>
        </w:rPr>
        <w:t xml:space="preserve"> on </w:t>
      </w:r>
      <w:proofErr w:type="spellStart"/>
      <w:r w:rsidRPr="000B1A42">
        <w:rPr>
          <w:rFonts w:ascii="Verdana" w:hAnsi="Verdana" w:cs="Calibri"/>
          <w:i/>
          <w:iCs/>
          <w:sz w:val="18"/>
          <w:szCs w:val="18"/>
        </w:rPr>
        <w:t>Fostering</w:t>
      </w:r>
      <w:proofErr w:type="spellEnd"/>
      <w:r w:rsidRPr="000B1A42">
        <w:rPr>
          <w:rFonts w:ascii="Verdana" w:hAnsi="Verdana" w:cs="Calibri"/>
          <w:i/>
          <w:iCs/>
          <w:sz w:val="18"/>
          <w:szCs w:val="18"/>
        </w:rPr>
        <w:t xml:space="preserve"> </w:t>
      </w:r>
      <w:proofErr w:type="spellStart"/>
      <w:r w:rsidRPr="000B1A42">
        <w:rPr>
          <w:rFonts w:ascii="Verdana" w:hAnsi="Verdana" w:cs="Calibri"/>
          <w:i/>
          <w:iCs/>
          <w:sz w:val="18"/>
          <w:szCs w:val="18"/>
        </w:rPr>
        <w:t>Jewish</w:t>
      </w:r>
      <w:proofErr w:type="spellEnd"/>
      <w:r w:rsidRPr="000B1A42">
        <w:rPr>
          <w:rFonts w:ascii="Verdana" w:hAnsi="Verdana" w:cs="Calibri"/>
          <w:i/>
          <w:iCs/>
          <w:sz w:val="18"/>
          <w:szCs w:val="18"/>
        </w:rPr>
        <w:t xml:space="preserve"> Life</w:t>
      </w:r>
      <w:r w:rsidRPr="00D63F65">
        <w:rPr>
          <w:rFonts w:ascii="Verdana" w:hAnsi="Verdana" w:cs="Calibri"/>
          <w:sz w:val="18"/>
          <w:szCs w:val="18"/>
        </w:rPr>
        <w:t>, waarin wordt bepleit dat EU-financiering niet ten goede mag komen aan entiteiten die handelen in strijd met de waarden van artikel 2 VEU en het EU-Handvest</w:t>
      </w:r>
      <w:r w:rsidR="00314382">
        <w:rPr>
          <w:rFonts w:ascii="Verdana" w:hAnsi="Verdana" w:cs="Calibri"/>
          <w:sz w:val="18"/>
          <w:szCs w:val="18"/>
        </w:rPr>
        <w:t>, met aandacht voor de beperking van administratieve lasten</w:t>
      </w:r>
      <w:r w:rsidRPr="00D63F65">
        <w:rPr>
          <w:rFonts w:ascii="Verdana" w:hAnsi="Verdana" w:cs="Calibri"/>
          <w:sz w:val="18"/>
          <w:szCs w:val="18"/>
        </w:rPr>
        <w:t>.</w:t>
      </w:r>
      <w:r w:rsidR="008458C2">
        <w:rPr>
          <w:rStyle w:val="FootnoteReference"/>
          <w:rFonts w:ascii="Verdana" w:hAnsi="Verdana" w:cs="Calibri"/>
          <w:sz w:val="18"/>
          <w:szCs w:val="18"/>
        </w:rPr>
        <w:footnoteReference w:id="13"/>
      </w:r>
      <w:r w:rsidR="00A0086F">
        <w:rPr>
          <w:rFonts w:ascii="Verdana" w:hAnsi="Verdana" w:cs="Calibri"/>
          <w:sz w:val="18"/>
          <w:szCs w:val="18"/>
        </w:rPr>
        <w:t xml:space="preserve"> </w:t>
      </w:r>
      <w:r w:rsidRPr="00D63F65">
        <w:rPr>
          <w:rFonts w:ascii="Verdana" w:hAnsi="Verdana" w:cs="Calibri"/>
          <w:sz w:val="18"/>
          <w:szCs w:val="18"/>
        </w:rPr>
        <w:t xml:space="preserve">Het kabinet ziet </w:t>
      </w:r>
      <w:r w:rsidR="00A0086F">
        <w:rPr>
          <w:rFonts w:ascii="Verdana" w:hAnsi="Verdana" w:cs="Calibri"/>
          <w:sz w:val="18"/>
          <w:szCs w:val="18"/>
        </w:rPr>
        <w:t>daarnaast</w:t>
      </w:r>
      <w:r w:rsidRPr="00D63F65">
        <w:rPr>
          <w:rFonts w:ascii="Verdana" w:hAnsi="Verdana" w:cs="Calibri"/>
          <w:sz w:val="18"/>
          <w:szCs w:val="18"/>
        </w:rPr>
        <w:t xml:space="preserve"> uit naar de presentatie van de nieuwe antiracismestrategie van de Commissie.</w:t>
      </w:r>
    </w:p>
    <w:p w:rsidR="007C29D5" w:rsidP="001517FE" w:rsidRDefault="007C29D5" w14:paraId="762B57B7" w14:textId="77777777">
      <w:pPr>
        <w:spacing w:after="0" w:line="240" w:lineRule="auto"/>
        <w:rPr>
          <w:rFonts w:ascii="Verdana" w:hAnsi="Verdana"/>
          <w:b/>
          <w:sz w:val="18"/>
          <w:szCs w:val="18"/>
        </w:rPr>
      </w:pPr>
    </w:p>
    <w:p w:rsidRPr="00B13BCE" w:rsidR="00B13BCE" w:rsidP="00B13BCE" w:rsidRDefault="00B13BCE" w14:paraId="1CF27D08" w14:textId="08A423E0">
      <w:pPr>
        <w:spacing w:after="0" w:line="240" w:lineRule="auto"/>
        <w:rPr>
          <w:rFonts w:ascii="Verdana" w:hAnsi="Verdana"/>
          <w:bCs/>
          <w:i/>
          <w:iCs/>
          <w:sz w:val="18"/>
          <w:szCs w:val="18"/>
        </w:rPr>
      </w:pPr>
      <w:r w:rsidRPr="00B13BCE">
        <w:rPr>
          <w:rFonts w:ascii="Verdana" w:hAnsi="Verdana"/>
          <w:bCs/>
          <w:i/>
          <w:iCs/>
          <w:sz w:val="18"/>
          <w:szCs w:val="18"/>
        </w:rPr>
        <w:t>EU-Westelijke Balkan</w:t>
      </w:r>
      <w:r w:rsidR="00682EA7">
        <w:rPr>
          <w:rFonts w:ascii="Verdana" w:hAnsi="Verdana"/>
          <w:bCs/>
          <w:i/>
          <w:iCs/>
          <w:sz w:val="18"/>
          <w:szCs w:val="18"/>
        </w:rPr>
        <w:t>top</w:t>
      </w:r>
    </w:p>
    <w:p w:rsidRPr="00DC1232" w:rsidR="007C29D5" w:rsidP="001517FE" w:rsidRDefault="00B13BCE" w14:paraId="586346B3" w14:textId="5A7F03E2">
      <w:pPr>
        <w:spacing w:after="0" w:line="240" w:lineRule="auto"/>
        <w:rPr>
          <w:rFonts w:ascii="Verdana" w:hAnsi="Verdana"/>
          <w:sz w:val="18"/>
          <w:szCs w:val="18"/>
        </w:rPr>
      </w:pPr>
      <w:r w:rsidRPr="00B13BCE">
        <w:rPr>
          <w:rFonts w:ascii="Verdana" w:hAnsi="Verdana"/>
          <w:bCs/>
          <w:sz w:val="18"/>
          <w:szCs w:val="18"/>
        </w:rPr>
        <w:t xml:space="preserve">Voorafgaand aan de ER zullen de regeringsleiders en staatshoofden van de EU en de zes Westelijke Balkanlanden samenkomen voor een </w:t>
      </w:r>
      <w:r w:rsidR="00F26328">
        <w:rPr>
          <w:rFonts w:ascii="Verdana" w:hAnsi="Verdana"/>
          <w:bCs/>
          <w:sz w:val="18"/>
          <w:szCs w:val="18"/>
        </w:rPr>
        <w:t>EU-Westelijke Balkan Top</w:t>
      </w:r>
      <w:r w:rsidRPr="00B13BCE">
        <w:rPr>
          <w:rFonts w:ascii="Verdana" w:hAnsi="Verdana"/>
          <w:bCs/>
          <w:sz w:val="18"/>
          <w:szCs w:val="18"/>
        </w:rPr>
        <w:t>. Er is geen formele besluitvorming voorzien. Naar verwachting zal er wel een verklaring worden aangenomen waarin het EU</w:t>
      </w:r>
      <w:r w:rsidR="007009A2">
        <w:rPr>
          <w:rFonts w:ascii="Verdana" w:hAnsi="Verdana"/>
          <w:bCs/>
          <w:sz w:val="18"/>
          <w:szCs w:val="18"/>
        </w:rPr>
        <w:t>-</w:t>
      </w:r>
      <w:r w:rsidRPr="00B13BCE">
        <w:rPr>
          <w:rFonts w:ascii="Verdana" w:hAnsi="Verdana"/>
          <w:bCs/>
          <w:sz w:val="18"/>
          <w:szCs w:val="18"/>
        </w:rPr>
        <w:t xml:space="preserve">perspectief van de Westelijke Balkan wordt herbevestigd en waarin het belang van </w:t>
      </w:r>
      <w:r w:rsidR="00E95BE9">
        <w:rPr>
          <w:rFonts w:ascii="Verdana" w:hAnsi="Verdana"/>
          <w:bCs/>
          <w:sz w:val="18"/>
          <w:szCs w:val="18"/>
        </w:rPr>
        <w:t xml:space="preserve">fundamentele hervormingen wordt benadrukt. </w:t>
      </w:r>
      <w:r w:rsidRPr="00B13BCE" w:rsidR="008E2A95">
        <w:rPr>
          <w:rFonts w:ascii="Verdana" w:hAnsi="Verdana"/>
          <w:bCs/>
          <w:sz w:val="18"/>
          <w:szCs w:val="18"/>
        </w:rPr>
        <w:t xml:space="preserve">Daarnaast zullen de Westelijke Balkanlanden opgeroepen worden zich volledig aan te sluiten bij het Gemeenschappelijk </w:t>
      </w:r>
      <w:r w:rsidR="00674BFD">
        <w:rPr>
          <w:rFonts w:ascii="Verdana" w:hAnsi="Verdana"/>
          <w:bCs/>
          <w:sz w:val="18"/>
          <w:szCs w:val="18"/>
        </w:rPr>
        <w:t xml:space="preserve">Buitenlands </w:t>
      </w:r>
      <w:r w:rsidR="000A47A8">
        <w:rPr>
          <w:rFonts w:ascii="Verdana" w:hAnsi="Verdana"/>
          <w:bCs/>
          <w:sz w:val="18"/>
          <w:szCs w:val="18"/>
        </w:rPr>
        <w:t xml:space="preserve">en </w:t>
      </w:r>
      <w:r w:rsidRPr="00B13BCE" w:rsidR="008E2A95">
        <w:rPr>
          <w:rFonts w:ascii="Verdana" w:hAnsi="Verdana"/>
          <w:bCs/>
          <w:sz w:val="18"/>
          <w:szCs w:val="18"/>
        </w:rPr>
        <w:t>Veiligheidsbeleid.</w:t>
      </w:r>
      <w:r w:rsidR="006B6B33">
        <w:rPr>
          <w:rFonts w:ascii="Verdana" w:hAnsi="Verdana"/>
          <w:bCs/>
          <w:sz w:val="18"/>
          <w:szCs w:val="18"/>
        </w:rPr>
        <w:t xml:space="preserve"> </w:t>
      </w:r>
      <w:r w:rsidRPr="006B6B33" w:rsidR="006B6B33">
        <w:rPr>
          <w:rFonts w:ascii="Verdana" w:hAnsi="Verdana"/>
          <w:bCs/>
          <w:sz w:val="18"/>
          <w:szCs w:val="18"/>
        </w:rPr>
        <w:t xml:space="preserve">Het kabinet </w:t>
      </w:r>
      <w:r w:rsidR="006B6B33">
        <w:rPr>
          <w:rFonts w:ascii="Verdana" w:hAnsi="Verdana"/>
          <w:bCs/>
          <w:sz w:val="18"/>
          <w:szCs w:val="18"/>
        </w:rPr>
        <w:t xml:space="preserve">vindt </w:t>
      </w:r>
      <w:r w:rsidRPr="006B6B33" w:rsidR="006B6B33">
        <w:rPr>
          <w:rFonts w:ascii="Verdana" w:hAnsi="Verdana"/>
          <w:bCs/>
          <w:sz w:val="18"/>
          <w:szCs w:val="18"/>
        </w:rPr>
        <w:t xml:space="preserve">politieke dialoog en </w:t>
      </w:r>
      <w:r w:rsidR="006B6B33">
        <w:rPr>
          <w:rFonts w:ascii="Verdana" w:hAnsi="Verdana"/>
          <w:bCs/>
          <w:sz w:val="18"/>
          <w:szCs w:val="18"/>
        </w:rPr>
        <w:t>i</w:t>
      </w:r>
      <w:r w:rsidRPr="006B6B33" w:rsidR="006B6B33">
        <w:rPr>
          <w:rFonts w:ascii="Verdana" w:hAnsi="Verdana"/>
          <w:bCs/>
          <w:sz w:val="18"/>
          <w:szCs w:val="18"/>
        </w:rPr>
        <w:t>ntensieve samenwerking met de Westelijke Balkanlanden</w:t>
      </w:r>
      <w:r w:rsidR="006B6B33">
        <w:rPr>
          <w:rFonts w:ascii="Verdana" w:hAnsi="Verdana"/>
          <w:bCs/>
          <w:sz w:val="18"/>
          <w:szCs w:val="18"/>
        </w:rPr>
        <w:t xml:space="preserve">, </w:t>
      </w:r>
      <w:r w:rsidRPr="006B6B33" w:rsidR="006B6B33">
        <w:rPr>
          <w:rFonts w:ascii="Verdana" w:hAnsi="Verdana"/>
          <w:bCs/>
          <w:sz w:val="18"/>
          <w:szCs w:val="18"/>
        </w:rPr>
        <w:t>onder meer op rechtsstaat, migratie, veiligheid, stabiliteit, weerbaarheid en economie</w:t>
      </w:r>
      <w:r w:rsidR="006B6B33">
        <w:rPr>
          <w:rFonts w:ascii="Verdana" w:hAnsi="Verdana"/>
          <w:bCs/>
          <w:sz w:val="18"/>
          <w:szCs w:val="18"/>
        </w:rPr>
        <w:t>,</w:t>
      </w:r>
      <w:r w:rsidRPr="006B6B33" w:rsidR="006B6B33">
        <w:rPr>
          <w:rFonts w:ascii="Verdana" w:hAnsi="Verdana"/>
          <w:bCs/>
          <w:sz w:val="18"/>
          <w:szCs w:val="18"/>
        </w:rPr>
        <w:t xml:space="preserve"> van onverminderd groot belang om stabiliteit en veiligheid in de regio te waarborgen.</w:t>
      </w:r>
    </w:p>
    <w:sectPr w:rsidRPr="00DC1232" w:rsidR="007C29D5">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544E0" w14:textId="77777777" w:rsidR="00DF286B" w:rsidRDefault="00DF286B">
      <w:pPr>
        <w:spacing w:after="0" w:line="240" w:lineRule="auto"/>
      </w:pPr>
      <w:r>
        <w:separator/>
      </w:r>
    </w:p>
  </w:endnote>
  <w:endnote w:type="continuationSeparator" w:id="0">
    <w:p w14:paraId="35B5876B" w14:textId="77777777" w:rsidR="00DF286B" w:rsidRDefault="00DF286B">
      <w:pPr>
        <w:spacing w:after="0" w:line="240" w:lineRule="auto"/>
      </w:pPr>
      <w:r>
        <w:continuationSeparator/>
      </w:r>
    </w:p>
  </w:endnote>
  <w:endnote w:type="continuationNotice" w:id="1">
    <w:p w14:paraId="2655FCF3" w14:textId="77777777" w:rsidR="003A12C5" w:rsidRDefault="003A12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6F89C" w14:textId="77777777" w:rsidR="00DF286B" w:rsidRDefault="00DF286B">
      <w:pPr>
        <w:spacing w:after="0" w:line="240" w:lineRule="auto"/>
      </w:pPr>
      <w:r>
        <w:separator/>
      </w:r>
    </w:p>
  </w:footnote>
  <w:footnote w:type="continuationSeparator" w:id="0">
    <w:p w14:paraId="577969C0" w14:textId="77777777" w:rsidR="00DF286B" w:rsidRDefault="00DF286B">
      <w:pPr>
        <w:spacing w:after="0" w:line="240" w:lineRule="auto"/>
      </w:pPr>
      <w:r>
        <w:continuationSeparator/>
      </w:r>
    </w:p>
  </w:footnote>
  <w:footnote w:type="continuationNotice" w:id="1">
    <w:p w14:paraId="4E642A26" w14:textId="77777777" w:rsidR="003A12C5" w:rsidRDefault="003A12C5">
      <w:pPr>
        <w:spacing w:after="0" w:line="240" w:lineRule="auto"/>
      </w:pPr>
    </w:p>
  </w:footnote>
  <w:footnote w:id="2">
    <w:p w14:paraId="087D188E" w14:textId="1910BBA3" w:rsidR="00A1436F" w:rsidRPr="008458C2" w:rsidRDefault="00A1436F">
      <w:pPr>
        <w:pStyle w:val="FootnoteText"/>
        <w:rPr>
          <w:rFonts w:ascii="Verdana" w:hAnsi="Verdana"/>
          <w:sz w:val="16"/>
          <w:szCs w:val="16"/>
        </w:rPr>
      </w:pPr>
      <w:r w:rsidRPr="008458C2">
        <w:rPr>
          <w:rStyle w:val="FootnoteReference"/>
          <w:rFonts w:ascii="Verdana" w:hAnsi="Verdana"/>
          <w:sz w:val="16"/>
          <w:szCs w:val="16"/>
        </w:rPr>
        <w:footnoteRef/>
      </w:r>
      <w:r w:rsidRPr="008458C2">
        <w:rPr>
          <w:rFonts w:ascii="Verdana" w:hAnsi="Verdana"/>
          <w:sz w:val="16"/>
          <w:szCs w:val="16"/>
        </w:rPr>
        <w:t xml:space="preserve"> Kamerstuk 21501-02</w:t>
      </w:r>
      <w:r w:rsidR="00E5603A">
        <w:rPr>
          <w:rFonts w:ascii="Verdana" w:hAnsi="Verdana"/>
          <w:sz w:val="16"/>
          <w:szCs w:val="16"/>
        </w:rPr>
        <w:t xml:space="preserve"> nr. 3259</w:t>
      </w:r>
    </w:p>
  </w:footnote>
  <w:footnote w:id="3">
    <w:p w14:paraId="4FC3DED7" w14:textId="3537E6D6" w:rsidR="00E92E9F" w:rsidRPr="008458C2" w:rsidRDefault="00E92E9F">
      <w:pPr>
        <w:pStyle w:val="FootnoteText"/>
        <w:rPr>
          <w:rFonts w:ascii="Verdana" w:hAnsi="Verdana"/>
          <w:sz w:val="16"/>
          <w:szCs w:val="16"/>
        </w:rPr>
      </w:pPr>
      <w:r w:rsidRPr="008458C2">
        <w:rPr>
          <w:rStyle w:val="FootnoteReference"/>
          <w:rFonts w:ascii="Verdana" w:hAnsi="Verdana"/>
          <w:sz w:val="16"/>
          <w:szCs w:val="16"/>
        </w:rPr>
        <w:footnoteRef/>
      </w:r>
      <w:r w:rsidRPr="008458C2">
        <w:rPr>
          <w:rFonts w:ascii="Verdana" w:hAnsi="Verdana"/>
          <w:sz w:val="16"/>
          <w:szCs w:val="16"/>
        </w:rPr>
        <w:t xml:space="preserve"> Kamerstuk 21501-20</w:t>
      </w:r>
      <w:r w:rsidR="00E63F0A">
        <w:rPr>
          <w:rFonts w:ascii="Verdana" w:hAnsi="Verdana"/>
          <w:sz w:val="16"/>
          <w:szCs w:val="16"/>
        </w:rPr>
        <w:t xml:space="preserve"> nr. 2268</w:t>
      </w:r>
    </w:p>
  </w:footnote>
  <w:footnote w:id="4">
    <w:p w14:paraId="699F4AE3" w14:textId="3DEDAA39" w:rsidR="00F62B67" w:rsidRPr="008458C2" w:rsidRDefault="00F62B67">
      <w:pPr>
        <w:pStyle w:val="FootnoteText"/>
        <w:rPr>
          <w:rFonts w:ascii="Verdana" w:hAnsi="Verdana"/>
          <w:sz w:val="16"/>
          <w:szCs w:val="16"/>
        </w:rPr>
      </w:pPr>
      <w:r w:rsidRPr="008458C2">
        <w:rPr>
          <w:rStyle w:val="FootnoteReference"/>
          <w:rFonts w:ascii="Verdana" w:hAnsi="Verdana"/>
          <w:sz w:val="16"/>
          <w:szCs w:val="16"/>
        </w:rPr>
        <w:footnoteRef/>
      </w:r>
      <w:r w:rsidRPr="008458C2">
        <w:rPr>
          <w:rFonts w:ascii="Verdana" w:hAnsi="Verdana"/>
          <w:sz w:val="16"/>
          <w:szCs w:val="16"/>
        </w:rPr>
        <w:t xml:space="preserve"> Kamerstuk 2025Z20831</w:t>
      </w:r>
      <w:r w:rsidR="008F5CE6" w:rsidRPr="008458C2">
        <w:rPr>
          <w:rFonts w:ascii="Verdana" w:hAnsi="Verdana"/>
          <w:sz w:val="16"/>
          <w:szCs w:val="16"/>
        </w:rPr>
        <w:t>.</w:t>
      </w:r>
    </w:p>
  </w:footnote>
  <w:footnote w:id="5">
    <w:p w14:paraId="1BEA8209" w14:textId="1C4FDAD2" w:rsidR="009C716B" w:rsidRPr="008458C2" w:rsidRDefault="009C716B">
      <w:pPr>
        <w:pStyle w:val="FootnoteText"/>
        <w:rPr>
          <w:rFonts w:ascii="Verdana" w:hAnsi="Verdana"/>
          <w:sz w:val="16"/>
          <w:szCs w:val="16"/>
        </w:rPr>
      </w:pPr>
      <w:r w:rsidRPr="008458C2">
        <w:rPr>
          <w:rStyle w:val="FootnoteReference"/>
          <w:rFonts w:ascii="Verdana" w:hAnsi="Verdana"/>
          <w:sz w:val="16"/>
          <w:szCs w:val="16"/>
        </w:rPr>
        <w:footnoteRef/>
      </w:r>
      <w:r w:rsidRPr="008458C2">
        <w:rPr>
          <w:rFonts w:ascii="Verdana" w:hAnsi="Verdana"/>
          <w:sz w:val="16"/>
          <w:szCs w:val="16"/>
          <w:lang w:eastAsia="ja-JP"/>
        </w:rPr>
        <w:t xml:space="preserve"> </w:t>
      </w:r>
      <w:r w:rsidRPr="008458C2">
        <w:rPr>
          <w:rFonts w:ascii="Verdana" w:hAnsi="Verdana"/>
          <w:sz w:val="16"/>
          <w:szCs w:val="16"/>
        </w:rPr>
        <w:t>Kamerstuk 21 501-20, nr. 2278.</w:t>
      </w:r>
    </w:p>
  </w:footnote>
  <w:footnote w:id="6">
    <w:p w14:paraId="3AB4596A" w14:textId="61A83395" w:rsidR="009855B8" w:rsidRPr="008458C2" w:rsidRDefault="009855B8" w:rsidP="009855B8">
      <w:pPr>
        <w:pStyle w:val="FootnoteText"/>
        <w:rPr>
          <w:rFonts w:ascii="Verdana" w:hAnsi="Verdana"/>
          <w:sz w:val="16"/>
          <w:szCs w:val="16"/>
        </w:rPr>
      </w:pPr>
      <w:r w:rsidRPr="008458C2">
        <w:rPr>
          <w:rStyle w:val="FootnoteReference"/>
          <w:rFonts w:ascii="Verdana" w:hAnsi="Verdana"/>
          <w:sz w:val="16"/>
          <w:szCs w:val="16"/>
        </w:rPr>
        <w:footnoteRef/>
      </w:r>
      <w:r w:rsidRPr="008458C2">
        <w:rPr>
          <w:rFonts w:ascii="Verdana" w:hAnsi="Verdana"/>
          <w:sz w:val="16"/>
          <w:szCs w:val="16"/>
        </w:rPr>
        <w:t xml:space="preserve"> Kamerstuk 32 317, nr. 961</w:t>
      </w:r>
      <w:r w:rsidR="008F5CE6" w:rsidRPr="008458C2">
        <w:rPr>
          <w:rFonts w:ascii="Verdana" w:hAnsi="Verdana"/>
          <w:sz w:val="16"/>
          <w:szCs w:val="16"/>
        </w:rPr>
        <w:t>.</w:t>
      </w:r>
    </w:p>
  </w:footnote>
  <w:footnote w:id="7">
    <w:p w14:paraId="33D7074F" w14:textId="0CCFC408" w:rsidR="009855B8" w:rsidRPr="008458C2" w:rsidRDefault="009855B8" w:rsidP="009855B8">
      <w:pPr>
        <w:pStyle w:val="FootnoteText"/>
        <w:rPr>
          <w:rFonts w:ascii="Verdana" w:hAnsi="Verdana"/>
          <w:sz w:val="16"/>
          <w:szCs w:val="16"/>
        </w:rPr>
      </w:pPr>
      <w:r w:rsidRPr="008458C2">
        <w:rPr>
          <w:rStyle w:val="FootnoteReference"/>
          <w:rFonts w:ascii="Verdana" w:hAnsi="Verdana"/>
          <w:sz w:val="16"/>
          <w:szCs w:val="16"/>
        </w:rPr>
        <w:footnoteRef/>
      </w:r>
      <w:r w:rsidRPr="008458C2">
        <w:rPr>
          <w:rFonts w:ascii="Verdana" w:hAnsi="Verdana"/>
          <w:sz w:val="16"/>
          <w:szCs w:val="16"/>
        </w:rPr>
        <w:t xml:space="preserve"> Kamerstuk 32 317, nr. 962</w:t>
      </w:r>
      <w:r w:rsidR="008F5CE6" w:rsidRPr="008458C2">
        <w:rPr>
          <w:rFonts w:ascii="Verdana" w:hAnsi="Verdana"/>
          <w:sz w:val="16"/>
          <w:szCs w:val="16"/>
        </w:rPr>
        <w:t>.</w:t>
      </w:r>
    </w:p>
  </w:footnote>
  <w:footnote w:id="8">
    <w:p w14:paraId="5B402655" w14:textId="19A025C6" w:rsidR="009855B8" w:rsidRPr="008458C2" w:rsidRDefault="009855B8" w:rsidP="009855B8">
      <w:pPr>
        <w:pStyle w:val="FootnoteText"/>
        <w:rPr>
          <w:rFonts w:ascii="Verdana" w:hAnsi="Verdana"/>
          <w:sz w:val="16"/>
          <w:szCs w:val="16"/>
        </w:rPr>
      </w:pPr>
      <w:r w:rsidRPr="008458C2">
        <w:rPr>
          <w:rStyle w:val="FootnoteReference"/>
          <w:rFonts w:ascii="Verdana" w:hAnsi="Verdana"/>
          <w:sz w:val="16"/>
          <w:szCs w:val="16"/>
        </w:rPr>
        <w:footnoteRef/>
      </w:r>
      <w:r w:rsidRPr="008458C2">
        <w:rPr>
          <w:rFonts w:ascii="Verdana" w:hAnsi="Verdana"/>
          <w:sz w:val="16"/>
          <w:szCs w:val="16"/>
        </w:rPr>
        <w:t xml:space="preserve"> Kamerstuk 22 112, nr. 4122</w:t>
      </w:r>
      <w:r w:rsidR="008F5CE6" w:rsidRPr="008458C2">
        <w:rPr>
          <w:rFonts w:ascii="Verdana" w:hAnsi="Verdana"/>
          <w:sz w:val="16"/>
          <w:szCs w:val="16"/>
        </w:rPr>
        <w:t>.</w:t>
      </w:r>
    </w:p>
  </w:footnote>
  <w:footnote w:id="9">
    <w:p w14:paraId="470B7367" w14:textId="2FD5DF9E" w:rsidR="009855B8" w:rsidRPr="008458C2" w:rsidRDefault="009855B8" w:rsidP="009855B8">
      <w:pPr>
        <w:pStyle w:val="FootnoteText"/>
        <w:rPr>
          <w:rFonts w:ascii="Verdana" w:hAnsi="Verdana"/>
          <w:sz w:val="16"/>
          <w:szCs w:val="16"/>
        </w:rPr>
      </w:pPr>
      <w:r w:rsidRPr="008458C2">
        <w:rPr>
          <w:rStyle w:val="FootnoteReference"/>
          <w:rFonts w:ascii="Verdana" w:hAnsi="Verdana"/>
          <w:sz w:val="16"/>
          <w:szCs w:val="16"/>
        </w:rPr>
        <w:footnoteRef/>
      </w:r>
      <w:r w:rsidRPr="008458C2">
        <w:rPr>
          <w:rFonts w:ascii="Verdana" w:hAnsi="Verdana"/>
          <w:sz w:val="16"/>
          <w:szCs w:val="16"/>
        </w:rPr>
        <w:t xml:space="preserve"> Kamerstuk 36 800, nr. 24</w:t>
      </w:r>
      <w:r w:rsidR="008F5CE6" w:rsidRPr="008458C2">
        <w:rPr>
          <w:rFonts w:ascii="Verdana" w:hAnsi="Verdana"/>
          <w:sz w:val="16"/>
          <w:szCs w:val="16"/>
        </w:rPr>
        <w:t>.</w:t>
      </w:r>
    </w:p>
  </w:footnote>
  <w:footnote w:id="10">
    <w:p w14:paraId="0D2A0FF0" w14:textId="3AF07D33" w:rsidR="003F7BBC" w:rsidRPr="008458C2" w:rsidRDefault="003F7BBC" w:rsidP="003F7BBC">
      <w:pPr>
        <w:pStyle w:val="FootnoteText"/>
        <w:rPr>
          <w:rFonts w:ascii="Verdana" w:hAnsi="Verdana"/>
          <w:sz w:val="16"/>
          <w:szCs w:val="16"/>
        </w:rPr>
      </w:pPr>
      <w:r w:rsidRPr="008458C2">
        <w:rPr>
          <w:rStyle w:val="FootnoteReference"/>
          <w:rFonts w:ascii="Verdana" w:hAnsi="Verdana"/>
          <w:sz w:val="16"/>
          <w:szCs w:val="16"/>
        </w:rPr>
        <w:footnoteRef/>
      </w:r>
      <w:r w:rsidRPr="008458C2">
        <w:rPr>
          <w:rFonts w:ascii="Verdana" w:hAnsi="Verdana"/>
          <w:sz w:val="16"/>
          <w:szCs w:val="16"/>
        </w:rPr>
        <w:t xml:space="preserve"> Kamerstuk 21 501-30, nr. 621</w:t>
      </w:r>
      <w:r w:rsidR="008F5CE6" w:rsidRPr="008458C2">
        <w:rPr>
          <w:rFonts w:ascii="Verdana" w:hAnsi="Verdana"/>
          <w:sz w:val="16"/>
          <w:szCs w:val="16"/>
        </w:rPr>
        <w:t>.</w:t>
      </w:r>
    </w:p>
  </w:footnote>
  <w:footnote w:id="11">
    <w:p w14:paraId="5FF8C0A5" w14:textId="002038B2" w:rsidR="00ED1F5E" w:rsidRPr="00837BA5" w:rsidRDefault="00ED1F5E">
      <w:pPr>
        <w:pStyle w:val="FootnoteText"/>
      </w:pPr>
      <w:r w:rsidRPr="008458C2">
        <w:rPr>
          <w:rStyle w:val="FootnoteReference"/>
          <w:rFonts w:ascii="Verdana" w:hAnsi="Verdana"/>
          <w:sz w:val="16"/>
          <w:szCs w:val="16"/>
        </w:rPr>
        <w:footnoteRef/>
      </w:r>
      <w:r w:rsidRPr="008458C2">
        <w:rPr>
          <w:rFonts w:ascii="Verdana" w:hAnsi="Verdana"/>
          <w:sz w:val="16"/>
          <w:szCs w:val="16"/>
        </w:rPr>
        <w:t xml:space="preserve"> </w:t>
      </w:r>
      <w:r w:rsidR="00837BA5" w:rsidRPr="008458C2">
        <w:rPr>
          <w:rFonts w:ascii="Verdana" w:hAnsi="Verdana"/>
          <w:sz w:val="16"/>
          <w:szCs w:val="16"/>
        </w:rPr>
        <w:t xml:space="preserve">Zie hier de mededeling </w:t>
      </w:r>
      <w:hyperlink r:id="rId1" w:history="1">
        <w:proofErr w:type="spellStart"/>
        <w:r w:rsidR="00837BA5" w:rsidRPr="008458C2">
          <w:rPr>
            <w:rStyle w:val="Hyperlink"/>
            <w:rFonts w:ascii="Verdana" w:hAnsi="Verdana"/>
            <w:sz w:val="16"/>
            <w:szCs w:val="16"/>
          </w:rPr>
          <w:t>Strengthening</w:t>
        </w:r>
        <w:proofErr w:type="spellEnd"/>
        <w:r w:rsidR="00837BA5" w:rsidRPr="008458C2">
          <w:rPr>
            <w:rStyle w:val="Hyperlink"/>
            <w:rFonts w:ascii="Verdana" w:hAnsi="Verdana"/>
            <w:sz w:val="16"/>
            <w:szCs w:val="16"/>
          </w:rPr>
          <w:t xml:space="preserve"> EU </w:t>
        </w:r>
        <w:proofErr w:type="spellStart"/>
        <w:r w:rsidR="00837BA5" w:rsidRPr="008458C2">
          <w:rPr>
            <w:rStyle w:val="Hyperlink"/>
            <w:rFonts w:ascii="Verdana" w:hAnsi="Verdana"/>
            <w:sz w:val="16"/>
            <w:szCs w:val="16"/>
          </w:rPr>
          <w:t>economic</w:t>
        </w:r>
        <w:proofErr w:type="spellEnd"/>
        <w:r w:rsidR="00837BA5" w:rsidRPr="008458C2">
          <w:rPr>
            <w:rStyle w:val="Hyperlink"/>
            <w:rFonts w:ascii="Verdana" w:hAnsi="Verdana"/>
            <w:sz w:val="16"/>
            <w:szCs w:val="16"/>
          </w:rPr>
          <w:t xml:space="preserve"> security.</w:t>
        </w:r>
      </w:hyperlink>
    </w:p>
  </w:footnote>
  <w:footnote w:id="12">
    <w:p w14:paraId="3462842F" w14:textId="54A01531" w:rsidR="008458C2" w:rsidRPr="008458C2" w:rsidRDefault="008458C2" w:rsidP="008458C2">
      <w:pPr>
        <w:pStyle w:val="FootnoteText"/>
        <w:rPr>
          <w:rFonts w:ascii="Verdana" w:hAnsi="Verdana"/>
          <w:sz w:val="16"/>
          <w:szCs w:val="16"/>
        </w:rPr>
      </w:pPr>
      <w:r w:rsidRPr="008458C2">
        <w:rPr>
          <w:rStyle w:val="FootnoteReference"/>
          <w:rFonts w:ascii="Verdana" w:hAnsi="Verdana"/>
          <w:sz w:val="16"/>
          <w:szCs w:val="16"/>
        </w:rPr>
        <w:footnoteRef/>
      </w:r>
      <w:r w:rsidRPr="008458C2">
        <w:rPr>
          <w:rFonts w:ascii="Verdana" w:hAnsi="Verdana"/>
          <w:sz w:val="16"/>
          <w:szCs w:val="16"/>
        </w:rPr>
        <w:t xml:space="preserve"> Fiche: Mededeling Pact voor Middellandse Zeegebied (Kamerstuk 22 112 nr. 4209).</w:t>
      </w:r>
    </w:p>
  </w:footnote>
  <w:footnote w:id="13">
    <w:p w14:paraId="04D7D9F2" w14:textId="556C7ED5" w:rsidR="008458C2" w:rsidRPr="008458C2" w:rsidRDefault="008458C2">
      <w:pPr>
        <w:pStyle w:val="FootnoteText"/>
      </w:pPr>
      <w:r w:rsidRPr="008458C2">
        <w:rPr>
          <w:rStyle w:val="FootnoteReference"/>
          <w:rFonts w:ascii="Verdana" w:hAnsi="Verdana"/>
          <w:sz w:val="16"/>
          <w:szCs w:val="16"/>
        </w:rPr>
        <w:footnoteRef/>
      </w:r>
      <w:r w:rsidRPr="008458C2">
        <w:rPr>
          <w:rFonts w:ascii="Verdana" w:hAnsi="Verdana"/>
          <w:sz w:val="16"/>
          <w:szCs w:val="16"/>
        </w:rPr>
        <w:t xml:space="preserve"> Zie hiervoor ook Kamerstuk 21501-02, nr. 3264 en bijlage daarbij.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7B3"/>
    <w:multiLevelType w:val="hybridMultilevel"/>
    <w:tmpl w:val="8F6A753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927"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1924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4C"/>
    <w:rsid w:val="00002AF1"/>
    <w:rsid w:val="00002DFD"/>
    <w:rsid w:val="00007596"/>
    <w:rsid w:val="00020B9D"/>
    <w:rsid w:val="000239BB"/>
    <w:rsid w:val="00024341"/>
    <w:rsid w:val="00030F3D"/>
    <w:rsid w:val="00045E3B"/>
    <w:rsid w:val="00060CE1"/>
    <w:rsid w:val="000717A6"/>
    <w:rsid w:val="0007600E"/>
    <w:rsid w:val="00091073"/>
    <w:rsid w:val="00095EDB"/>
    <w:rsid w:val="00097614"/>
    <w:rsid w:val="000A2BFC"/>
    <w:rsid w:val="000A47A8"/>
    <w:rsid w:val="000B1A42"/>
    <w:rsid w:val="000B6721"/>
    <w:rsid w:val="000B7FA8"/>
    <w:rsid w:val="000C33AC"/>
    <w:rsid w:val="000C7F21"/>
    <w:rsid w:val="000D614E"/>
    <w:rsid w:val="000E57FE"/>
    <w:rsid w:val="001125C5"/>
    <w:rsid w:val="00117FCC"/>
    <w:rsid w:val="00123245"/>
    <w:rsid w:val="00123E13"/>
    <w:rsid w:val="00123FCB"/>
    <w:rsid w:val="001272AE"/>
    <w:rsid w:val="00140A46"/>
    <w:rsid w:val="00144155"/>
    <w:rsid w:val="001517FE"/>
    <w:rsid w:val="00152907"/>
    <w:rsid w:val="0015520D"/>
    <w:rsid w:val="001602E1"/>
    <w:rsid w:val="00164E00"/>
    <w:rsid w:val="00184250"/>
    <w:rsid w:val="00185BB1"/>
    <w:rsid w:val="00185F9A"/>
    <w:rsid w:val="001A3D2B"/>
    <w:rsid w:val="001A5CBA"/>
    <w:rsid w:val="001B603A"/>
    <w:rsid w:val="001C298C"/>
    <w:rsid w:val="001C2B14"/>
    <w:rsid w:val="001C5D7D"/>
    <w:rsid w:val="001C739E"/>
    <w:rsid w:val="001D29E3"/>
    <w:rsid w:val="001D575B"/>
    <w:rsid w:val="001E15FA"/>
    <w:rsid w:val="001F01B6"/>
    <w:rsid w:val="001F0647"/>
    <w:rsid w:val="001F5C1F"/>
    <w:rsid w:val="002037E4"/>
    <w:rsid w:val="002143E5"/>
    <w:rsid w:val="00215084"/>
    <w:rsid w:val="0022214C"/>
    <w:rsid w:val="002249E4"/>
    <w:rsid w:val="00225DCF"/>
    <w:rsid w:val="00225ECA"/>
    <w:rsid w:val="00233E9C"/>
    <w:rsid w:val="0023418F"/>
    <w:rsid w:val="002363BD"/>
    <w:rsid w:val="00242E1F"/>
    <w:rsid w:val="00260618"/>
    <w:rsid w:val="0026730B"/>
    <w:rsid w:val="0027336C"/>
    <w:rsid w:val="00275555"/>
    <w:rsid w:val="00286861"/>
    <w:rsid w:val="0029055A"/>
    <w:rsid w:val="0029505C"/>
    <w:rsid w:val="002A673B"/>
    <w:rsid w:val="002B7FAC"/>
    <w:rsid w:val="002C0E81"/>
    <w:rsid w:val="002C6303"/>
    <w:rsid w:val="002E6B93"/>
    <w:rsid w:val="002F092D"/>
    <w:rsid w:val="002F1A43"/>
    <w:rsid w:val="002F58A7"/>
    <w:rsid w:val="002F7B73"/>
    <w:rsid w:val="003029A1"/>
    <w:rsid w:val="003125A4"/>
    <w:rsid w:val="00314382"/>
    <w:rsid w:val="00314C3D"/>
    <w:rsid w:val="003278FA"/>
    <w:rsid w:val="003357FE"/>
    <w:rsid w:val="003369EA"/>
    <w:rsid w:val="00346FEA"/>
    <w:rsid w:val="00367CD4"/>
    <w:rsid w:val="00371335"/>
    <w:rsid w:val="003713C3"/>
    <w:rsid w:val="0037163C"/>
    <w:rsid w:val="00380B59"/>
    <w:rsid w:val="00382A5D"/>
    <w:rsid w:val="00395275"/>
    <w:rsid w:val="003A073B"/>
    <w:rsid w:val="003A12C5"/>
    <w:rsid w:val="003A2D8D"/>
    <w:rsid w:val="003A3BC6"/>
    <w:rsid w:val="003A6C8E"/>
    <w:rsid w:val="003B6452"/>
    <w:rsid w:val="003C0E16"/>
    <w:rsid w:val="003C2C78"/>
    <w:rsid w:val="003C52C8"/>
    <w:rsid w:val="003D584C"/>
    <w:rsid w:val="003D61B1"/>
    <w:rsid w:val="003E2950"/>
    <w:rsid w:val="003E3671"/>
    <w:rsid w:val="003F4050"/>
    <w:rsid w:val="003F67D3"/>
    <w:rsid w:val="003F7BBC"/>
    <w:rsid w:val="00401A7D"/>
    <w:rsid w:val="0040549C"/>
    <w:rsid w:val="00415845"/>
    <w:rsid w:val="00416A93"/>
    <w:rsid w:val="00420D40"/>
    <w:rsid w:val="004239D2"/>
    <w:rsid w:val="00425CC0"/>
    <w:rsid w:val="00444976"/>
    <w:rsid w:val="00453B4A"/>
    <w:rsid w:val="004541D7"/>
    <w:rsid w:val="00460AB6"/>
    <w:rsid w:val="00466CAE"/>
    <w:rsid w:val="00475405"/>
    <w:rsid w:val="00476F1F"/>
    <w:rsid w:val="0048086E"/>
    <w:rsid w:val="00482AB7"/>
    <w:rsid w:val="004908B5"/>
    <w:rsid w:val="0049168A"/>
    <w:rsid w:val="00494BAB"/>
    <w:rsid w:val="004A2227"/>
    <w:rsid w:val="004A6AB7"/>
    <w:rsid w:val="004B002E"/>
    <w:rsid w:val="004B7C91"/>
    <w:rsid w:val="004C0C54"/>
    <w:rsid w:val="004C5F96"/>
    <w:rsid w:val="004C7DDD"/>
    <w:rsid w:val="004D1DA9"/>
    <w:rsid w:val="004E53DA"/>
    <w:rsid w:val="00500C7B"/>
    <w:rsid w:val="005178F5"/>
    <w:rsid w:val="005201EC"/>
    <w:rsid w:val="00523344"/>
    <w:rsid w:val="00525D9A"/>
    <w:rsid w:val="0053035D"/>
    <w:rsid w:val="00531DAC"/>
    <w:rsid w:val="00535234"/>
    <w:rsid w:val="00535E8F"/>
    <w:rsid w:val="00551095"/>
    <w:rsid w:val="00555B33"/>
    <w:rsid w:val="00555EB9"/>
    <w:rsid w:val="0056361A"/>
    <w:rsid w:val="005638E0"/>
    <w:rsid w:val="00563A9B"/>
    <w:rsid w:val="00574667"/>
    <w:rsid w:val="00577CCC"/>
    <w:rsid w:val="00580166"/>
    <w:rsid w:val="005915D6"/>
    <w:rsid w:val="00592ACA"/>
    <w:rsid w:val="005A4B2C"/>
    <w:rsid w:val="005A6C99"/>
    <w:rsid w:val="005B6B0A"/>
    <w:rsid w:val="005C3CA9"/>
    <w:rsid w:val="005C4E73"/>
    <w:rsid w:val="005C7B4C"/>
    <w:rsid w:val="005D3B0F"/>
    <w:rsid w:val="005D469A"/>
    <w:rsid w:val="005E6865"/>
    <w:rsid w:val="00600582"/>
    <w:rsid w:val="006055BB"/>
    <w:rsid w:val="00605F57"/>
    <w:rsid w:val="0060758F"/>
    <w:rsid w:val="00607FD0"/>
    <w:rsid w:val="00612BEE"/>
    <w:rsid w:val="006161E3"/>
    <w:rsid w:val="00616DA7"/>
    <w:rsid w:val="00622317"/>
    <w:rsid w:val="006232A8"/>
    <w:rsid w:val="00627776"/>
    <w:rsid w:val="00630BA6"/>
    <w:rsid w:val="00645C5D"/>
    <w:rsid w:val="00647ABB"/>
    <w:rsid w:val="00650D09"/>
    <w:rsid w:val="00663DD4"/>
    <w:rsid w:val="00673A73"/>
    <w:rsid w:val="00674BFD"/>
    <w:rsid w:val="006754E5"/>
    <w:rsid w:val="006763BA"/>
    <w:rsid w:val="00682BAE"/>
    <w:rsid w:val="00682EA7"/>
    <w:rsid w:val="00694CA7"/>
    <w:rsid w:val="006A38C3"/>
    <w:rsid w:val="006A3A0E"/>
    <w:rsid w:val="006A43B3"/>
    <w:rsid w:val="006A7D57"/>
    <w:rsid w:val="006B4ACE"/>
    <w:rsid w:val="006B6B33"/>
    <w:rsid w:val="006D0F32"/>
    <w:rsid w:val="006D47B0"/>
    <w:rsid w:val="006D6575"/>
    <w:rsid w:val="006F2A92"/>
    <w:rsid w:val="007009A2"/>
    <w:rsid w:val="007015D7"/>
    <w:rsid w:val="007055E7"/>
    <w:rsid w:val="0071315E"/>
    <w:rsid w:val="007315D9"/>
    <w:rsid w:val="00736848"/>
    <w:rsid w:val="00747E67"/>
    <w:rsid w:val="00751EC9"/>
    <w:rsid w:val="00766127"/>
    <w:rsid w:val="0077375A"/>
    <w:rsid w:val="007919FD"/>
    <w:rsid w:val="007976AF"/>
    <w:rsid w:val="007A1F28"/>
    <w:rsid w:val="007A2727"/>
    <w:rsid w:val="007C29D5"/>
    <w:rsid w:val="007C49AD"/>
    <w:rsid w:val="007D0D99"/>
    <w:rsid w:val="007E67C6"/>
    <w:rsid w:val="007F3125"/>
    <w:rsid w:val="00800FCE"/>
    <w:rsid w:val="008075D4"/>
    <w:rsid w:val="00837448"/>
    <w:rsid w:val="00837BA5"/>
    <w:rsid w:val="0084251E"/>
    <w:rsid w:val="008458C2"/>
    <w:rsid w:val="0084599E"/>
    <w:rsid w:val="00850D66"/>
    <w:rsid w:val="008577AE"/>
    <w:rsid w:val="0087382A"/>
    <w:rsid w:val="0087722F"/>
    <w:rsid w:val="0088322A"/>
    <w:rsid w:val="00893B4C"/>
    <w:rsid w:val="0089571B"/>
    <w:rsid w:val="00896A61"/>
    <w:rsid w:val="008A2477"/>
    <w:rsid w:val="008A5D6B"/>
    <w:rsid w:val="008C1117"/>
    <w:rsid w:val="008C2B88"/>
    <w:rsid w:val="008C2D52"/>
    <w:rsid w:val="008C4897"/>
    <w:rsid w:val="008D4FC5"/>
    <w:rsid w:val="008D5EDC"/>
    <w:rsid w:val="008D6F60"/>
    <w:rsid w:val="008D7B1F"/>
    <w:rsid w:val="008E2A95"/>
    <w:rsid w:val="008E2C59"/>
    <w:rsid w:val="008E44E1"/>
    <w:rsid w:val="008E66A7"/>
    <w:rsid w:val="008F14FA"/>
    <w:rsid w:val="008F5CE6"/>
    <w:rsid w:val="008F6B10"/>
    <w:rsid w:val="008F6DF8"/>
    <w:rsid w:val="009002DB"/>
    <w:rsid w:val="00901F4E"/>
    <w:rsid w:val="009032CD"/>
    <w:rsid w:val="00922A5E"/>
    <w:rsid w:val="00925AFB"/>
    <w:rsid w:val="009264E8"/>
    <w:rsid w:val="00931029"/>
    <w:rsid w:val="009332A4"/>
    <w:rsid w:val="00937B43"/>
    <w:rsid w:val="0094199D"/>
    <w:rsid w:val="009525C6"/>
    <w:rsid w:val="0096423E"/>
    <w:rsid w:val="00980C12"/>
    <w:rsid w:val="009855B8"/>
    <w:rsid w:val="009871FC"/>
    <w:rsid w:val="00993E48"/>
    <w:rsid w:val="0099564B"/>
    <w:rsid w:val="0099595E"/>
    <w:rsid w:val="009A45DE"/>
    <w:rsid w:val="009A647E"/>
    <w:rsid w:val="009A7255"/>
    <w:rsid w:val="009B04FE"/>
    <w:rsid w:val="009B096F"/>
    <w:rsid w:val="009B0D35"/>
    <w:rsid w:val="009B1C4D"/>
    <w:rsid w:val="009B27A7"/>
    <w:rsid w:val="009B4464"/>
    <w:rsid w:val="009B4C2F"/>
    <w:rsid w:val="009B5F6F"/>
    <w:rsid w:val="009C716B"/>
    <w:rsid w:val="009D7C56"/>
    <w:rsid w:val="009E75F3"/>
    <w:rsid w:val="00A0086F"/>
    <w:rsid w:val="00A01EB3"/>
    <w:rsid w:val="00A05FF6"/>
    <w:rsid w:val="00A072F0"/>
    <w:rsid w:val="00A1436F"/>
    <w:rsid w:val="00A177EE"/>
    <w:rsid w:val="00A407D1"/>
    <w:rsid w:val="00A42DA2"/>
    <w:rsid w:val="00A4382A"/>
    <w:rsid w:val="00A45074"/>
    <w:rsid w:val="00A453D9"/>
    <w:rsid w:val="00A516C5"/>
    <w:rsid w:val="00A53D23"/>
    <w:rsid w:val="00A62853"/>
    <w:rsid w:val="00A70D6B"/>
    <w:rsid w:val="00A750AE"/>
    <w:rsid w:val="00A86C97"/>
    <w:rsid w:val="00A962EE"/>
    <w:rsid w:val="00AB00FB"/>
    <w:rsid w:val="00AB5308"/>
    <w:rsid w:val="00AC1C48"/>
    <w:rsid w:val="00AC7435"/>
    <w:rsid w:val="00AD6574"/>
    <w:rsid w:val="00AE2125"/>
    <w:rsid w:val="00AE6C64"/>
    <w:rsid w:val="00AF12A8"/>
    <w:rsid w:val="00AF317D"/>
    <w:rsid w:val="00B118B6"/>
    <w:rsid w:val="00B13BCE"/>
    <w:rsid w:val="00B14E43"/>
    <w:rsid w:val="00B209CD"/>
    <w:rsid w:val="00B252FE"/>
    <w:rsid w:val="00B3138A"/>
    <w:rsid w:val="00B43EAA"/>
    <w:rsid w:val="00B45CD0"/>
    <w:rsid w:val="00B46A6F"/>
    <w:rsid w:val="00B60028"/>
    <w:rsid w:val="00B64E67"/>
    <w:rsid w:val="00B65C4D"/>
    <w:rsid w:val="00B6700B"/>
    <w:rsid w:val="00B741DB"/>
    <w:rsid w:val="00B750F6"/>
    <w:rsid w:val="00B76346"/>
    <w:rsid w:val="00B8673E"/>
    <w:rsid w:val="00B87B5D"/>
    <w:rsid w:val="00BA0342"/>
    <w:rsid w:val="00BA0C55"/>
    <w:rsid w:val="00BA3FEB"/>
    <w:rsid w:val="00BB0918"/>
    <w:rsid w:val="00BC0F43"/>
    <w:rsid w:val="00BC1670"/>
    <w:rsid w:val="00BD17D3"/>
    <w:rsid w:val="00BD23C6"/>
    <w:rsid w:val="00BD3DA3"/>
    <w:rsid w:val="00BD5111"/>
    <w:rsid w:val="00BE11BE"/>
    <w:rsid w:val="00BE65C0"/>
    <w:rsid w:val="00BF0B47"/>
    <w:rsid w:val="00BF2C21"/>
    <w:rsid w:val="00C126E0"/>
    <w:rsid w:val="00C13AF3"/>
    <w:rsid w:val="00C24DCD"/>
    <w:rsid w:val="00C259E8"/>
    <w:rsid w:val="00C25B2D"/>
    <w:rsid w:val="00C63DD0"/>
    <w:rsid w:val="00CA16BC"/>
    <w:rsid w:val="00CA3B67"/>
    <w:rsid w:val="00CA7E9D"/>
    <w:rsid w:val="00CB1EC1"/>
    <w:rsid w:val="00CB39EF"/>
    <w:rsid w:val="00CB44E1"/>
    <w:rsid w:val="00CB6A21"/>
    <w:rsid w:val="00CC7B2F"/>
    <w:rsid w:val="00CD3B66"/>
    <w:rsid w:val="00CE0104"/>
    <w:rsid w:val="00CE02E4"/>
    <w:rsid w:val="00CE6461"/>
    <w:rsid w:val="00CF5EDA"/>
    <w:rsid w:val="00CF7742"/>
    <w:rsid w:val="00D044F3"/>
    <w:rsid w:val="00D075F2"/>
    <w:rsid w:val="00D13E45"/>
    <w:rsid w:val="00D24F38"/>
    <w:rsid w:val="00D35561"/>
    <w:rsid w:val="00D41F71"/>
    <w:rsid w:val="00D565A8"/>
    <w:rsid w:val="00D63F65"/>
    <w:rsid w:val="00D7072C"/>
    <w:rsid w:val="00D7164C"/>
    <w:rsid w:val="00D825E3"/>
    <w:rsid w:val="00D82710"/>
    <w:rsid w:val="00D836BF"/>
    <w:rsid w:val="00D87C70"/>
    <w:rsid w:val="00D96D00"/>
    <w:rsid w:val="00DC1232"/>
    <w:rsid w:val="00DD7F50"/>
    <w:rsid w:val="00DE5A28"/>
    <w:rsid w:val="00DE632C"/>
    <w:rsid w:val="00DF286B"/>
    <w:rsid w:val="00DF54FB"/>
    <w:rsid w:val="00E13527"/>
    <w:rsid w:val="00E16F46"/>
    <w:rsid w:val="00E23F10"/>
    <w:rsid w:val="00E25E5B"/>
    <w:rsid w:val="00E30459"/>
    <w:rsid w:val="00E32340"/>
    <w:rsid w:val="00E3409A"/>
    <w:rsid w:val="00E36420"/>
    <w:rsid w:val="00E37D94"/>
    <w:rsid w:val="00E43AB2"/>
    <w:rsid w:val="00E47ED6"/>
    <w:rsid w:val="00E528BA"/>
    <w:rsid w:val="00E52A80"/>
    <w:rsid w:val="00E5603A"/>
    <w:rsid w:val="00E56A8A"/>
    <w:rsid w:val="00E62DB7"/>
    <w:rsid w:val="00E63F0A"/>
    <w:rsid w:val="00E653C4"/>
    <w:rsid w:val="00E728E8"/>
    <w:rsid w:val="00E85302"/>
    <w:rsid w:val="00E92780"/>
    <w:rsid w:val="00E92E9F"/>
    <w:rsid w:val="00E95BE9"/>
    <w:rsid w:val="00EA0205"/>
    <w:rsid w:val="00EA59E0"/>
    <w:rsid w:val="00EA5C1D"/>
    <w:rsid w:val="00EC1F52"/>
    <w:rsid w:val="00ED1F5E"/>
    <w:rsid w:val="00ED2DA9"/>
    <w:rsid w:val="00ED42FF"/>
    <w:rsid w:val="00ED5829"/>
    <w:rsid w:val="00ED67BD"/>
    <w:rsid w:val="00EE5BCC"/>
    <w:rsid w:val="00EE5FB7"/>
    <w:rsid w:val="00F010D8"/>
    <w:rsid w:val="00F030B2"/>
    <w:rsid w:val="00F14F31"/>
    <w:rsid w:val="00F178D1"/>
    <w:rsid w:val="00F26328"/>
    <w:rsid w:val="00F3573D"/>
    <w:rsid w:val="00F62B67"/>
    <w:rsid w:val="00F7650C"/>
    <w:rsid w:val="00F935D1"/>
    <w:rsid w:val="00FB7BA1"/>
    <w:rsid w:val="00FB7E8E"/>
    <w:rsid w:val="00FF08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29EE"/>
  <w15:chartTrackingRefBased/>
  <w15:docId w15:val="{ADDCB537-3593-4E2B-9B37-F85FA858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1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21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21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21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21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21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1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1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1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1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21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21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21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21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2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14C"/>
    <w:rPr>
      <w:rFonts w:eastAsiaTheme="majorEastAsia" w:cstheme="majorBidi"/>
      <w:color w:val="272727" w:themeColor="text1" w:themeTint="D8"/>
    </w:rPr>
  </w:style>
  <w:style w:type="paragraph" w:styleId="Title">
    <w:name w:val="Title"/>
    <w:basedOn w:val="Normal"/>
    <w:next w:val="Normal"/>
    <w:link w:val="TitleChar"/>
    <w:uiPriority w:val="10"/>
    <w:qFormat/>
    <w:rsid w:val="00222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1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14C"/>
    <w:pPr>
      <w:spacing w:before="160"/>
      <w:jc w:val="center"/>
    </w:pPr>
    <w:rPr>
      <w:i/>
      <w:iCs/>
      <w:color w:val="404040" w:themeColor="text1" w:themeTint="BF"/>
    </w:rPr>
  </w:style>
  <w:style w:type="character" w:customStyle="1" w:styleId="QuoteChar">
    <w:name w:val="Quote Char"/>
    <w:basedOn w:val="DefaultParagraphFont"/>
    <w:link w:val="Quote"/>
    <w:uiPriority w:val="29"/>
    <w:rsid w:val="0022214C"/>
    <w:rPr>
      <w:i/>
      <w:iCs/>
      <w:color w:val="404040" w:themeColor="text1" w:themeTint="BF"/>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22214C"/>
    <w:pPr>
      <w:ind w:left="720"/>
      <w:contextualSpacing/>
    </w:pPr>
  </w:style>
  <w:style w:type="character" w:styleId="IntenseEmphasis">
    <w:name w:val="Intense Emphasis"/>
    <w:basedOn w:val="DefaultParagraphFont"/>
    <w:uiPriority w:val="21"/>
    <w:qFormat/>
    <w:rsid w:val="0022214C"/>
    <w:rPr>
      <w:i/>
      <w:iCs/>
      <w:color w:val="0F4761" w:themeColor="accent1" w:themeShade="BF"/>
    </w:rPr>
  </w:style>
  <w:style w:type="paragraph" w:styleId="IntenseQuote">
    <w:name w:val="Intense Quote"/>
    <w:basedOn w:val="Normal"/>
    <w:next w:val="Normal"/>
    <w:link w:val="IntenseQuoteChar"/>
    <w:uiPriority w:val="30"/>
    <w:qFormat/>
    <w:rsid w:val="00222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14C"/>
    <w:rPr>
      <w:i/>
      <w:iCs/>
      <w:color w:val="0F4761" w:themeColor="accent1" w:themeShade="BF"/>
    </w:rPr>
  </w:style>
  <w:style w:type="character" w:styleId="IntenseReference">
    <w:name w:val="Intense Reference"/>
    <w:basedOn w:val="DefaultParagraphFont"/>
    <w:uiPriority w:val="32"/>
    <w:qFormat/>
    <w:rsid w:val="0022214C"/>
    <w:rPr>
      <w:b/>
      <w:bCs/>
      <w:smallCaps/>
      <w:color w:val="0F4761" w:themeColor="accent1" w:themeShade="BF"/>
      <w:spacing w:val="5"/>
    </w:rPr>
  </w:style>
  <w:style w:type="character" w:styleId="CommentReference">
    <w:name w:val="annotation reference"/>
    <w:basedOn w:val="DefaultParagraphFont"/>
    <w:uiPriority w:val="99"/>
    <w:semiHidden/>
    <w:unhideWhenUsed/>
    <w:rsid w:val="007C29D5"/>
    <w:rPr>
      <w:sz w:val="16"/>
      <w:szCs w:val="16"/>
    </w:rPr>
  </w:style>
  <w:style w:type="paragraph" w:styleId="CommentText">
    <w:name w:val="annotation text"/>
    <w:basedOn w:val="Normal"/>
    <w:link w:val="CommentTextChar"/>
    <w:uiPriority w:val="99"/>
    <w:unhideWhenUsed/>
    <w:rsid w:val="007C29D5"/>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CommentTextChar">
    <w:name w:val="Comment Text Char"/>
    <w:basedOn w:val="DefaultParagraphFont"/>
    <w:link w:val="CommentText"/>
    <w:uiPriority w:val="99"/>
    <w:rsid w:val="007C29D5"/>
    <w:rPr>
      <w:rFonts w:ascii="Times New Roman" w:eastAsia="Times New Roman" w:hAnsi="Times New Roman" w:cs="Times New Roman"/>
      <w:kern w:val="0"/>
      <w:sz w:val="20"/>
      <w:szCs w:val="20"/>
      <w:lang w:eastAsia="zh-CN"/>
      <w14:ligatures w14:val="none"/>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7C29D5"/>
  </w:style>
  <w:style w:type="paragraph" w:styleId="Revision">
    <w:name w:val="Revision"/>
    <w:hidden/>
    <w:uiPriority w:val="99"/>
    <w:semiHidden/>
    <w:rsid w:val="007015D7"/>
    <w:pPr>
      <w:spacing w:after="0" w:line="240" w:lineRule="auto"/>
    </w:pPr>
  </w:style>
  <w:style w:type="paragraph" w:styleId="CommentSubject">
    <w:name w:val="annotation subject"/>
    <w:basedOn w:val="CommentText"/>
    <w:next w:val="CommentText"/>
    <w:link w:val="CommentSubjectChar"/>
    <w:uiPriority w:val="99"/>
    <w:semiHidden/>
    <w:unhideWhenUsed/>
    <w:rsid w:val="007015D7"/>
    <w:pPr>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7015D7"/>
    <w:rPr>
      <w:rFonts w:ascii="Times New Roman" w:eastAsia="Times New Roman" w:hAnsi="Times New Roman" w:cs="Times New Roman"/>
      <w:b/>
      <w:bCs/>
      <w:kern w:val="0"/>
      <w:sz w:val="20"/>
      <w:szCs w:val="20"/>
      <w:lang w:eastAsia="zh-CN"/>
      <w14:ligatures w14:val="none"/>
    </w:rPr>
  </w:style>
  <w:style w:type="paragraph" w:styleId="Header">
    <w:name w:val="header"/>
    <w:basedOn w:val="Normal"/>
    <w:link w:val="HeaderChar"/>
    <w:uiPriority w:val="99"/>
    <w:semiHidden/>
    <w:unhideWhenUsed/>
    <w:rsid w:val="003A12C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A12C5"/>
  </w:style>
  <w:style w:type="paragraph" w:styleId="Footer">
    <w:name w:val="footer"/>
    <w:basedOn w:val="Normal"/>
    <w:link w:val="FooterChar"/>
    <w:uiPriority w:val="99"/>
    <w:semiHidden/>
    <w:unhideWhenUsed/>
    <w:rsid w:val="003A12C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A12C5"/>
  </w:style>
  <w:style w:type="paragraph" w:styleId="FootnoteText">
    <w:name w:val="footnote text"/>
    <w:basedOn w:val="Normal"/>
    <w:link w:val="FootnoteTextChar"/>
    <w:uiPriority w:val="99"/>
    <w:semiHidden/>
    <w:unhideWhenUsed/>
    <w:rsid w:val="003A12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12C5"/>
    <w:rPr>
      <w:sz w:val="20"/>
      <w:szCs w:val="20"/>
    </w:rPr>
  </w:style>
  <w:style w:type="character" w:styleId="FootnoteReference">
    <w:name w:val="footnote reference"/>
    <w:basedOn w:val="DefaultParagraphFont"/>
    <w:uiPriority w:val="99"/>
    <w:semiHidden/>
    <w:unhideWhenUsed/>
    <w:rsid w:val="003A12C5"/>
    <w:rPr>
      <w:vertAlign w:val="superscript"/>
    </w:rPr>
  </w:style>
  <w:style w:type="character" w:styleId="Hyperlink">
    <w:name w:val="Hyperlink"/>
    <w:basedOn w:val="DefaultParagraphFont"/>
    <w:uiPriority w:val="99"/>
    <w:unhideWhenUsed/>
    <w:rsid w:val="00ED1F5E"/>
    <w:rPr>
      <w:color w:val="467886" w:themeColor="hyperlink"/>
      <w:u w:val="single"/>
    </w:rPr>
  </w:style>
  <w:style w:type="character" w:styleId="UnresolvedMention">
    <w:name w:val="Unresolved Mention"/>
    <w:basedOn w:val="DefaultParagraphFont"/>
    <w:uiPriority w:val="99"/>
    <w:semiHidden/>
    <w:unhideWhenUsed/>
    <w:rsid w:val="00ED1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0628">
      <w:bodyDiv w:val="1"/>
      <w:marLeft w:val="0"/>
      <w:marRight w:val="0"/>
      <w:marTop w:val="0"/>
      <w:marBottom w:val="0"/>
      <w:divBdr>
        <w:top w:val="none" w:sz="0" w:space="0" w:color="auto"/>
        <w:left w:val="none" w:sz="0" w:space="0" w:color="auto"/>
        <w:bottom w:val="none" w:sz="0" w:space="0" w:color="auto"/>
        <w:right w:val="none" w:sz="0" w:space="0" w:color="auto"/>
      </w:divBdr>
    </w:div>
    <w:div w:id="275867775">
      <w:bodyDiv w:val="1"/>
      <w:marLeft w:val="0"/>
      <w:marRight w:val="0"/>
      <w:marTop w:val="0"/>
      <w:marBottom w:val="0"/>
      <w:divBdr>
        <w:top w:val="none" w:sz="0" w:space="0" w:color="auto"/>
        <w:left w:val="none" w:sz="0" w:space="0" w:color="auto"/>
        <w:bottom w:val="none" w:sz="0" w:space="0" w:color="auto"/>
        <w:right w:val="none" w:sz="0" w:space="0" w:color="auto"/>
      </w:divBdr>
    </w:div>
    <w:div w:id="282153793">
      <w:bodyDiv w:val="1"/>
      <w:marLeft w:val="0"/>
      <w:marRight w:val="0"/>
      <w:marTop w:val="0"/>
      <w:marBottom w:val="0"/>
      <w:divBdr>
        <w:top w:val="none" w:sz="0" w:space="0" w:color="auto"/>
        <w:left w:val="none" w:sz="0" w:space="0" w:color="auto"/>
        <w:bottom w:val="none" w:sz="0" w:space="0" w:color="auto"/>
        <w:right w:val="none" w:sz="0" w:space="0" w:color="auto"/>
      </w:divBdr>
    </w:div>
    <w:div w:id="415715281">
      <w:bodyDiv w:val="1"/>
      <w:marLeft w:val="0"/>
      <w:marRight w:val="0"/>
      <w:marTop w:val="0"/>
      <w:marBottom w:val="0"/>
      <w:divBdr>
        <w:top w:val="none" w:sz="0" w:space="0" w:color="auto"/>
        <w:left w:val="none" w:sz="0" w:space="0" w:color="auto"/>
        <w:bottom w:val="none" w:sz="0" w:space="0" w:color="auto"/>
        <w:right w:val="none" w:sz="0" w:space="0" w:color="auto"/>
      </w:divBdr>
    </w:div>
    <w:div w:id="1112743997">
      <w:bodyDiv w:val="1"/>
      <w:marLeft w:val="0"/>
      <w:marRight w:val="0"/>
      <w:marTop w:val="0"/>
      <w:marBottom w:val="0"/>
      <w:divBdr>
        <w:top w:val="none" w:sz="0" w:space="0" w:color="auto"/>
        <w:left w:val="none" w:sz="0" w:space="0" w:color="auto"/>
        <w:bottom w:val="none" w:sz="0" w:space="0" w:color="auto"/>
        <w:right w:val="none" w:sz="0" w:space="0" w:color="auto"/>
      </w:divBdr>
    </w:div>
    <w:div w:id="1517112941">
      <w:bodyDiv w:val="1"/>
      <w:marLeft w:val="0"/>
      <w:marRight w:val="0"/>
      <w:marTop w:val="0"/>
      <w:marBottom w:val="0"/>
      <w:divBdr>
        <w:top w:val="none" w:sz="0" w:space="0" w:color="auto"/>
        <w:left w:val="none" w:sz="0" w:space="0" w:color="auto"/>
        <w:bottom w:val="none" w:sz="0" w:space="0" w:color="auto"/>
        <w:right w:val="none" w:sz="0" w:space="0" w:color="auto"/>
      </w:divBdr>
    </w:div>
    <w:div w:id="1573849705">
      <w:bodyDiv w:val="1"/>
      <w:marLeft w:val="0"/>
      <w:marRight w:val="0"/>
      <w:marTop w:val="0"/>
      <w:marBottom w:val="0"/>
      <w:divBdr>
        <w:top w:val="none" w:sz="0" w:space="0" w:color="auto"/>
        <w:left w:val="none" w:sz="0" w:space="0" w:color="auto"/>
        <w:bottom w:val="none" w:sz="0" w:space="0" w:color="auto"/>
        <w:right w:val="none" w:sz="0" w:space="0" w:color="auto"/>
      </w:divBdr>
    </w:div>
    <w:div w:id="184405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presscorner/detail/en/ip_25_28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1740</ap:Words>
  <ap:Characters>9570</ap:Characters>
  <ap:DocSecurity>0</ap:DocSecurity>
  <ap:Lines>79</ap:Lines>
  <ap:Paragraphs>22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11288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2025-12-12T15:16:00.0000000Z</dcterms:created>
  <dcterms:modified xsi:type="dcterms:W3CDTF">2025-12-12T15:16:00.0000000Z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BZForumOrganisation">
    <vt:lpwstr>2;#Not applicable|0049e722-bfb1-4a3f-9d08-af7366a9af40</vt:lpwstr>
  </property>
  <property fmtid="{D5CDD505-2E9C-101B-9397-08002B2CF9AE}" pid="4" name="BZMarking">
    <vt:lpwstr>5;#NO MARKING|0a4eb9ae-69eb-4d9e-b573-43ab99ef8592</vt:lpwstr>
  </property>
  <property fmtid="{D5CDD505-2E9C-101B-9397-08002B2CF9AE}" pid="5" name="BZClassification">
    <vt:lpwstr>4;#UNCLASSIFIED (U)|284e6a62-15ab-4017-be27-a1e965f4e940</vt:lpwstr>
  </property>
  <property fmtid="{D5CDD505-2E9C-101B-9397-08002B2CF9AE}" pid="6" name="BZTheme">
    <vt:lpwstr>1;#Not applicable|ec01d90b-9d0f-4785-8785-e1ea615196bf</vt:lpwstr>
  </property>
  <property fmtid="{D5CDD505-2E9C-101B-9397-08002B2CF9AE}" pid="7" name="BZCountryState">
    <vt:lpwstr>3;#Not applicable|ec01d90b-9d0f-4785-8785-e1ea615196bf</vt:lpwstr>
  </property>
  <property fmtid="{D5CDD505-2E9C-101B-9397-08002B2CF9AE}" pid="8" name="_dlc_DocIdItemGuid">
    <vt:lpwstr>7e86f65e-b9e7-49ce-bd55-48dd171010df</vt:lpwstr>
  </property>
  <property fmtid="{D5CDD505-2E9C-101B-9397-08002B2CF9AE}" pid="9" name="_docset_NoMedatataSyncRequired">
    <vt:lpwstr>False</vt:lpwstr>
  </property>
</Properties>
</file>