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21B0" w:rsidR="00A5308B" w:rsidP="00A5308B" w:rsidRDefault="00A5308B" w14:paraId="141740E4" w14:textId="77777777">
      <w:pPr>
        <w:spacing w:after="0" w:line="284" w:lineRule="exact"/>
        <w:rPr>
          <w:rFonts w:ascii="Verdana" w:hAnsi="Verdana" w:eastAsia="Calibri" w:cs="Times New Roman"/>
          <w:sz w:val="18"/>
          <w:szCs w:val="18"/>
        </w:rPr>
        <w:sectPr w:rsidRPr="009021B0" w:rsidR="00A5308B" w:rsidSect="00A5308B">
          <w:headerReference w:type="default" r:id="rId11"/>
          <w:footerReference w:type="default" r:id="rId12"/>
          <w:pgSz w:w="11907" w:h="16840" w:code="9"/>
          <w:pgMar w:top="-2410" w:right="1361" w:bottom="1418" w:left="2211" w:header="2370" w:footer="992" w:gutter="0"/>
          <w:cols w:space="708"/>
          <w:docGrid w:type="lines" w:linePitch="284"/>
        </w:sectPr>
      </w:pPr>
      <w:r w:rsidRPr="009021B0">
        <w:rPr>
          <w:rFonts w:ascii="Verdana" w:hAnsi="Verdana" w:eastAsia="Calibri" w:cs="Times New Roman"/>
          <w:noProof/>
          <w:sz w:val="18"/>
          <w:szCs w:val="18"/>
          <w:lang w:eastAsia="nl-NL"/>
        </w:rPr>
        <mc:AlternateContent>
          <mc:Choice Requires="wps">
            <w:drawing>
              <wp:anchor distT="0" distB="269875" distL="114300" distR="114300" simplePos="0" relativeHeight="251658241" behindDoc="0" locked="0" layoutInCell="1" allowOverlap="1" wp14:editId="0FE43B35" wp14:anchorId="7D71C01E">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txbx>
                        <w:txbxContent>
                          <w:p w:rsidR="00A5308B" w:rsidP="00A5308B" w:rsidRDefault="00A5308B" w14:paraId="5D00299D" w14:textId="77777777">
                            <w:pPr>
                              <w:pStyle w:val="Huisstijl-Agendatitel"/>
                              <w:ind w:left="0" w:firstLine="0"/>
                              <w:jc w:val="right"/>
                            </w:pPr>
                            <w:r>
                              <w:t>Commissie J&amp;V</w:t>
                            </w:r>
                          </w:p>
                          <w:p w:rsidR="00A5308B" w:rsidP="00A5308B" w:rsidRDefault="00A5308B" w14:paraId="6A49517C" w14:textId="77777777">
                            <w:pPr>
                              <w:pStyle w:val="Huisstijl-Agendatitel"/>
                              <w:ind w:left="0" w:firstLine="0"/>
                              <w:jc w:val="right"/>
                            </w:pPr>
                          </w:p>
                          <w:p w:rsidR="00A5308B" w:rsidP="00A5308B" w:rsidRDefault="00A5308B" w14:paraId="19C80001" w14:textId="77777777">
                            <w:pPr>
                              <w:pStyle w:val="Huisstijl-Agendatitel"/>
                              <w:ind w:left="0" w:firstLine="0"/>
                              <w:jc w:val="right"/>
                            </w:pPr>
                          </w:p>
                          <w:p w:rsidR="00A5308B" w:rsidP="00A5308B" w:rsidRDefault="00865BDE" w14:paraId="28B4E6CE" w14:textId="3D35EF57">
                            <w:pPr>
                              <w:pStyle w:val="Huisstijl-Agendatitel"/>
                              <w:ind w:left="0" w:firstLine="0"/>
                              <w:jc w:val="center"/>
                            </w:pPr>
                            <w:r>
                              <w:t xml:space="preserve">                         </w:t>
                            </w:r>
                            <w:r w:rsidR="00CC14F1">
                              <w:t>10 december</w:t>
                            </w:r>
                            <w:r w:rsidR="00A5308B">
                              <w:t xml:space="preserve"> 2025</w:t>
                            </w:r>
                          </w:p>
                          <w:p w:rsidR="00A5308B" w:rsidP="00A5308B" w:rsidRDefault="00A5308B" w14:paraId="3F072868" w14:textId="77777777">
                            <w:pPr>
                              <w:pStyle w:val="Huisstijl-Agendatitel"/>
                              <w:ind w:left="0" w:firstLine="0"/>
                            </w:pPr>
                          </w:p>
                          <w:p w:rsidR="00A5308B" w:rsidP="00A5308B" w:rsidRDefault="00A5308B" w14:paraId="10A5E0C5" w14:textId="77777777">
                            <w:pPr>
                              <w:pStyle w:val="Huisstijl-AgendagegevensW1"/>
                            </w:pPr>
                            <w:r>
                              <w:tab/>
                              <w:t xml:space="preserve"> </w:t>
                            </w:r>
                          </w:p>
                          <w:p w:rsidR="00A5308B" w:rsidP="00A5308B" w:rsidRDefault="00A5308B" w14:paraId="46ACA7E1"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D71C01E">
                <v:stroke joinstyle="miter"/>
                <v:path gradientshapeok="t" o:connecttype="rect"/>
              </v:shapetype>
              <v:shape id="Tekstvak 8" style="position:absolute;margin-left:258.55pt;margin-top:59.1pt;width:157.55pt;height:55.3pt;z-index:251658241;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">
                <v:textbox inset="0,0,0,0">
                  <w:txbxContent>
                    <w:p w:rsidR="00A5308B" w:rsidP="00A5308B" w:rsidRDefault="00A5308B" w14:paraId="5D00299D" w14:textId="77777777">
                      <w:pPr>
                        <w:pStyle w:val="Huisstijl-Agendatitel"/>
                        <w:ind w:left="0" w:firstLine="0"/>
                        <w:jc w:val="right"/>
                      </w:pPr>
                      <w:r>
                        <w:t>Commissie J&amp;V</w:t>
                      </w:r>
                    </w:p>
                    <w:p w:rsidR="00A5308B" w:rsidP="00A5308B" w:rsidRDefault="00A5308B" w14:paraId="6A49517C" w14:textId="77777777">
                      <w:pPr>
                        <w:pStyle w:val="Huisstijl-Agendatitel"/>
                        <w:ind w:left="0" w:firstLine="0"/>
                        <w:jc w:val="right"/>
                      </w:pPr>
                    </w:p>
                    <w:p w:rsidR="00A5308B" w:rsidP="00A5308B" w:rsidRDefault="00A5308B" w14:paraId="19C80001" w14:textId="77777777">
                      <w:pPr>
                        <w:pStyle w:val="Huisstijl-Agendatitel"/>
                        <w:ind w:left="0" w:firstLine="0"/>
                        <w:jc w:val="right"/>
                      </w:pPr>
                    </w:p>
                    <w:p w:rsidR="00A5308B" w:rsidP="00A5308B" w:rsidRDefault="00865BDE" w14:paraId="28B4E6CE" w14:textId="3D35EF57">
                      <w:pPr>
                        <w:pStyle w:val="Huisstijl-Agendatitel"/>
                        <w:ind w:left="0" w:firstLine="0"/>
                        <w:jc w:val="center"/>
                      </w:pPr>
                      <w:r>
                        <w:t xml:space="preserve">                         </w:t>
                      </w:r>
                      <w:r w:rsidR="00CC14F1">
                        <w:t>10 december</w:t>
                      </w:r>
                      <w:r w:rsidR="00A5308B">
                        <w:t xml:space="preserve"> 2025</w:t>
                      </w:r>
                    </w:p>
                    <w:p w:rsidR="00A5308B" w:rsidP="00A5308B" w:rsidRDefault="00A5308B" w14:paraId="3F072868" w14:textId="77777777">
                      <w:pPr>
                        <w:pStyle w:val="Huisstijl-Agendatitel"/>
                        <w:ind w:left="0" w:firstLine="0"/>
                      </w:pPr>
                    </w:p>
                    <w:p w:rsidR="00A5308B" w:rsidP="00A5308B" w:rsidRDefault="00A5308B" w14:paraId="10A5E0C5" w14:textId="77777777">
                      <w:pPr>
                        <w:pStyle w:val="Huisstijl-AgendagegevensW1"/>
                      </w:pPr>
                      <w:r>
                        <w:tab/>
                        <w:t xml:space="preserve"> </w:t>
                      </w:r>
                    </w:p>
                    <w:p w:rsidR="00A5308B" w:rsidP="00A5308B" w:rsidRDefault="00A5308B" w14:paraId="46ACA7E1" w14:textId="77777777">
                      <w:pPr>
                        <w:pStyle w:val="Huisstijl-Notitiegegevens"/>
                      </w:pPr>
                    </w:p>
                  </w:txbxContent>
                </v:textbox>
                <w10:wrap type="topAndBottom" anchorx="margin" anchory="page"/>
              </v:shape>
            </w:pict>
          </mc:Fallback>
        </mc:AlternateContent>
      </w:r>
      <w:r w:rsidRPr="009021B0">
        <w:rPr>
          <w:rFonts w:ascii="Verdana" w:hAnsi="Verdana" w:eastAsia="Calibri" w:cs="Times New Roman"/>
          <w:noProof/>
          <w:sz w:val="18"/>
          <w:szCs w:val="18"/>
          <w:lang w:eastAsia="nl-NL"/>
        </w:rPr>
        <mc:AlternateContent>
          <mc:Choice Requires="wps">
            <w:drawing>
              <wp:anchor distT="0" distB="0" distL="114300" distR="114300" simplePos="0" relativeHeight="251658240" behindDoc="0" locked="0" layoutInCell="1" allowOverlap="1" wp14:editId="02BBA7D9" wp14:anchorId="41C020EB">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txbx>
                        <w:txbxContent>
                          <w:p w:rsidR="00A5308B" w:rsidP="00A5308B" w:rsidRDefault="00A5308B" w14:paraId="7100BBDC"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" w14:anchorId="41C020EB">
                <v:textbox inset="0,0,0,0">
                  <w:txbxContent>
                    <w:p w:rsidR="00A5308B" w:rsidP="00A5308B" w:rsidRDefault="00A5308B" w14:paraId="7100BBDC" w14:textId="77777777"/>
                  </w:txbxContent>
                </v:textbox>
                <w10:wrap anchory="page"/>
              </v:shape>
            </w:pict>
          </mc:Fallback>
        </mc:AlternateContent>
      </w:r>
    </w:p>
    <w:p w:rsidRPr="009021B0" w:rsidR="00A5308B" w:rsidP="00A5308B" w:rsidRDefault="00A5308B" w14:paraId="5B213767" w14:textId="77777777">
      <w:pPr>
        <w:spacing w:after="0" w:line="240" w:lineRule="auto"/>
        <w:rPr>
          <w:rFonts w:ascii="Verdana" w:hAnsi="Verdana" w:eastAsia="Calibri" w:cs="Times New Roman"/>
          <w:b/>
          <w:bCs/>
        </w:rPr>
      </w:pPr>
      <w:r w:rsidRPr="009021B0">
        <w:rPr>
          <w:rFonts w:ascii="Verdana" w:hAnsi="Verdana" w:eastAsia="Calibri" w:cs="Times New Roman"/>
          <w:b/>
          <w:bCs/>
        </w:rPr>
        <w:t xml:space="preserve">Lijst van nieuwe EU-voorstellen </w:t>
      </w:r>
    </w:p>
    <w:p w:rsidRPr="009021B0" w:rsidR="00A5308B" w:rsidP="00A5308B" w:rsidRDefault="00A5308B" w14:paraId="24575CB0" w14:textId="77777777">
      <w:pPr>
        <w:spacing w:after="0" w:line="240" w:lineRule="auto"/>
        <w:rPr>
          <w:rFonts w:ascii="Verdana" w:hAnsi="Verdana" w:eastAsia="Calibri" w:cs="Times New Roman"/>
          <w:b/>
          <w:szCs w:val="18"/>
        </w:rPr>
      </w:pPr>
    </w:p>
    <w:p w:rsidR="00A5308B" w:rsidP="00A5308B" w:rsidRDefault="00A5308B" w14:paraId="468B7F7D" w14:textId="61C2B0F0">
      <w:pPr>
        <w:spacing w:after="0" w:line="240" w:lineRule="auto"/>
        <w:rPr>
          <w:rFonts w:ascii="Verdana" w:hAnsi="Verdana" w:eastAsia="Calibri" w:cs="Times New Roman"/>
          <w:sz w:val="18"/>
          <w:szCs w:val="18"/>
        </w:rPr>
      </w:pPr>
      <w:r w:rsidRPr="001E06A3">
        <w:rPr>
          <w:rFonts w:ascii="Verdana" w:hAnsi="Verdana" w:eastAsia="Calibri" w:cs="Times New Roman"/>
          <w:sz w:val="18"/>
          <w:szCs w:val="18"/>
        </w:rPr>
        <w:t>De</w:t>
      </w:r>
      <w:r w:rsidRPr="001E06A3">
        <w:rPr>
          <w:rFonts w:ascii="Verdana" w:hAnsi="Verdana" w:eastAsia="Calibri" w:cs="Times New Roman"/>
          <w:b/>
          <w:bCs/>
          <w:sz w:val="18"/>
          <w:szCs w:val="18"/>
        </w:rPr>
        <w:t xml:space="preserve"> </w:t>
      </w:r>
      <w:r w:rsidRPr="001E06A3">
        <w:rPr>
          <w:rFonts w:ascii="Verdana" w:hAnsi="Verdana" w:eastAsia="Calibri" w:cs="Times New Roman"/>
          <w:sz w:val="18"/>
          <w:szCs w:val="18"/>
        </w:rPr>
        <w:t>Europese Commissie heeft in de periode tussen</w:t>
      </w:r>
      <w:r w:rsidR="00CC14F1">
        <w:rPr>
          <w:rFonts w:ascii="Verdana" w:hAnsi="Verdana" w:eastAsia="Calibri" w:cs="Times New Roman"/>
          <w:b/>
          <w:bCs/>
          <w:sz w:val="18"/>
          <w:szCs w:val="18"/>
        </w:rPr>
        <w:t xml:space="preserve"> </w:t>
      </w:r>
      <w:r w:rsidR="005664D3">
        <w:rPr>
          <w:rFonts w:ascii="Verdana" w:hAnsi="Verdana" w:eastAsia="Calibri" w:cs="Times New Roman"/>
          <w:b/>
          <w:sz w:val="18"/>
          <w:szCs w:val="18"/>
        </w:rPr>
        <w:t>18</w:t>
      </w:r>
      <w:r w:rsidR="004C598A">
        <w:rPr>
          <w:rFonts w:ascii="Verdana" w:hAnsi="Verdana" w:eastAsia="Calibri" w:cs="Times New Roman"/>
          <w:b/>
          <w:sz w:val="18"/>
          <w:szCs w:val="18"/>
        </w:rPr>
        <w:t xml:space="preserve"> </w:t>
      </w:r>
      <w:r w:rsidR="00472D85">
        <w:rPr>
          <w:rFonts w:ascii="Verdana" w:hAnsi="Verdana" w:eastAsia="Calibri" w:cs="Times New Roman"/>
          <w:b/>
          <w:sz w:val="18"/>
          <w:szCs w:val="18"/>
        </w:rPr>
        <w:t>november</w:t>
      </w:r>
      <w:r w:rsidRPr="001E06A3">
        <w:rPr>
          <w:rFonts w:ascii="Verdana" w:hAnsi="Verdana" w:eastAsia="Calibri" w:cs="Times New Roman"/>
          <w:b/>
          <w:sz w:val="18"/>
          <w:szCs w:val="18"/>
        </w:rPr>
        <w:t xml:space="preserve"> 2025</w:t>
      </w:r>
      <w:r w:rsidR="00CC14F1">
        <w:rPr>
          <w:rFonts w:ascii="Verdana" w:hAnsi="Verdana" w:eastAsia="Calibri" w:cs="Times New Roman"/>
          <w:b/>
          <w:sz w:val="18"/>
          <w:szCs w:val="18"/>
        </w:rPr>
        <w:t xml:space="preserve"> en 10 december 2025</w:t>
      </w:r>
      <w:r w:rsidRPr="001E06A3">
        <w:rPr>
          <w:rFonts w:ascii="Verdana" w:hAnsi="Verdana" w:eastAsia="Calibri" w:cs="Times New Roman"/>
          <w:b/>
          <w:sz w:val="18"/>
          <w:szCs w:val="18"/>
        </w:rPr>
        <w:t xml:space="preserve"> </w:t>
      </w:r>
      <w:r w:rsidRPr="001E06A3">
        <w:rPr>
          <w:rFonts w:ascii="Verdana" w:hAnsi="Verdana" w:eastAsia="Calibri" w:cs="Times New Roman"/>
          <w:sz w:val="18"/>
          <w:szCs w:val="18"/>
        </w:rPr>
        <w:t>de volgende voor deze vaste commissie</w:t>
      </w:r>
      <w:r w:rsidRPr="001E06A3">
        <w:rPr>
          <w:rFonts w:ascii="Verdana" w:hAnsi="Verdana" w:eastAsia="Calibri" w:cs="Times New Roman"/>
          <w:b/>
          <w:bCs/>
          <w:sz w:val="18"/>
          <w:szCs w:val="18"/>
        </w:rPr>
        <w:t xml:space="preserve"> </w:t>
      </w:r>
      <w:r w:rsidRPr="001E06A3">
        <w:rPr>
          <w:rFonts w:ascii="Verdana" w:hAnsi="Verdana" w:eastAsia="Calibri" w:cs="Times New Roman"/>
          <w:sz w:val="18"/>
          <w:szCs w:val="18"/>
        </w:rPr>
        <w:t>relevante voorstellen voor Europese wetgeving, besluiten en andere beleidsvormende documenten aan de Tweede Kamer gestuurd</w:t>
      </w:r>
      <w:r w:rsidRPr="001E06A3">
        <w:rPr>
          <w:rFonts w:ascii="Verdana" w:hAnsi="Verdana" w:eastAsia="Calibri" w:cs="Times New Roman"/>
          <w:sz w:val="18"/>
          <w:szCs w:val="18"/>
          <w:vertAlign w:val="superscript"/>
        </w:rPr>
        <w:footnoteReference w:id="2"/>
      </w:r>
      <w:r w:rsidRPr="001E06A3">
        <w:rPr>
          <w:rFonts w:ascii="Verdana" w:hAnsi="Verdana" w:eastAsia="Calibri" w:cs="Times New Roman"/>
          <w:sz w:val="18"/>
          <w:szCs w:val="18"/>
        </w:rPr>
        <w:t>:</w:t>
      </w:r>
    </w:p>
    <w:p w:rsidRPr="001E06A3" w:rsidR="00A203B1" w:rsidP="00A5308B" w:rsidRDefault="00A203B1" w14:paraId="4C595F36" w14:textId="77777777">
      <w:pPr>
        <w:spacing w:after="0" w:line="240" w:lineRule="auto"/>
        <w:rPr>
          <w:rFonts w:ascii="Verdana" w:hAnsi="Verdana" w:eastAsia="Calibri" w:cs="Times New Roman"/>
          <w:sz w:val="18"/>
          <w:szCs w:val="18"/>
        </w:rPr>
      </w:pPr>
    </w:p>
    <w:p w:rsidRPr="009021B0" w:rsidR="00A5308B" w:rsidP="00A5308B" w:rsidRDefault="00A5308B" w14:paraId="70A6B70C" w14:textId="77777777">
      <w:pPr>
        <w:tabs>
          <w:tab w:val="left" w:pos="6740"/>
        </w:tabs>
        <w:spacing w:after="0" w:line="240" w:lineRule="auto"/>
        <w:rPr>
          <w:rFonts w:ascii="Verdana" w:hAnsi="Verdana" w:eastAsia="Calibri" w:cs="Times New Roman"/>
          <w:sz w:val="18"/>
          <w:szCs w:val="18"/>
        </w:rPr>
      </w:pPr>
      <w:r>
        <w:rPr>
          <w:rFonts w:ascii="Verdana" w:hAnsi="Verdana" w:eastAsia="Calibri" w:cs="Times New Roman"/>
          <w:sz w:val="18"/>
          <w:szCs w:val="18"/>
        </w:rPr>
        <w:tab/>
      </w:r>
    </w:p>
    <w:p w:rsidRPr="00865BDE" w:rsidR="00A5308B" w:rsidP="00A5308B" w:rsidRDefault="00A5308B" w14:paraId="46C942FE" w14:textId="2EE5AB84">
      <w:pPr>
        <w:numPr>
          <w:ilvl w:val="0"/>
          <w:numId w:val="1"/>
        </w:numPr>
        <w:spacing w:after="0" w:line="240" w:lineRule="auto"/>
        <w:contextualSpacing/>
        <w:rPr>
          <w:rFonts w:ascii="Verdana" w:hAnsi="Verdana" w:eastAsia="Calibri" w:cs="Times New Roman"/>
          <w:b/>
          <w:bCs/>
          <w:sz w:val="18"/>
        </w:rPr>
      </w:pPr>
      <w:r w:rsidRPr="009021B0">
        <w:rPr>
          <w:rFonts w:ascii="Verdana" w:hAnsi="Verdana" w:eastAsia="Calibri" w:cs="Times New Roman"/>
          <w:b/>
          <w:bCs/>
          <w:sz w:val="18"/>
        </w:rPr>
        <w:t>Nieuw voorgestelde EU-wetgeving</w:t>
      </w:r>
      <w:r w:rsidRPr="009021B0">
        <w:rPr>
          <w:rFonts w:ascii="Verdana" w:hAnsi="Verdana" w:eastAsia="Calibri" w:cs="Times New Roman"/>
          <w:sz w:val="18"/>
        </w:rPr>
        <w:br/>
        <w:t>(Verordeningen, richtlijnen en wetgevende besluiten)</w:t>
      </w:r>
    </w:p>
    <w:p w:rsidR="00865BDE" w:rsidP="00865BDE" w:rsidRDefault="00865BDE" w14:paraId="4139830D" w14:textId="77777777">
      <w:pPr>
        <w:spacing w:after="0" w:line="240" w:lineRule="auto"/>
        <w:contextualSpacing/>
        <w:rPr>
          <w:rFonts w:ascii="Verdana" w:hAnsi="Verdana" w:eastAsia="Calibri" w:cs="Times New Roman"/>
          <w:b/>
          <w:bCs/>
          <w:sz w:val="18"/>
        </w:rPr>
      </w:pPr>
    </w:p>
    <w:tbl>
      <w:tblPr>
        <w:tblW w:w="0" w:type="auto"/>
        <w:tblLayout w:type="fixed"/>
        <w:tblCellMar>
          <w:left w:w="0" w:type="dxa"/>
          <w:right w:w="0" w:type="dxa"/>
        </w:tblCellMar>
        <w:tblLook w:val="04A0" w:firstRow="1" w:lastRow="0" w:firstColumn="1" w:lastColumn="0" w:noHBand="0" w:noVBand="1"/>
      </w:tblPr>
      <w:tblGrid>
        <w:gridCol w:w="416"/>
        <w:gridCol w:w="1134"/>
        <w:gridCol w:w="6378"/>
      </w:tblGrid>
      <w:tr w:rsidRPr="00466FF5" w:rsidR="00623B61" w:rsidTr="00A739AD" w14:paraId="34061015" w14:textId="77777777">
        <w:tc>
          <w:tcPr>
            <w:tcW w:w="416"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hideMark/>
          </w:tcPr>
          <w:p w:rsidRPr="00314BA4" w:rsidR="00623B61" w:rsidP="00A739AD" w:rsidRDefault="00623B61" w14:paraId="15A901DD" w14:textId="77777777">
            <w:pPr>
              <w:spacing w:after="0" w:line="240" w:lineRule="auto"/>
              <w:rPr>
                <w:rFonts w:ascii="Verdana" w:hAnsi="Verdana" w:eastAsia="Times New Roman" w:cs="Aptos"/>
                <w:color w:val="000000"/>
                <w:sz w:val="18"/>
                <w:szCs w:val="18"/>
                <w:lang w:eastAsia="nl-NL"/>
              </w:rPr>
            </w:pPr>
            <w:r>
              <w:rPr>
                <w:rFonts w:ascii="Verdana" w:hAnsi="Verdana" w:eastAsia="Times New Roman" w:cs="Aptos"/>
                <w:color w:val="000000"/>
                <w:sz w:val="18"/>
                <w:szCs w:val="18"/>
                <w:lang w:eastAsia="nl-NL"/>
              </w:rPr>
              <w:t>1.</w:t>
            </w:r>
            <w:r w:rsidRPr="00314BA4">
              <w:rPr>
                <w:rFonts w:ascii="Verdana" w:hAnsi="Verdana" w:eastAsia="Times New Roman" w:cs="Aptos"/>
                <w:color w:val="000000"/>
                <w:sz w:val="18"/>
                <w:szCs w:val="18"/>
                <w:lang w:eastAsia="nl-NL"/>
              </w:rPr>
              <w:t> </w:t>
            </w:r>
          </w:p>
        </w:tc>
        <w:tc>
          <w:tcPr>
            <w:tcW w:w="1134" w:type="dxa"/>
            <w:tcBorders>
              <w:top w:val="single" w:color="D9D9D9" w:sz="8" w:space="0"/>
              <w:left w:val="nil"/>
              <w:bottom w:val="nil"/>
              <w:right w:val="nil"/>
            </w:tcBorders>
            <w:tcMar>
              <w:top w:w="0" w:type="dxa"/>
              <w:left w:w="108" w:type="dxa"/>
              <w:bottom w:w="0" w:type="dxa"/>
              <w:right w:w="108" w:type="dxa"/>
            </w:tcMar>
            <w:hideMark/>
          </w:tcPr>
          <w:p w:rsidRPr="00314BA4" w:rsidR="00623B61" w:rsidP="00A739AD" w:rsidRDefault="00623B61" w14:paraId="0FB93B94" w14:textId="77777777">
            <w:pPr>
              <w:spacing w:after="0" w:line="240" w:lineRule="auto"/>
              <w:rPr>
                <w:rFonts w:ascii="Verdana" w:hAnsi="Verdana" w:eastAsia="Aptos" w:cs="Aptos"/>
                <w:sz w:val="18"/>
                <w:szCs w:val="18"/>
                <w:lang w:eastAsia="nl-NL"/>
              </w:rPr>
            </w:pPr>
            <w:r w:rsidRPr="00314BA4">
              <w:rPr>
                <w:rFonts w:ascii="Verdana" w:hAnsi="Verdana" w:eastAsia="Aptos" w:cs="Aptos"/>
                <w:sz w:val="18"/>
                <w:szCs w:val="18"/>
                <w:lang w:eastAsia="nl-NL"/>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623B61" w:rsidP="00A739AD" w:rsidRDefault="00623B61" w14:paraId="502F4A65" w14:textId="31B7C0E4">
            <w:pPr>
              <w:spacing w:after="0" w:line="240" w:lineRule="auto"/>
              <w:rPr>
                <w:rFonts w:ascii="Verdana" w:hAnsi="Verdana" w:eastAsia="Aptos" w:cs="Aptos"/>
                <w:sz w:val="18"/>
                <w:szCs w:val="18"/>
                <w:lang w:val="en-US" w:eastAsia="nl-NL"/>
              </w:rPr>
            </w:pPr>
            <w:r w:rsidRPr="00623B61">
              <w:rPr>
                <w:rFonts w:ascii="Verdana" w:hAnsi="Verdana" w:eastAsia="Aptos" w:cs="Aptos"/>
                <w:sz w:val="18"/>
                <w:szCs w:val="18"/>
                <w:lang w:val="en-US" w:eastAsia="nl-NL"/>
              </w:rPr>
              <w:t xml:space="preserve">Proposal for a REGULATION OF THE EUROPEAN PARLIAMENT AND OF THE COUNCIL on monitoring and controlling drug precursors and repealing Regulations (EC) No 273/2004 and (EC) No 111/2005 </w:t>
            </w:r>
            <w:hyperlink w:history="1" r:id="rId13">
              <w:r w:rsidRPr="00623B61">
                <w:rPr>
                  <w:rStyle w:val="Hyperlink"/>
                  <w:rFonts w:ascii="Verdana" w:hAnsi="Verdana" w:eastAsia="Aptos" w:cs="Aptos"/>
                  <w:sz w:val="18"/>
                  <w:szCs w:val="18"/>
                  <w:lang w:val="en-US" w:eastAsia="nl-NL"/>
                </w:rPr>
                <w:t>COM(2025)747</w:t>
              </w:r>
            </w:hyperlink>
          </w:p>
          <w:p w:rsidRPr="00314BA4" w:rsidR="00623B61" w:rsidP="00A739AD" w:rsidRDefault="00623B61" w14:paraId="4145F648" w14:textId="77777777">
            <w:pPr>
              <w:spacing w:after="0" w:line="240" w:lineRule="auto"/>
              <w:ind w:left="38"/>
              <w:rPr>
                <w:rFonts w:ascii="Verdana" w:hAnsi="Verdana" w:eastAsia="Aptos" w:cs="Aptos"/>
                <w:sz w:val="18"/>
                <w:szCs w:val="18"/>
                <w:lang w:val="en-US" w:eastAsia="nl-NL"/>
              </w:rPr>
            </w:pPr>
          </w:p>
        </w:tc>
      </w:tr>
      <w:tr w:rsidRPr="00314BA4" w:rsidR="00623B61" w:rsidTr="00A739AD" w14:paraId="42C08730" w14:textId="77777777">
        <w:tc>
          <w:tcPr>
            <w:tcW w:w="416" w:type="dxa"/>
            <w:vMerge/>
            <w:tcBorders>
              <w:top w:val="single" w:color="D9D9D9" w:sz="8" w:space="0"/>
              <w:left w:val="single" w:color="D9D9D9" w:sz="8" w:space="0"/>
              <w:bottom w:val="single" w:color="D9D9D9" w:sz="8" w:space="0"/>
              <w:right w:val="nil"/>
            </w:tcBorders>
            <w:vAlign w:val="center"/>
            <w:hideMark/>
          </w:tcPr>
          <w:p w:rsidRPr="00314BA4" w:rsidR="00623B61" w:rsidP="00A739AD" w:rsidRDefault="00623B61" w14:paraId="67A3CCFE" w14:textId="77777777">
            <w:pPr>
              <w:spacing w:after="0" w:line="240" w:lineRule="auto"/>
              <w:rPr>
                <w:rFonts w:ascii="Verdana" w:hAnsi="Verdana" w:eastAsia="Times New Roman" w:cs="Aptos"/>
                <w:color w:val="000000"/>
                <w:sz w:val="18"/>
                <w:szCs w:val="18"/>
                <w:lang w:val="en-US" w:eastAsia="nl-NL"/>
              </w:rPr>
            </w:pPr>
          </w:p>
        </w:tc>
        <w:tc>
          <w:tcPr>
            <w:tcW w:w="1134" w:type="dxa"/>
            <w:tcMar>
              <w:top w:w="0" w:type="dxa"/>
              <w:left w:w="108" w:type="dxa"/>
              <w:bottom w:w="0" w:type="dxa"/>
              <w:right w:w="108" w:type="dxa"/>
            </w:tcMar>
            <w:hideMark/>
          </w:tcPr>
          <w:p w:rsidRPr="003A6F5A" w:rsidR="00623B61" w:rsidP="00A739AD" w:rsidRDefault="00623B61" w14:paraId="11FC2489" w14:textId="77777777">
            <w:pPr>
              <w:spacing w:after="0" w:line="240" w:lineRule="auto"/>
              <w:rPr>
                <w:rFonts w:ascii="Verdana" w:hAnsi="Verdana" w:eastAsia="Aptos" w:cs="Aptos"/>
                <w:sz w:val="18"/>
                <w:szCs w:val="18"/>
                <w:lang w:val="en-US" w:eastAsia="nl-NL"/>
              </w:rPr>
            </w:pPr>
          </w:p>
          <w:p w:rsidRPr="00314BA4" w:rsidR="00623B61" w:rsidP="00A739AD" w:rsidRDefault="00623B61" w14:paraId="111263B4" w14:textId="77777777">
            <w:pPr>
              <w:spacing w:after="0" w:line="240" w:lineRule="auto"/>
              <w:rPr>
                <w:rFonts w:ascii="Verdana" w:hAnsi="Verdana" w:eastAsia="Aptos" w:cs="Aptos"/>
                <w:sz w:val="18"/>
                <w:szCs w:val="18"/>
                <w:lang w:eastAsia="nl-NL"/>
              </w:rPr>
            </w:pPr>
            <w:r w:rsidRPr="00314BA4">
              <w:rPr>
                <w:rFonts w:ascii="Verdana" w:hAnsi="Verdana" w:eastAsia="Aptos" w:cs="Aptos"/>
                <w:sz w:val="18"/>
                <w:szCs w:val="18"/>
                <w:lang w:eastAsia="nl-NL"/>
              </w:rPr>
              <w:t>Voorstel</w:t>
            </w:r>
            <w:r>
              <w:rPr>
                <w:rFonts w:ascii="Verdana" w:hAnsi="Verdana" w:eastAsia="Aptos" w:cs="Aptos"/>
                <w:sz w:val="18"/>
                <w:szCs w:val="18"/>
                <w:lang w:eastAsia="nl-NL"/>
              </w:rPr>
              <w:br/>
            </w:r>
          </w:p>
        </w:tc>
        <w:tc>
          <w:tcPr>
            <w:tcW w:w="6378" w:type="dxa"/>
            <w:tcBorders>
              <w:top w:val="nil"/>
              <w:left w:val="nil"/>
              <w:bottom w:val="nil"/>
              <w:right w:val="single" w:color="D9D9D9" w:sz="8" w:space="0"/>
            </w:tcBorders>
            <w:tcMar>
              <w:top w:w="0" w:type="dxa"/>
              <w:left w:w="108" w:type="dxa"/>
              <w:bottom w:w="0" w:type="dxa"/>
              <w:right w:w="108" w:type="dxa"/>
            </w:tcMar>
            <w:hideMark/>
          </w:tcPr>
          <w:p w:rsidR="00623B61" w:rsidP="00A739AD" w:rsidRDefault="00623B61" w14:paraId="0987B242" w14:textId="77777777">
            <w:pPr>
              <w:spacing w:after="0" w:line="240" w:lineRule="auto"/>
              <w:rPr>
                <w:rFonts w:ascii="Verdana" w:hAnsi="Verdana" w:eastAsia="Aptos" w:cs="Aptos"/>
                <w:b/>
                <w:bCs/>
                <w:sz w:val="18"/>
                <w:szCs w:val="18"/>
                <w:lang w:eastAsia="nl-NL"/>
              </w:rPr>
            </w:pPr>
          </w:p>
          <w:p w:rsidRPr="00D42555" w:rsidR="00623B61" w:rsidP="00A739AD" w:rsidRDefault="00C50A91" w14:paraId="35CE347E" w14:textId="2FF43BE8">
            <w:pPr>
              <w:spacing w:after="0" w:line="240" w:lineRule="auto"/>
              <w:rPr>
                <w:rFonts w:ascii="Verdana" w:hAnsi="Verdana" w:eastAsia="Aptos" w:cs="Aptos"/>
                <w:b/>
                <w:sz w:val="18"/>
                <w:szCs w:val="18"/>
                <w:lang w:eastAsia="nl-NL"/>
              </w:rPr>
            </w:pPr>
            <w:r>
              <w:rPr>
                <w:rFonts w:ascii="Verdana" w:hAnsi="Verdana" w:eastAsia="Aptos" w:cs="Aptos"/>
                <w:b/>
                <w:sz w:val="18"/>
                <w:szCs w:val="18"/>
                <w:lang w:eastAsia="nl-NL"/>
              </w:rPr>
              <w:t>BNC-fiche afwachten en agenderen voor een eerstkomend overleg over de JBZ-Raad</w:t>
            </w:r>
          </w:p>
        </w:tc>
      </w:tr>
      <w:tr w:rsidRPr="00314BA4" w:rsidR="00623B61" w:rsidTr="00A739AD" w14:paraId="34AA3BBF" w14:textId="77777777">
        <w:tc>
          <w:tcPr>
            <w:tcW w:w="416" w:type="dxa"/>
            <w:vMerge/>
            <w:tcBorders>
              <w:top w:val="single" w:color="D9D9D9" w:sz="8" w:space="0"/>
              <w:left w:val="single" w:color="D9D9D9" w:sz="8" w:space="0"/>
              <w:bottom w:val="single" w:color="D9D9D9" w:sz="8" w:space="0"/>
              <w:right w:val="nil"/>
            </w:tcBorders>
            <w:vAlign w:val="center"/>
            <w:hideMark/>
          </w:tcPr>
          <w:p w:rsidRPr="00314BA4" w:rsidR="00623B61" w:rsidP="00A739AD" w:rsidRDefault="00623B61" w14:paraId="6F0F05DD" w14:textId="77777777">
            <w:pPr>
              <w:spacing w:after="0" w:line="240" w:lineRule="auto"/>
              <w:rPr>
                <w:rFonts w:ascii="Verdana" w:hAnsi="Verdana" w:eastAsia="Times New Roman" w:cs="Aptos"/>
                <w:color w:val="000000"/>
                <w:sz w:val="18"/>
                <w:szCs w:val="18"/>
                <w:lang w:eastAsia="nl-NL"/>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314BA4" w:rsidR="00623B61" w:rsidP="00A739AD" w:rsidRDefault="00623B61" w14:paraId="2E60EFCA" w14:textId="77777777">
            <w:pPr>
              <w:spacing w:after="0" w:line="240" w:lineRule="auto"/>
              <w:rPr>
                <w:rFonts w:ascii="Verdana" w:hAnsi="Verdana" w:eastAsia="Aptos" w:cs="Aptos"/>
                <w:i/>
                <w:iCs/>
                <w:sz w:val="18"/>
                <w:szCs w:val="18"/>
                <w:lang w:eastAsia="nl-NL"/>
              </w:rPr>
            </w:pPr>
            <w:r>
              <w:rPr>
                <w:rFonts w:ascii="Verdana" w:hAnsi="Verdana" w:eastAsia="Aptos" w:cs="Aptos"/>
                <w:i/>
                <w:iCs/>
                <w:sz w:val="18"/>
                <w:szCs w:val="18"/>
                <w:lang w:eastAsia="nl-NL"/>
              </w:rPr>
              <w:br/>
            </w:r>
            <w:r w:rsidRPr="00314BA4">
              <w:rPr>
                <w:rFonts w:ascii="Verdana" w:hAnsi="Verdana" w:eastAsia="Aptos" w:cs="Aptos"/>
                <w:i/>
                <w:iCs/>
                <w:sz w:val="18"/>
                <w:szCs w:val="18"/>
                <w:lang w:eastAsia="nl-NL"/>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00623B61" w:rsidP="00A739AD" w:rsidRDefault="00623B61" w14:paraId="57DBDFA3" w14:textId="77777777">
            <w:pPr>
              <w:spacing w:after="0" w:line="240" w:lineRule="auto"/>
              <w:rPr>
                <w:rFonts w:ascii="Verdana" w:hAnsi="Verdana" w:eastAsia="Aptos" w:cs="Aptos"/>
                <w:sz w:val="18"/>
                <w:szCs w:val="18"/>
                <w:lang w:eastAsia="nl-NL"/>
              </w:rPr>
            </w:pPr>
          </w:p>
          <w:p w:rsidRPr="00D42555" w:rsidR="00623B61" w:rsidP="00A739AD" w:rsidRDefault="007F5529" w14:paraId="291F6674" w14:textId="43E40506">
            <w:pPr>
              <w:spacing w:after="0" w:line="240" w:lineRule="auto"/>
              <w:rPr>
                <w:rFonts w:ascii="Verdana" w:hAnsi="Verdana" w:eastAsia="Aptos" w:cs="Aptos"/>
                <w:i/>
                <w:sz w:val="18"/>
                <w:szCs w:val="18"/>
                <w:lang w:eastAsia="nl-NL"/>
              </w:rPr>
            </w:pPr>
            <w:r>
              <w:rPr>
                <w:rFonts w:ascii="Verdana" w:hAnsi="Verdana" w:eastAsia="Aptos" w:cs="Aptos"/>
                <w:i/>
                <w:sz w:val="18"/>
                <w:szCs w:val="18"/>
                <w:lang w:eastAsia="nl-NL"/>
              </w:rPr>
              <w:t>Het betreft een eerder aangekondigd v</w:t>
            </w:r>
            <w:r w:rsidRPr="007F5529">
              <w:rPr>
                <w:rFonts w:ascii="Verdana" w:hAnsi="Verdana" w:eastAsia="Aptos" w:cs="Aptos"/>
                <w:i/>
                <w:sz w:val="18"/>
                <w:szCs w:val="18"/>
                <w:lang w:eastAsia="nl-NL"/>
              </w:rPr>
              <w:t xml:space="preserve">oorstel tot aanscherping van de richtlijn precursoren voor </w:t>
            </w:r>
            <w:r w:rsidR="00BA734F">
              <w:rPr>
                <w:rFonts w:ascii="Verdana" w:hAnsi="Verdana" w:eastAsia="Aptos" w:cs="Aptos"/>
                <w:i/>
                <w:sz w:val="18"/>
                <w:szCs w:val="18"/>
                <w:lang w:eastAsia="nl-NL"/>
              </w:rPr>
              <w:t>drugs</w:t>
            </w:r>
            <w:r w:rsidRPr="007F5529">
              <w:rPr>
                <w:rFonts w:ascii="Verdana" w:hAnsi="Verdana" w:eastAsia="Aptos" w:cs="Aptos"/>
                <w:i/>
                <w:sz w:val="18"/>
                <w:szCs w:val="18"/>
                <w:lang w:eastAsia="nl-NL"/>
              </w:rPr>
              <w:t xml:space="preserve"> (</w:t>
            </w:r>
            <w:r w:rsidR="00D94057">
              <w:rPr>
                <w:rFonts w:ascii="Verdana" w:hAnsi="Verdana" w:eastAsia="Aptos" w:cs="Aptos"/>
                <w:i/>
                <w:sz w:val="18"/>
                <w:szCs w:val="18"/>
                <w:lang w:eastAsia="nl-NL"/>
              </w:rPr>
              <w:t xml:space="preserve">in de handel verkrijgbare </w:t>
            </w:r>
            <w:r w:rsidRPr="007F5529">
              <w:rPr>
                <w:rFonts w:ascii="Verdana" w:hAnsi="Verdana" w:eastAsia="Aptos" w:cs="Aptos"/>
                <w:i/>
                <w:sz w:val="18"/>
                <w:szCs w:val="18"/>
                <w:lang w:eastAsia="nl-NL"/>
              </w:rPr>
              <w:t xml:space="preserve">stoffen die bij misbruik aangewend kunnen worden voor het fabriceren </w:t>
            </w:r>
            <w:r w:rsidR="00BA734F">
              <w:rPr>
                <w:rFonts w:ascii="Verdana" w:hAnsi="Verdana" w:eastAsia="Aptos" w:cs="Aptos"/>
                <w:i/>
                <w:sz w:val="18"/>
                <w:szCs w:val="18"/>
                <w:lang w:eastAsia="nl-NL"/>
              </w:rPr>
              <w:t>drugs</w:t>
            </w:r>
            <w:r w:rsidRPr="007F5529">
              <w:rPr>
                <w:rFonts w:ascii="Verdana" w:hAnsi="Verdana" w:eastAsia="Aptos" w:cs="Aptos"/>
                <w:i/>
                <w:sz w:val="18"/>
                <w:szCs w:val="18"/>
                <w:lang w:eastAsia="nl-NL"/>
              </w:rPr>
              <w:t>).</w:t>
            </w:r>
            <w:r w:rsidR="00726E3A">
              <w:rPr>
                <w:rFonts w:ascii="Verdana" w:hAnsi="Verdana" w:eastAsia="Aptos" w:cs="Aptos"/>
                <w:i/>
                <w:sz w:val="18"/>
                <w:szCs w:val="18"/>
                <w:lang w:eastAsia="nl-NL"/>
              </w:rPr>
              <w:t xml:space="preserve"> Het is een voorstel in het kader van de recent aangekondigde "</w:t>
            </w:r>
            <w:r w:rsidRPr="00726E3A" w:rsidR="00726E3A">
              <w:rPr>
                <w:rFonts w:ascii="Verdana" w:hAnsi="Verdana" w:eastAsia="Aptos" w:cs="Aptos"/>
                <w:i/>
                <w:sz w:val="18"/>
                <w:szCs w:val="18"/>
                <w:lang w:eastAsia="nl-NL"/>
              </w:rPr>
              <w:t xml:space="preserve">EU Drugs </w:t>
            </w:r>
            <w:proofErr w:type="spellStart"/>
            <w:r w:rsidRPr="00726E3A" w:rsidR="00726E3A">
              <w:rPr>
                <w:rFonts w:ascii="Verdana" w:hAnsi="Verdana" w:eastAsia="Aptos" w:cs="Aptos"/>
                <w:i/>
                <w:sz w:val="18"/>
                <w:szCs w:val="18"/>
                <w:lang w:eastAsia="nl-NL"/>
              </w:rPr>
              <w:t>Strategy</w:t>
            </w:r>
            <w:proofErr w:type="spellEnd"/>
            <w:r w:rsidR="00726E3A">
              <w:rPr>
                <w:rFonts w:ascii="Verdana" w:hAnsi="Verdana" w:eastAsia="Aptos" w:cs="Aptos"/>
                <w:i/>
                <w:sz w:val="18"/>
                <w:szCs w:val="18"/>
                <w:lang w:eastAsia="nl-NL"/>
              </w:rPr>
              <w:t xml:space="preserve">" (zie ook </w:t>
            </w:r>
            <w:r w:rsidR="00466FF5">
              <w:rPr>
                <w:rFonts w:ascii="Verdana" w:hAnsi="Verdana" w:eastAsia="Aptos" w:cs="Aptos"/>
                <w:i/>
                <w:sz w:val="18"/>
                <w:szCs w:val="18"/>
                <w:lang w:eastAsia="nl-NL"/>
              </w:rPr>
              <w:t>5</w:t>
            </w:r>
            <w:r w:rsidR="00FF5960">
              <w:rPr>
                <w:rFonts w:ascii="Verdana" w:hAnsi="Verdana" w:eastAsia="Aptos" w:cs="Aptos"/>
                <w:i/>
                <w:sz w:val="18"/>
                <w:szCs w:val="18"/>
                <w:lang w:eastAsia="nl-NL"/>
              </w:rPr>
              <w:t xml:space="preserve">. </w:t>
            </w:r>
            <w:r w:rsidR="00466FF5">
              <w:rPr>
                <w:rFonts w:ascii="Verdana" w:hAnsi="Verdana" w:eastAsia="Aptos" w:cs="Aptos"/>
                <w:i/>
                <w:sz w:val="18"/>
                <w:szCs w:val="18"/>
                <w:lang w:eastAsia="nl-NL"/>
              </w:rPr>
              <w:t>e</w:t>
            </w:r>
            <w:r w:rsidR="00FF5960">
              <w:rPr>
                <w:rFonts w:ascii="Verdana" w:hAnsi="Verdana" w:eastAsia="Aptos" w:cs="Aptos"/>
                <w:i/>
                <w:sz w:val="18"/>
                <w:szCs w:val="18"/>
                <w:lang w:eastAsia="nl-NL"/>
              </w:rPr>
              <w:t xml:space="preserve">n </w:t>
            </w:r>
            <w:r w:rsidR="00466FF5">
              <w:rPr>
                <w:rFonts w:ascii="Verdana" w:hAnsi="Verdana" w:eastAsia="Aptos" w:cs="Aptos"/>
                <w:i/>
                <w:sz w:val="18"/>
                <w:szCs w:val="18"/>
                <w:lang w:eastAsia="nl-NL"/>
              </w:rPr>
              <w:t>6</w:t>
            </w:r>
            <w:r w:rsidR="00FF5960">
              <w:rPr>
                <w:rFonts w:ascii="Verdana" w:hAnsi="Verdana" w:eastAsia="Aptos" w:cs="Aptos"/>
                <w:i/>
                <w:sz w:val="18"/>
                <w:szCs w:val="18"/>
                <w:lang w:eastAsia="nl-NL"/>
              </w:rPr>
              <w:t xml:space="preserve">. </w:t>
            </w:r>
            <w:r w:rsidR="00726E3A">
              <w:rPr>
                <w:rFonts w:ascii="Verdana" w:hAnsi="Verdana" w:eastAsia="Aptos" w:cs="Aptos"/>
                <w:i/>
                <w:sz w:val="18"/>
                <w:szCs w:val="18"/>
                <w:lang w:eastAsia="nl-NL"/>
              </w:rPr>
              <w:t>hieronder).</w:t>
            </w:r>
          </w:p>
        </w:tc>
      </w:tr>
    </w:tbl>
    <w:p w:rsidRPr="009021B0" w:rsidR="00A5308B" w:rsidP="00047A1D" w:rsidRDefault="00A5308B" w14:paraId="321BD906" w14:textId="6D20B771">
      <w:pPr>
        <w:spacing w:after="0" w:line="240" w:lineRule="auto"/>
        <w:contextualSpacing/>
        <w:rPr>
          <w:rFonts w:ascii="Verdana" w:hAnsi="Verdana" w:eastAsia="Calibri" w:cs="Times New Roman"/>
          <w:b/>
          <w:bCs/>
          <w:sz w:val="18"/>
        </w:rPr>
      </w:pPr>
    </w:p>
    <w:p w:rsidRPr="009021B0" w:rsidR="00725DB1" w:rsidP="00047A1D" w:rsidRDefault="00725DB1" w14:paraId="220C2DA2" w14:textId="77777777">
      <w:pPr>
        <w:spacing w:after="0" w:line="240" w:lineRule="auto"/>
        <w:contextualSpacing/>
        <w:rPr>
          <w:rFonts w:ascii="Verdana" w:hAnsi="Verdana" w:eastAsia="Calibri" w:cs="Times New Roman"/>
          <w:b/>
          <w:bCs/>
          <w:sz w:val="18"/>
        </w:rPr>
      </w:pPr>
    </w:p>
    <w:p w:rsidRPr="00A203B1" w:rsidR="003A6F5A" w:rsidP="003A6F5A" w:rsidRDefault="00A5308B" w14:paraId="5E6AFD59" w14:textId="474BD246">
      <w:pPr>
        <w:numPr>
          <w:ilvl w:val="0"/>
          <w:numId w:val="1"/>
        </w:numPr>
        <w:spacing w:after="0" w:line="240" w:lineRule="auto"/>
        <w:contextualSpacing/>
        <w:rPr>
          <w:rFonts w:ascii="Verdana" w:hAnsi="Verdana"/>
          <w:sz w:val="18"/>
          <w:szCs w:val="18"/>
        </w:rPr>
      </w:pPr>
      <w:r w:rsidRPr="009021B0">
        <w:rPr>
          <w:rFonts w:ascii="Verdana" w:hAnsi="Verdana" w:eastAsia="Calibri" w:cs="Times New Roman"/>
          <w:b/>
          <w:bCs/>
          <w:sz w:val="18"/>
        </w:rPr>
        <w:t xml:space="preserve">Nieuwe EU-documenten van niet-wetgevende aard </w:t>
      </w:r>
      <w:r w:rsidRPr="009021B0">
        <w:rPr>
          <w:rFonts w:ascii="Verdana" w:hAnsi="Verdana" w:eastAsia="Calibri" w:cs="Times New Roman"/>
          <w:sz w:val="18"/>
        </w:rPr>
        <w:br/>
        <w:t>(Mededelingen, aanbevelingen, actieplannen, consultaties, etc.)</w:t>
      </w:r>
    </w:p>
    <w:p w:rsidRPr="000F235D" w:rsidR="00A203B1" w:rsidP="0040137A" w:rsidRDefault="00A203B1" w14:paraId="5A3C1BBE" w14:textId="77777777">
      <w:pPr>
        <w:spacing w:after="0" w:line="240" w:lineRule="auto"/>
        <w:ind w:left="720"/>
        <w:contextualSpacing/>
        <w:rPr>
          <w:rFonts w:ascii="Verdana" w:hAnsi="Verdana"/>
          <w:sz w:val="18"/>
          <w:szCs w:val="18"/>
        </w:rPr>
      </w:pPr>
    </w:p>
    <w:p w:rsidR="000F235D" w:rsidP="000F235D" w:rsidRDefault="000F235D" w14:paraId="649BE972" w14:textId="77777777">
      <w:pPr>
        <w:spacing w:after="0" w:line="240" w:lineRule="auto"/>
        <w:contextualSpacing/>
        <w:rPr>
          <w:rFonts w:ascii="Verdana" w:hAnsi="Verdana"/>
          <w:sz w:val="18"/>
          <w:szCs w:val="18"/>
        </w:rPr>
      </w:pPr>
    </w:p>
    <w:tbl>
      <w:tblPr>
        <w:tblW w:w="0" w:type="auto"/>
        <w:tblLayout w:type="fixed"/>
        <w:tblCellMar>
          <w:left w:w="0" w:type="dxa"/>
          <w:right w:w="0" w:type="dxa"/>
        </w:tblCellMar>
        <w:tblLook w:val="04A0" w:firstRow="1" w:lastRow="0" w:firstColumn="1" w:lastColumn="0" w:noHBand="0" w:noVBand="1"/>
      </w:tblPr>
      <w:tblGrid>
        <w:gridCol w:w="416"/>
        <w:gridCol w:w="1134"/>
        <w:gridCol w:w="6378"/>
      </w:tblGrid>
      <w:tr w:rsidRPr="000F235D" w:rsidR="000F235D" w:rsidTr="00A739AD" w14:paraId="1049E3CE" w14:textId="77777777">
        <w:tc>
          <w:tcPr>
            <w:tcW w:w="416"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hideMark/>
          </w:tcPr>
          <w:p w:rsidRPr="00314BA4" w:rsidR="000F235D" w:rsidP="00A739AD" w:rsidRDefault="0027033B" w14:paraId="2FE1E037" w14:textId="787ED682">
            <w:pPr>
              <w:spacing w:after="0" w:line="240" w:lineRule="auto"/>
              <w:rPr>
                <w:rFonts w:ascii="Verdana" w:hAnsi="Verdana" w:eastAsia="Times New Roman" w:cs="Aptos"/>
                <w:color w:val="000000"/>
                <w:sz w:val="18"/>
                <w:szCs w:val="18"/>
                <w:lang w:eastAsia="nl-NL"/>
              </w:rPr>
            </w:pPr>
            <w:r>
              <w:rPr>
                <w:rFonts w:ascii="Verdana" w:hAnsi="Verdana" w:eastAsia="Times New Roman" w:cs="Aptos"/>
                <w:color w:val="000000"/>
                <w:sz w:val="18"/>
                <w:szCs w:val="18"/>
                <w:lang w:eastAsia="nl-NL"/>
              </w:rPr>
              <w:t>2</w:t>
            </w:r>
            <w:r w:rsidR="000F235D">
              <w:rPr>
                <w:rFonts w:ascii="Verdana" w:hAnsi="Verdana" w:eastAsia="Times New Roman" w:cs="Aptos"/>
                <w:color w:val="000000"/>
                <w:sz w:val="18"/>
                <w:szCs w:val="18"/>
                <w:lang w:eastAsia="nl-NL"/>
              </w:rPr>
              <w:t>.</w:t>
            </w:r>
            <w:r w:rsidRPr="00314BA4" w:rsidR="000F235D">
              <w:rPr>
                <w:rFonts w:ascii="Verdana" w:hAnsi="Verdana" w:eastAsia="Times New Roman" w:cs="Aptos"/>
                <w:color w:val="000000"/>
                <w:sz w:val="18"/>
                <w:szCs w:val="18"/>
                <w:lang w:eastAsia="nl-NL"/>
              </w:rPr>
              <w:t> </w:t>
            </w:r>
          </w:p>
        </w:tc>
        <w:tc>
          <w:tcPr>
            <w:tcW w:w="1134" w:type="dxa"/>
            <w:tcBorders>
              <w:top w:val="single" w:color="D9D9D9" w:sz="8" w:space="0"/>
              <w:left w:val="nil"/>
              <w:bottom w:val="nil"/>
              <w:right w:val="nil"/>
            </w:tcBorders>
            <w:tcMar>
              <w:top w:w="0" w:type="dxa"/>
              <w:left w:w="108" w:type="dxa"/>
              <w:bottom w:w="0" w:type="dxa"/>
              <w:right w:w="108" w:type="dxa"/>
            </w:tcMar>
            <w:hideMark/>
          </w:tcPr>
          <w:p w:rsidRPr="00314BA4" w:rsidR="000F235D" w:rsidP="00A739AD" w:rsidRDefault="000F235D" w14:paraId="07637041" w14:textId="77777777">
            <w:pPr>
              <w:spacing w:after="0" w:line="240" w:lineRule="auto"/>
              <w:rPr>
                <w:rFonts w:ascii="Verdana" w:hAnsi="Verdana" w:eastAsia="Aptos" w:cs="Aptos"/>
                <w:sz w:val="18"/>
                <w:szCs w:val="18"/>
                <w:lang w:eastAsia="nl-NL"/>
              </w:rPr>
            </w:pPr>
            <w:r w:rsidRPr="00314BA4">
              <w:rPr>
                <w:rFonts w:ascii="Verdana" w:hAnsi="Verdana" w:eastAsia="Aptos" w:cs="Aptos"/>
                <w:sz w:val="18"/>
                <w:szCs w:val="18"/>
                <w:lang w:eastAsia="nl-NL"/>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0F235D" w:rsidR="000F235D" w:rsidP="000F235D" w:rsidRDefault="000F235D" w14:paraId="46DA5B6D" w14:textId="77777777">
            <w:pPr>
              <w:spacing w:after="0" w:line="240" w:lineRule="auto"/>
              <w:rPr>
                <w:rFonts w:ascii="Verdana" w:hAnsi="Verdana" w:eastAsia="Aptos" w:cs="Aptos"/>
                <w:sz w:val="18"/>
                <w:szCs w:val="18"/>
                <w:lang w:eastAsia="nl-NL"/>
              </w:rPr>
            </w:pPr>
            <w:r w:rsidRPr="000F235D">
              <w:rPr>
                <w:rFonts w:ascii="Verdana" w:hAnsi="Verdana" w:eastAsia="Aptos" w:cs="Aptos"/>
                <w:sz w:val="18"/>
                <w:szCs w:val="18"/>
                <w:lang w:eastAsia="nl-NL"/>
              </w:rPr>
              <w:t>MEDEDELING VAN DE COMMISSIE AAN HET EUROPEES PARLEMENT, DE RAAD, HET EUROPEES ECONOMISCH EN SOCIAAL COMITÉ EN HET COMITÉ VAN DE REGIO'S DigitalJustice@2030</w:t>
            </w:r>
          </w:p>
          <w:p w:rsidRPr="00314BA4" w:rsidR="000F235D" w:rsidP="000F235D" w:rsidRDefault="000F235D" w14:paraId="0CD63207" w14:textId="41F235E5">
            <w:pPr>
              <w:spacing w:after="0" w:line="240" w:lineRule="auto"/>
              <w:ind w:left="38"/>
              <w:rPr>
                <w:rFonts w:ascii="Verdana" w:hAnsi="Verdana" w:eastAsia="Aptos" w:cs="Aptos"/>
                <w:sz w:val="18"/>
                <w:szCs w:val="18"/>
                <w:lang w:val="en-US" w:eastAsia="nl-NL"/>
              </w:rPr>
            </w:pPr>
            <w:hyperlink w:history="1" r:id="rId14">
              <w:r w:rsidRPr="000F235D">
                <w:rPr>
                  <w:rStyle w:val="Hyperlink"/>
                  <w:rFonts w:ascii="Verdana" w:hAnsi="Verdana" w:eastAsia="Aptos" w:cs="Aptos"/>
                  <w:sz w:val="18"/>
                  <w:szCs w:val="18"/>
                  <w:lang w:eastAsia="nl-NL"/>
                </w:rPr>
                <w:t>COM(2025)802</w:t>
              </w:r>
            </w:hyperlink>
          </w:p>
        </w:tc>
      </w:tr>
      <w:tr w:rsidRPr="00314BA4" w:rsidR="000F235D" w:rsidTr="00A739AD" w14:paraId="00AC0611" w14:textId="77777777">
        <w:tc>
          <w:tcPr>
            <w:tcW w:w="416" w:type="dxa"/>
            <w:vMerge/>
            <w:tcBorders>
              <w:top w:val="single" w:color="D9D9D9" w:sz="8" w:space="0"/>
              <w:left w:val="single" w:color="D9D9D9" w:sz="8" w:space="0"/>
              <w:bottom w:val="single" w:color="D9D9D9" w:sz="8" w:space="0"/>
              <w:right w:val="nil"/>
            </w:tcBorders>
            <w:vAlign w:val="center"/>
            <w:hideMark/>
          </w:tcPr>
          <w:p w:rsidRPr="00314BA4" w:rsidR="000F235D" w:rsidP="00A739AD" w:rsidRDefault="000F235D" w14:paraId="7DB4FE38" w14:textId="77777777">
            <w:pPr>
              <w:spacing w:after="0" w:line="240" w:lineRule="auto"/>
              <w:rPr>
                <w:rFonts w:ascii="Verdana" w:hAnsi="Verdana" w:eastAsia="Times New Roman" w:cs="Aptos"/>
                <w:color w:val="000000"/>
                <w:sz w:val="18"/>
                <w:szCs w:val="18"/>
                <w:lang w:val="en-US" w:eastAsia="nl-NL"/>
              </w:rPr>
            </w:pPr>
          </w:p>
        </w:tc>
        <w:tc>
          <w:tcPr>
            <w:tcW w:w="1134" w:type="dxa"/>
            <w:tcMar>
              <w:top w:w="0" w:type="dxa"/>
              <w:left w:w="108" w:type="dxa"/>
              <w:bottom w:w="0" w:type="dxa"/>
              <w:right w:w="108" w:type="dxa"/>
            </w:tcMar>
            <w:hideMark/>
          </w:tcPr>
          <w:p w:rsidRPr="003A6F5A" w:rsidR="000F235D" w:rsidP="00A739AD" w:rsidRDefault="000F235D" w14:paraId="2389A6E0" w14:textId="77777777">
            <w:pPr>
              <w:spacing w:after="0" w:line="240" w:lineRule="auto"/>
              <w:rPr>
                <w:rFonts w:ascii="Verdana" w:hAnsi="Verdana" w:eastAsia="Aptos" w:cs="Aptos"/>
                <w:sz w:val="18"/>
                <w:szCs w:val="18"/>
                <w:lang w:val="en-US" w:eastAsia="nl-NL"/>
              </w:rPr>
            </w:pPr>
          </w:p>
          <w:p w:rsidRPr="00314BA4" w:rsidR="000F235D" w:rsidP="00A739AD" w:rsidRDefault="000F235D" w14:paraId="72D3B504" w14:textId="77777777">
            <w:pPr>
              <w:spacing w:after="0" w:line="240" w:lineRule="auto"/>
              <w:rPr>
                <w:rFonts w:ascii="Verdana" w:hAnsi="Verdana" w:eastAsia="Aptos" w:cs="Aptos"/>
                <w:sz w:val="18"/>
                <w:szCs w:val="18"/>
                <w:lang w:eastAsia="nl-NL"/>
              </w:rPr>
            </w:pPr>
            <w:r w:rsidRPr="00314BA4">
              <w:rPr>
                <w:rFonts w:ascii="Verdana" w:hAnsi="Verdana" w:eastAsia="Aptos" w:cs="Aptos"/>
                <w:sz w:val="18"/>
                <w:szCs w:val="18"/>
                <w:lang w:eastAsia="nl-NL"/>
              </w:rPr>
              <w:t>Voorstel</w:t>
            </w:r>
            <w:r>
              <w:rPr>
                <w:rFonts w:ascii="Verdana" w:hAnsi="Verdana" w:eastAsia="Aptos" w:cs="Aptos"/>
                <w:sz w:val="18"/>
                <w:szCs w:val="18"/>
                <w:lang w:eastAsia="nl-NL"/>
              </w:rPr>
              <w:br/>
            </w:r>
          </w:p>
        </w:tc>
        <w:tc>
          <w:tcPr>
            <w:tcW w:w="6378" w:type="dxa"/>
            <w:tcBorders>
              <w:top w:val="nil"/>
              <w:left w:val="nil"/>
              <w:bottom w:val="nil"/>
              <w:right w:val="single" w:color="D9D9D9" w:sz="8" w:space="0"/>
            </w:tcBorders>
            <w:tcMar>
              <w:top w:w="0" w:type="dxa"/>
              <w:left w:w="108" w:type="dxa"/>
              <w:bottom w:w="0" w:type="dxa"/>
              <w:right w:w="108" w:type="dxa"/>
            </w:tcMar>
            <w:hideMark/>
          </w:tcPr>
          <w:p w:rsidR="000F235D" w:rsidP="00A739AD" w:rsidRDefault="000F235D" w14:paraId="3ED44BE5" w14:textId="77777777">
            <w:pPr>
              <w:spacing w:after="0" w:line="240" w:lineRule="auto"/>
              <w:rPr>
                <w:rFonts w:ascii="Verdana" w:hAnsi="Verdana" w:eastAsia="Aptos" w:cs="Aptos"/>
                <w:b/>
                <w:bCs/>
                <w:sz w:val="18"/>
                <w:szCs w:val="18"/>
                <w:lang w:eastAsia="nl-NL"/>
              </w:rPr>
            </w:pPr>
          </w:p>
          <w:p w:rsidRPr="00D42555" w:rsidR="000F235D" w:rsidP="00A739AD" w:rsidRDefault="00045778" w14:paraId="71706A54" w14:textId="3E5A7982">
            <w:pPr>
              <w:spacing w:after="0" w:line="240" w:lineRule="auto"/>
              <w:rPr>
                <w:rFonts w:ascii="Verdana" w:hAnsi="Verdana" w:eastAsia="Aptos" w:cs="Aptos"/>
                <w:b/>
                <w:sz w:val="18"/>
                <w:szCs w:val="18"/>
                <w:lang w:eastAsia="nl-NL"/>
              </w:rPr>
            </w:pPr>
            <w:r w:rsidRPr="00045778">
              <w:rPr>
                <w:rFonts w:ascii="Verdana" w:hAnsi="Verdana" w:eastAsia="Aptos" w:cs="Aptos"/>
                <w:b/>
                <w:sz w:val="18"/>
                <w:szCs w:val="18"/>
                <w:lang w:eastAsia="nl-NL"/>
              </w:rPr>
              <w:t>BNC-fiche afwachten en agenderen voor een eerstkomend overleg over de JBZ-Raad</w:t>
            </w:r>
          </w:p>
        </w:tc>
      </w:tr>
      <w:tr w:rsidRPr="00314BA4" w:rsidR="000F235D" w:rsidTr="00A739AD" w14:paraId="6DC5DBBA" w14:textId="77777777">
        <w:tc>
          <w:tcPr>
            <w:tcW w:w="416" w:type="dxa"/>
            <w:vMerge/>
            <w:tcBorders>
              <w:top w:val="single" w:color="D9D9D9" w:sz="8" w:space="0"/>
              <w:left w:val="single" w:color="D9D9D9" w:sz="8" w:space="0"/>
              <w:bottom w:val="single" w:color="D9D9D9" w:sz="8" w:space="0"/>
              <w:right w:val="nil"/>
            </w:tcBorders>
            <w:vAlign w:val="center"/>
            <w:hideMark/>
          </w:tcPr>
          <w:p w:rsidRPr="00314BA4" w:rsidR="000F235D" w:rsidP="00A739AD" w:rsidRDefault="000F235D" w14:paraId="62715CDE" w14:textId="77777777">
            <w:pPr>
              <w:spacing w:after="0" w:line="240" w:lineRule="auto"/>
              <w:rPr>
                <w:rFonts w:ascii="Verdana" w:hAnsi="Verdana" w:eastAsia="Times New Roman" w:cs="Aptos"/>
                <w:color w:val="000000"/>
                <w:sz w:val="18"/>
                <w:szCs w:val="18"/>
                <w:lang w:eastAsia="nl-NL"/>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314BA4" w:rsidR="000F235D" w:rsidP="00A739AD" w:rsidRDefault="000F235D" w14:paraId="32048E50" w14:textId="77777777">
            <w:pPr>
              <w:spacing w:after="0" w:line="240" w:lineRule="auto"/>
              <w:rPr>
                <w:rFonts w:ascii="Verdana" w:hAnsi="Verdana" w:eastAsia="Aptos" w:cs="Aptos"/>
                <w:i/>
                <w:iCs/>
                <w:sz w:val="18"/>
                <w:szCs w:val="18"/>
                <w:lang w:eastAsia="nl-NL"/>
              </w:rPr>
            </w:pPr>
            <w:r>
              <w:rPr>
                <w:rFonts w:ascii="Verdana" w:hAnsi="Verdana" w:eastAsia="Aptos" w:cs="Aptos"/>
                <w:i/>
                <w:iCs/>
                <w:sz w:val="18"/>
                <w:szCs w:val="18"/>
                <w:lang w:eastAsia="nl-NL"/>
              </w:rPr>
              <w:br/>
            </w:r>
            <w:r w:rsidRPr="00314BA4">
              <w:rPr>
                <w:rFonts w:ascii="Verdana" w:hAnsi="Verdana" w:eastAsia="Aptos" w:cs="Aptos"/>
                <w:i/>
                <w:iCs/>
                <w:sz w:val="18"/>
                <w:szCs w:val="18"/>
                <w:lang w:eastAsia="nl-NL"/>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000F235D" w:rsidP="00A739AD" w:rsidRDefault="000F235D" w14:paraId="73D453F3" w14:textId="77777777">
            <w:pPr>
              <w:spacing w:after="0" w:line="240" w:lineRule="auto"/>
              <w:rPr>
                <w:rFonts w:ascii="Verdana" w:hAnsi="Verdana" w:eastAsia="Aptos" w:cs="Aptos"/>
                <w:sz w:val="18"/>
                <w:szCs w:val="18"/>
                <w:lang w:eastAsia="nl-NL"/>
              </w:rPr>
            </w:pPr>
          </w:p>
          <w:p w:rsidRPr="00D42555" w:rsidR="000F235D" w:rsidP="00A739AD" w:rsidRDefault="00045778" w14:paraId="33A576A8" w14:textId="6B1D137F">
            <w:pPr>
              <w:spacing w:after="0" w:line="240" w:lineRule="auto"/>
              <w:rPr>
                <w:rFonts w:ascii="Verdana" w:hAnsi="Verdana" w:eastAsia="Aptos" w:cs="Aptos"/>
                <w:i/>
                <w:sz w:val="18"/>
                <w:szCs w:val="18"/>
                <w:lang w:eastAsia="nl-NL"/>
              </w:rPr>
            </w:pPr>
            <w:r w:rsidRPr="00045778">
              <w:rPr>
                <w:rFonts w:ascii="Verdana" w:hAnsi="Verdana" w:eastAsia="Aptos" w:cs="Aptos"/>
                <w:i/>
                <w:sz w:val="18"/>
                <w:szCs w:val="18"/>
                <w:lang w:eastAsia="nl-NL"/>
              </w:rPr>
              <w:t xml:space="preserve">De acties in DigitalJustice@2030 zijn erop gericht </w:t>
            </w:r>
            <w:r w:rsidR="00726E3A">
              <w:rPr>
                <w:rFonts w:ascii="Verdana" w:hAnsi="Verdana" w:eastAsia="Aptos" w:cs="Aptos"/>
                <w:i/>
                <w:sz w:val="18"/>
                <w:szCs w:val="18"/>
                <w:lang w:eastAsia="nl-NL"/>
              </w:rPr>
              <w:t xml:space="preserve">om </w:t>
            </w:r>
            <w:r w:rsidRPr="00045778">
              <w:rPr>
                <w:rFonts w:ascii="Verdana" w:hAnsi="Verdana" w:eastAsia="Aptos" w:cs="Aptos"/>
                <w:i/>
                <w:sz w:val="18"/>
                <w:szCs w:val="18"/>
                <w:lang w:eastAsia="nl-NL"/>
              </w:rPr>
              <w:t>voorwaarden te scheppen om de digitale rechtspleging in de EU tegen 2030 te versterken.</w:t>
            </w:r>
          </w:p>
        </w:tc>
      </w:tr>
    </w:tbl>
    <w:p w:rsidR="000F235D" w:rsidP="000F235D" w:rsidRDefault="000F235D" w14:paraId="2A0F8158" w14:textId="77777777">
      <w:pPr>
        <w:spacing w:after="0" w:line="240" w:lineRule="auto"/>
        <w:contextualSpacing/>
        <w:rPr>
          <w:rFonts w:ascii="Verdana" w:hAnsi="Verdana"/>
          <w:sz w:val="18"/>
          <w:szCs w:val="18"/>
        </w:rPr>
      </w:pPr>
    </w:p>
    <w:p w:rsidR="00726E3A" w:rsidP="000F235D" w:rsidRDefault="00726E3A" w14:paraId="74B94F12" w14:textId="77777777">
      <w:pPr>
        <w:spacing w:after="0" w:line="240" w:lineRule="auto"/>
        <w:contextualSpacing/>
        <w:rPr>
          <w:rFonts w:ascii="Verdana" w:hAnsi="Verdana"/>
          <w:sz w:val="18"/>
          <w:szCs w:val="18"/>
        </w:rPr>
      </w:pPr>
    </w:p>
    <w:p w:rsidR="00726E3A" w:rsidP="000F235D" w:rsidRDefault="00726E3A" w14:paraId="29772338" w14:textId="77777777">
      <w:pPr>
        <w:spacing w:after="0" w:line="240" w:lineRule="auto"/>
        <w:contextualSpacing/>
        <w:rPr>
          <w:rFonts w:ascii="Verdana" w:hAnsi="Verdana"/>
          <w:sz w:val="18"/>
          <w:szCs w:val="18"/>
        </w:rPr>
      </w:pPr>
    </w:p>
    <w:p w:rsidR="00726E3A" w:rsidP="000F235D" w:rsidRDefault="00726E3A" w14:paraId="365BA089" w14:textId="77777777">
      <w:pPr>
        <w:spacing w:after="0" w:line="240" w:lineRule="auto"/>
        <w:contextualSpacing/>
        <w:rPr>
          <w:rFonts w:ascii="Verdana" w:hAnsi="Verdana"/>
          <w:sz w:val="18"/>
          <w:szCs w:val="18"/>
        </w:rPr>
      </w:pPr>
    </w:p>
    <w:tbl>
      <w:tblPr>
        <w:tblW w:w="0" w:type="auto"/>
        <w:tblLayout w:type="fixed"/>
        <w:tblCellMar>
          <w:left w:w="0" w:type="dxa"/>
          <w:right w:w="0" w:type="dxa"/>
        </w:tblCellMar>
        <w:tblLook w:val="04A0" w:firstRow="1" w:lastRow="0" w:firstColumn="1" w:lastColumn="0" w:noHBand="0" w:noVBand="1"/>
      </w:tblPr>
      <w:tblGrid>
        <w:gridCol w:w="416"/>
        <w:gridCol w:w="1134"/>
        <w:gridCol w:w="6378"/>
      </w:tblGrid>
      <w:tr w:rsidRPr="000F235D" w:rsidR="000F235D" w:rsidTr="00A739AD" w14:paraId="2212FF2E" w14:textId="77777777">
        <w:tc>
          <w:tcPr>
            <w:tcW w:w="416"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hideMark/>
          </w:tcPr>
          <w:p w:rsidRPr="00314BA4" w:rsidR="000F235D" w:rsidP="00A739AD" w:rsidRDefault="0027033B" w14:paraId="1B47B338" w14:textId="2EDA6413">
            <w:pPr>
              <w:spacing w:after="0" w:line="240" w:lineRule="auto"/>
              <w:rPr>
                <w:rFonts w:ascii="Verdana" w:hAnsi="Verdana" w:eastAsia="Times New Roman" w:cs="Aptos"/>
                <w:color w:val="000000"/>
                <w:sz w:val="18"/>
                <w:szCs w:val="18"/>
                <w:lang w:eastAsia="nl-NL"/>
              </w:rPr>
            </w:pPr>
            <w:r>
              <w:rPr>
                <w:rFonts w:ascii="Verdana" w:hAnsi="Verdana" w:eastAsia="Times New Roman" w:cs="Aptos"/>
                <w:color w:val="000000"/>
                <w:sz w:val="18"/>
                <w:szCs w:val="18"/>
                <w:lang w:eastAsia="nl-NL"/>
              </w:rPr>
              <w:t>3</w:t>
            </w:r>
            <w:r w:rsidR="000F235D">
              <w:rPr>
                <w:rFonts w:ascii="Verdana" w:hAnsi="Verdana" w:eastAsia="Times New Roman" w:cs="Aptos"/>
                <w:color w:val="000000"/>
                <w:sz w:val="18"/>
                <w:szCs w:val="18"/>
                <w:lang w:eastAsia="nl-NL"/>
              </w:rPr>
              <w:t>.</w:t>
            </w:r>
            <w:r w:rsidRPr="00314BA4" w:rsidR="000F235D">
              <w:rPr>
                <w:rFonts w:ascii="Verdana" w:hAnsi="Verdana" w:eastAsia="Times New Roman" w:cs="Aptos"/>
                <w:color w:val="000000"/>
                <w:sz w:val="18"/>
                <w:szCs w:val="18"/>
                <w:lang w:eastAsia="nl-NL"/>
              </w:rPr>
              <w:t> </w:t>
            </w:r>
          </w:p>
        </w:tc>
        <w:tc>
          <w:tcPr>
            <w:tcW w:w="1134" w:type="dxa"/>
            <w:tcBorders>
              <w:top w:val="single" w:color="D9D9D9" w:sz="8" w:space="0"/>
              <w:left w:val="nil"/>
              <w:bottom w:val="nil"/>
              <w:right w:val="nil"/>
            </w:tcBorders>
            <w:tcMar>
              <w:top w:w="0" w:type="dxa"/>
              <w:left w:w="108" w:type="dxa"/>
              <w:bottom w:w="0" w:type="dxa"/>
              <w:right w:w="108" w:type="dxa"/>
            </w:tcMar>
            <w:hideMark/>
          </w:tcPr>
          <w:p w:rsidRPr="00314BA4" w:rsidR="000F235D" w:rsidP="00A739AD" w:rsidRDefault="000F235D" w14:paraId="28B33EBE" w14:textId="77777777">
            <w:pPr>
              <w:spacing w:after="0" w:line="240" w:lineRule="auto"/>
              <w:rPr>
                <w:rFonts w:ascii="Verdana" w:hAnsi="Verdana" w:eastAsia="Aptos" w:cs="Aptos"/>
                <w:sz w:val="18"/>
                <w:szCs w:val="18"/>
                <w:lang w:eastAsia="nl-NL"/>
              </w:rPr>
            </w:pPr>
            <w:r w:rsidRPr="00314BA4">
              <w:rPr>
                <w:rFonts w:ascii="Verdana" w:hAnsi="Verdana" w:eastAsia="Aptos" w:cs="Aptos"/>
                <w:sz w:val="18"/>
                <w:szCs w:val="18"/>
                <w:lang w:eastAsia="nl-NL"/>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0F235D" w:rsidR="000F235D" w:rsidP="00A739AD" w:rsidRDefault="000F235D" w14:paraId="7F7AB8DD" w14:textId="3A8CDD59">
            <w:pPr>
              <w:spacing w:after="0" w:line="240" w:lineRule="auto"/>
              <w:ind w:left="38"/>
              <w:rPr>
                <w:rFonts w:ascii="Verdana" w:hAnsi="Verdana" w:eastAsia="Aptos" w:cs="Aptos"/>
                <w:sz w:val="18"/>
                <w:szCs w:val="18"/>
                <w:lang w:eastAsia="nl-NL"/>
              </w:rPr>
            </w:pPr>
            <w:r w:rsidRPr="000F235D">
              <w:rPr>
                <w:rFonts w:ascii="Verdana" w:hAnsi="Verdana" w:eastAsia="Aptos" w:cs="Aptos"/>
                <w:sz w:val="18"/>
                <w:szCs w:val="18"/>
                <w:lang w:eastAsia="nl-NL"/>
              </w:rPr>
              <w:t xml:space="preserve">MEDEDELING VAN DE COMMISSIE AAN HET EUROPEES PARLEMENT, DE RAAD, HET EUROPEES ECONOMISCH EN SOCIAAL COMITÉ EN HET COMITÉ VAN DE REGIO'S Europese strategie voor justitiële opleiding 2025-2030 Het scheppen van een gunstig klimaat voor DigitalJustice@2030 </w:t>
            </w:r>
            <w:hyperlink w:history="1" r:id="rId15">
              <w:r w:rsidRPr="000F235D">
                <w:rPr>
                  <w:rStyle w:val="Hyperlink"/>
                  <w:rFonts w:ascii="Verdana" w:hAnsi="Verdana" w:eastAsia="Aptos" w:cs="Aptos"/>
                  <w:sz w:val="18"/>
                  <w:szCs w:val="18"/>
                  <w:lang w:eastAsia="nl-NL"/>
                </w:rPr>
                <w:t>COM(2025)801</w:t>
              </w:r>
            </w:hyperlink>
          </w:p>
        </w:tc>
      </w:tr>
      <w:tr w:rsidRPr="00314BA4" w:rsidR="000F235D" w:rsidTr="00A739AD" w14:paraId="20B0FF47" w14:textId="77777777">
        <w:tc>
          <w:tcPr>
            <w:tcW w:w="416" w:type="dxa"/>
            <w:vMerge/>
            <w:tcBorders>
              <w:top w:val="single" w:color="D9D9D9" w:sz="8" w:space="0"/>
              <w:left w:val="single" w:color="D9D9D9" w:sz="8" w:space="0"/>
              <w:bottom w:val="single" w:color="D9D9D9" w:sz="8" w:space="0"/>
              <w:right w:val="nil"/>
            </w:tcBorders>
            <w:vAlign w:val="center"/>
            <w:hideMark/>
          </w:tcPr>
          <w:p w:rsidRPr="000F235D" w:rsidR="000F235D" w:rsidP="00A739AD" w:rsidRDefault="000F235D" w14:paraId="4DD45C28" w14:textId="77777777">
            <w:pPr>
              <w:spacing w:after="0" w:line="240" w:lineRule="auto"/>
              <w:rPr>
                <w:rFonts w:ascii="Verdana" w:hAnsi="Verdana" w:eastAsia="Times New Roman" w:cs="Aptos"/>
                <w:color w:val="000000"/>
                <w:sz w:val="18"/>
                <w:szCs w:val="18"/>
                <w:lang w:eastAsia="nl-NL"/>
              </w:rPr>
            </w:pPr>
          </w:p>
        </w:tc>
        <w:tc>
          <w:tcPr>
            <w:tcW w:w="1134" w:type="dxa"/>
            <w:tcMar>
              <w:top w:w="0" w:type="dxa"/>
              <w:left w:w="108" w:type="dxa"/>
              <w:bottom w:w="0" w:type="dxa"/>
              <w:right w:w="108" w:type="dxa"/>
            </w:tcMar>
            <w:hideMark/>
          </w:tcPr>
          <w:p w:rsidRPr="000F235D" w:rsidR="000F235D" w:rsidP="00A739AD" w:rsidRDefault="000F235D" w14:paraId="66E03934" w14:textId="77777777">
            <w:pPr>
              <w:spacing w:after="0" w:line="240" w:lineRule="auto"/>
              <w:rPr>
                <w:rFonts w:ascii="Verdana" w:hAnsi="Verdana" w:eastAsia="Aptos" w:cs="Aptos"/>
                <w:sz w:val="18"/>
                <w:szCs w:val="18"/>
                <w:lang w:eastAsia="nl-NL"/>
              </w:rPr>
            </w:pPr>
          </w:p>
          <w:p w:rsidRPr="00314BA4" w:rsidR="000F235D" w:rsidP="00A739AD" w:rsidRDefault="000F235D" w14:paraId="42FF7574" w14:textId="77777777">
            <w:pPr>
              <w:spacing w:after="0" w:line="240" w:lineRule="auto"/>
              <w:rPr>
                <w:rFonts w:ascii="Verdana" w:hAnsi="Verdana" w:eastAsia="Aptos" w:cs="Aptos"/>
                <w:sz w:val="18"/>
                <w:szCs w:val="18"/>
                <w:lang w:eastAsia="nl-NL"/>
              </w:rPr>
            </w:pPr>
            <w:r w:rsidRPr="00314BA4">
              <w:rPr>
                <w:rFonts w:ascii="Verdana" w:hAnsi="Verdana" w:eastAsia="Aptos" w:cs="Aptos"/>
                <w:sz w:val="18"/>
                <w:szCs w:val="18"/>
                <w:lang w:eastAsia="nl-NL"/>
              </w:rPr>
              <w:t>Voorstel</w:t>
            </w:r>
            <w:r>
              <w:rPr>
                <w:rFonts w:ascii="Verdana" w:hAnsi="Verdana" w:eastAsia="Aptos" w:cs="Aptos"/>
                <w:sz w:val="18"/>
                <w:szCs w:val="18"/>
                <w:lang w:eastAsia="nl-NL"/>
              </w:rPr>
              <w:br/>
            </w:r>
          </w:p>
        </w:tc>
        <w:tc>
          <w:tcPr>
            <w:tcW w:w="6378" w:type="dxa"/>
            <w:tcBorders>
              <w:top w:val="nil"/>
              <w:left w:val="nil"/>
              <w:bottom w:val="nil"/>
              <w:right w:val="single" w:color="D9D9D9" w:sz="8" w:space="0"/>
            </w:tcBorders>
            <w:tcMar>
              <w:top w:w="0" w:type="dxa"/>
              <w:left w:w="108" w:type="dxa"/>
              <w:bottom w:w="0" w:type="dxa"/>
              <w:right w:w="108" w:type="dxa"/>
            </w:tcMar>
            <w:hideMark/>
          </w:tcPr>
          <w:p w:rsidR="000F235D" w:rsidP="00A739AD" w:rsidRDefault="000F235D" w14:paraId="5D49BCC1" w14:textId="77777777">
            <w:pPr>
              <w:spacing w:after="0" w:line="240" w:lineRule="auto"/>
              <w:rPr>
                <w:rFonts w:ascii="Verdana" w:hAnsi="Verdana" w:eastAsia="Aptos" w:cs="Aptos"/>
                <w:b/>
                <w:bCs/>
                <w:sz w:val="18"/>
                <w:szCs w:val="18"/>
                <w:lang w:eastAsia="nl-NL"/>
              </w:rPr>
            </w:pPr>
          </w:p>
          <w:p w:rsidRPr="00D42555" w:rsidR="000F235D" w:rsidP="00A739AD" w:rsidRDefault="00BF1C10" w14:paraId="70DB1B3E" w14:textId="155022F9">
            <w:pPr>
              <w:spacing w:after="0" w:line="240" w:lineRule="auto"/>
              <w:rPr>
                <w:rFonts w:ascii="Verdana" w:hAnsi="Verdana" w:eastAsia="Aptos" w:cs="Aptos"/>
                <w:b/>
                <w:sz w:val="18"/>
                <w:szCs w:val="18"/>
                <w:lang w:eastAsia="nl-NL"/>
              </w:rPr>
            </w:pPr>
            <w:r w:rsidRPr="00BF1C10">
              <w:rPr>
                <w:rFonts w:ascii="Verdana" w:hAnsi="Verdana" w:eastAsia="Aptos" w:cs="Aptos"/>
                <w:b/>
                <w:sz w:val="18"/>
                <w:szCs w:val="18"/>
                <w:lang w:eastAsia="nl-NL"/>
              </w:rPr>
              <w:t>BNC-fiche afwachten en agenderen voor een eerstkomend overleg over de JBZ-Raad</w:t>
            </w:r>
          </w:p>
        </w:tc>
      </w:tr>
      <w:tr w:rsidRPr="00314BA4" w:rsidR="000F235D" w:rsidTr="00A739AD" w14:paraId="1EE0CAF7" w14:textId="77777777">
        <w:tc>
          <w:tcPr>
            <w:tcW w:w="416" w:type="dxa"/>
            <w:vMerge/>
            <w:tcBorders>
              <w:top w:val="single" w:color="D9D9D9" w:sz="8" w:space="0"/>
              <w:left w:val="single" w:color="D9D9D9" w:sz="8" w:space="0"/>
              <w:bottom w:val="single" w:color="D9D9D9" w:sz="8" w:space="0"/>
              <w:right w:val="nil"/>
            </w:tcBorders>
            <w:vAlign w:val="center"/>
            <w:hideMark/>
          </w:tcPr>
          <w:p w:rsidRPr="00314BA4" w:rsidR="000F235D" w:rsidP="00A739AD" w:rsidRDefault="000F235D" w14:paraId="413E140B" w14:textId="77777777">
            <w:pPr>
              <w:spacing w:after="0" w:line="240" w:lineRule="auto"/>
              <w:rPr>
                <w:rFonts w:ascii="Verdana" w:hAnsi="Verdana" w:eastAsia="Times New Roman" w:cs="Aptos"/>
                <w:color w:val="000000"/>
                <w:sz w:val="18"/>
                <w:szCs w:val="18"/>
                <w:lang w:eastAsia="nl-NL"/>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314BA4" w:rsidR="000F235D" w:rsidP="00A739AD" w:rsidRDefault="000F235D" w14:paraId="0593CE41" w14:textId="77777777">
            <w:pPr>
              <w:spacing w:after="0" w:line="240" w:lineRule="auto"/>
              <w:rPr>
                <w:rFonts w:ascii="Verdana" w:hAnsi="Verdana" w:eastAsia="Aptos" w:cs="Aptos"/>
                <w:i/>
                <w:iCs/>
                <w:sz w:val="18"/>
                <w:szCs w:val="18"/>
                <w:lang w:eastAsia="nl-NL"/>
              </w:rPr>
            </w:pPr>
            <w:r>
              <w:rPr>
                <w:rFonts w:ascii="Verdana" w:hAnsi="Verdana" w:eastAsia="Aptos" w:cs="Aptos"/>
                <w:i/>
                <w:iCs/>
                <w:sz w:val="18"/>
                <w:szCs w:val="18"/>
                <w:lang w:eastAsia="nl-NL"/>
              </w:rPr>
              <w:br/>
            </w:r>
            <w:r w:rsidRPr="00314BA4">
              <w:rPr>
                <w:rFonts w:ascii="Verdana" w:hAnsi="Verdana" w:eastAsia="Aptos" w:cs="Aptos"/>
                <w:i/>
                <w:iCs/>
                <w:sz w:val="18"/>
                <w:szCs w:val="18"/>
                <w:lang w:eastAsia="nl-NL"/>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000F235D" w:rsidP="00A739AD" w:rsidRDefault="000F235D" w14:paraId="125C4871" w14:textId="77777777">
            <w:pPr>
              <w:spacing w:after="0" w:line="240" w:lineRule="auto"/>
              <w:rPr>
                <w:rFonts w:ascii="Verdana" w:hAnsi="Verdana" w:eastAsia="Aptos" w:cs="Aptos"/>
                <w:sz w:val="18"/>
                <w:szCs w:val="18"/>
                <w:lang w:eastAsia="nl-NL"/>
              </w:rPr>
            </w:pPr>
          </w:p>
          <w:p w:rsidR="000F235D" w:rsidP="00A739AD" w:rsidRDefault="00A203B1" w14:paraId="33DA47A3" w14:textId="77777777">
            <w:pPr>
              <w:spacing w:after="0" w:line="240" w:lineRule="auto"/>
              <w:rPr>
                <w:rFonts w:ascii="Verdana" w:hAnsi="Verdana" w:eastAsia="Aptos" w:cs="Aptos"/>
                <w:i/>
                <w:sz w:val="18"/>
                <w:szCs w:val="18"/>
                <w:lang w:eastAsia="nl-NL"/>
              </w:rPr>
            </w:pPr>
            <w:r w:rsidRPr="00A203B1">
              <w:rPr>
                <w:rFonts w:ascii="Verdana" w:hAnsi="Verdana" w:eastAsia="Aptos" w:cs="Aptos"/>
                <w:i/>
                <w:sz w:val="18"/>
                <w:szCs w:val="18"/>
                <w:lang w:eastAsia="nl-NL"/>
              </w:rPr>
              <w:t xml:space="preserve">Ter ondersteuning van de DigitalJustice@2030-strategie </w:t>
            </w:r>
            <w:r>
              <w:rPr>
                <w:rFonts w:ascii="Verdana" w:hAnsi="Verdana" w:eastAsia="Aptos" w:cs="Aptos"/>
                <w:i/>
                <w:sz w:val="18"/>
                <w:szCs w:val="18"/>
                <w:lang w:eastAsia="nl-NL"/>
              </w:rPr>
              <w:t xml:space="preserve">(zie </w:t>
            </w:r>
            <w:r w:rsidR="00726E3A">
              <w:rPr>
                <w:rFonts w:ascii="Verdana" w:hAnsi="Verdana" w:eastAsia="Aptos" w:cs="Aptos"/>
                <w:i/>
                <w:sz w:val="18"/>
                <w:szCs w:val="18"/>
                <w:lang w:eastAsia="nl-NL"/>
              </w:rPr>
              <w:t>hier</w:t>
            </w:r>
            <w:r>
              <w:rPr>
                <w:rFonts w:ascii="Verdana" w:hAnsi="Verdana" w:eastAsia="Aptos" w:cs="Aptos"/>
                <w:i/>
                <w:sz w:val="18"/>
                <w:szCs w:val="18"/>
                <w:lang w:eastAsia="nl-NL"/>
              </w:rPr>
              <w:t xml:space="preserve">boven) </w:t>
            </w:r>
            <w:r w:rsidRPr="00A203B1">
              <w:rPr>
                <w:rFonts w:ascii="Verdana" w:hAnsi="Verdana" w:eastAsia="Aptos" w:cs="Aptos"/>
                <w:i/>
                <w:sz w:val="18"/>
                <w:szCs w:val="18"/>
                <w:lang w:eastAsia="nl-NL"/>
              </w:rPr>
              <w:t xml:space="preserve">wordt in deze strategie opgeroepen tot specifieke maatregelen met het oog op het bijscholen van rechtsbeoefenaars </w:t>
            </w:r>
            <w:r>
              <w:rPr>
                <w:rFonts w:ascii="Verdana" w:hAnsi="Verdana" w:eastAsia="Aptos" w:cs="Aptos"/>
                <w:i/>
                <w:sz w:val="18"/>
                <w:szCs w:val="18"/>
                <w:lang w:eastAsia="nl-NL"/>
              </w:rPr>
              <w:t>bij</w:t>
            </w:r>
            <w:r w:rsidRPr="00A203B1">
              <w:rPr>
                <w:rFonts w:ascii="Verdana" w:hAnsi="Verdana" w:eastAsia="Aptos" w:cs="Aptos"/>
                <w:i/>
                <w:sz w:val="18"/>
                <w:szCs w:val="18"/>
                <w:lang w:eastAsia="nl-NL"/>
              </w:rPr>
              <w:t xml:space="preserve"> gebruik van digitale instrumenten en infrastructuur, het opbouwen van kennis over materiële en procedurele EU- en nationale wetgeving</w:t>
            </w:r>
            <w:r w:rsidR="00726E3A">
              <w:rPr>
                <w:rFonts w:ascii="Verdana" w:hAnsi="Verdana" w:eastAsia="Aptos" w:cs="Aptos"/>
                <w:i/>
                <w:sz w:val="18"/>
                <w:szCs w:val="18"/>
                <w:lang w:eastAsia="nl-NL"/>
              </w:rPr>
              <w:t>,</w:t>
            </w:r>
            <w:r w:rsidRPr="00A203B1">
              <w:rPr>
                <w:rFonts w:ascii="Verdana" w:hAnsi="Verdana" w:eastAsia="Aptos" w:cs="Aptos"/>
                <w:i/>
                <w:sz w:val="18"/>
                <w:szCs w:val="18"/>
                <w:lang w:eastAsia="nl-NL"/>
              </w:rPr>
              <w:t xml:space="preserve"> die is toegesneden op de behoeften van digitale economie en samenleving.</w:t>
            </w:r>
          </w:p>
          <w:p w:rsidRPr="00D42555" w:rsidR="00726E3A" w:rsidP="00A739AD" w:rsidRDefault="00726E3A" w14:paraId="7953CCB2" w14:textId="4C67B1A7">
            <w:pPr>
              <w:spacing w:after="0" w:line="240" w:lineRule="auto"/>
              <w:rPr>
                <w:rFonts w:ascii="Verdana" w:hAnsi="Verdana" w:eastAsia="Aptos" w:cs="Aptos"/>
                <w:i/>
                <w:sz w:val="18"/>
                <w:szCs w:val="18"/>
                <w:lang w:eastAsia="nl-NL"/>
              </w:rPr>
            </w:pPr>
          </w:p>
        </w:tc>
      </w:tr>
    </w:tbl>
    <w:p w:rsidR="000F235D" w:rsidP="000F235D" w:rsidRDefault="000F235D" w14:paraId="30006C4E" w14:textId="77777777">
      <w:pPr>
        <w:spacing w:after="0" w:line="240" w:lineRule="auto"/>
        <w:contextualSpacing/>
        <w:rPr>
          <w:rFonts w:ascii="Verdana" w:hAnsi="Verdana"/>
          <w:sz w:val="18"/>
          <w:szCs w:val="18"/>
        </w:rPr>
      </w:pPr>
    </w:p>
    <w:tbl>
      <w:tblPr>
        <w:tblW w:w="0" w:type="auto"/>
        <w:tblLayout w:type="fixed"/>
        <w:tblCellMar>
          <w:left w:w="0" w:type="dxa"/>
          <w:right w:w="0" w:type="dxa"/>
        </w:tblCellMar>
        <w:tblLook w:val="04A0" w:firstRow="1" w:lastRow="0" w:firstColumn="1" w:lastColumn="0" w:noHBand="0" w:noVBand="1"/>
      </w:tblPr>
      <w:tblGrid>
        <w:gridCol w:w="416"/>
        <w:gridCol w:w="1134"/>
        <w:gridCol w:w="6378"/>
      </w:tblGrid>
      <w:tr w:rsidRPr="00466FF5" w:rsidR="000F235D" w:rsidTr="00A739AD" w14:paraId="54FC4D28" w14:textId="77777777">
        <w:tc>
          <w:tcPr>
            <w:tcW w:w="416"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hideMark/>
          </w:tcPr>
          <w:p w:rsidRPr="00314BA4" w:rsidR="000F235D" w:rsidP="00A739AD" w:rsidRDefault="0027033B" w14:paraId="4F17C781" w14:textId="64EBE053">
            <w:pPr>
              <w:spacing w:after="0" w:line="240" w:lineRule="auto"/>
              <w:rPr>
                <w:rFonts w:ascii="Verdana" w:hAnsi="Verdana" w:eastAsia="Times New Roman" w:cs="Aptos"/>
                <w:color w:val="000000"/>
                <w:sz w:val="18"/>
                <w:szCs w:val="18"/>
                <w:lang w:eastAsia="nl-NL"/>
              </w:rPr>
            </w:pPr>
            <w:r>
              <w:rPr>
                <w:rFonts w:ascii="Verdana" w:hAnsi="Verdana" w:eastAsia="Times New Roman" w:cs="Aptos"/>
                <w:color w:val="000000"/>
                <w:sz w:val="18"/>
                <w:szCs w:val="18"/>
                <w:lang w:eastAsia="nl-NL"/>
              </w:rPr>
              <w:t>4</w:t>
            </w:r>
            <w:r w:rsidR="000F235D">
              <w:rPr>
                <w:rFonts w:ascii="Verdana" w:hAnsi="Verdana" w:eastAsia="Times New Roman" w:cs="Aptos"/>
                <w:color w:val="000000"/>
                <w:sz w:val="18"/>
                <w:szCs w:val="18"/>
                <w:lang w:eastAsia="nl-NL"/>
              </w:rPr>
              <w:t>.</w:t>
            </w:r>
            <w:r w:rsidRPr="00314BA4" w:rsidR="000F235D">
              <w:rPr>
                <w:rFonts w:ascii="Verdana" w:hAnsi="Verdana" w:eastAsia="Times New Roman" w:cs="Aptos"/>
                <w:color w:val="000000"/>
                <w:sz w:val="18"/>
                <w:szCs w:val="18"/>
                <w:lang w:eastAsia="nl-NL"/>
              </w:rPr>
              <w:t> </w:t>
            </w:r>
          </w:p>
        </w:tc>
        <w:tc>
          <w:tcPr>
            <w:tcW w:w="1134" w:type="dxa"/>
            <w:tcBorders>
              <w:top w:val="single" w:color="D9D9D9" w:sz="8" w:space="0"/>
              <w:left w:val="nil"/>
              <w:bottom w:val="nil"/>
              <w:right w:val="nil"/>
            </w:tcBorders>
            <w:tcMar>
              <w:top w:w="0" w:type="dxa"/>
              <w:left w:w="108" w:type="dxa"/>
              <w:bottom w:w="0" w:type="dxa"/>
              <w:right w:w="108" w:type="dxa"/>
            </w:tcMar>
            <w:hideMark/>
          </w:tcPr>
          <w:p w:rsidRPr="00314BA4" w:rsidR="000F235D" w:rsidP="00A739AD" w:rsidRDefault="000F235D" w14:paraId="5E4D7C79" w14:textId="77777777">
            <w:pPr>
              <w:spacing w:after="0" w:line="240" w:lineRule="auto"/>
              <w:rPr>
                <w:rFonts w:ascii="Verdana" w:hAnsi="Verdana" w:eastAsia="Aptos" w:cs="Aptos"/>
                <w:sz w:val="18"/>
                <w:szCs w:val="18"/>
                <w:lang w:eastAsia="nl-NL"/>
              </w:rPr>
            </w:pPr>
            <w:r w:rsidRPr="00314BA4">
              <w:rPr>
                <w:rFonts w:ascii="Verdana" w:hAnsi="Verdana" w:eastAsia="Aptos" w:cs="Aptos"/>
                <w:sz w:val="18"/>
                <w:szCs w:val="18"/>
                <w:lang w:eastAsia="nl-NL"/>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314BA4" w:rsidR="000F235D" w:rsidP="00A739AD" w:rsidRDefault="000F235D" w14:paraId="5DAD1B47" w14:textId="6459529C">
            <w:pPr>
              <w:spacing w:after="0" w:line="240" w:lineRule="auto"/>
              <w:ind w:left="38"/>
              <w:rPr>
                <w:rFonts w:ascii="Verdana" w:hAnsi="Verdana" w:eastAsia="Aptos" w:cs="Aptos"/>
                <w:sz w:val="18"/>
                <w:szCs w:val="18"/>
                <w:lang w:val="en-US" w:eastAsia="nl-NL"/>
              </w:rPr>
            </w:pPr>
            <w:r w:rsidRPr="000F235D">
              <w:rPr>
                <w:rFonts w:ascii="Verdana" w:hAnsi="Verdana" w:eastAsia="Aptos" w:cs="Aptos"/>
                <w:sz w:val="18"/>
                <w:szCs w:val="18"/>
                <w:lang w:val="en-US" w:eastAsia="nl-NL"/>
              </w:rPr>
              <w:t xml:space="preserve">REPORT FROM THE COMMISSION TO THE EUROPEAN PARLIAMENT AND THE COUNCIL on the implementation of Regulation (EU) 2021/1232 of the European Parliament and of the Council of 14 July 2021 on a temporary derogation from certain provisions of Directive 2002/58/EC as regards the use of technologies by providers of number-independent interpersonal communications services for the processing of personal and other data for the purpose of combating online child sexual abuse </w:t>
            </w:r>
            <w:hyperlink w:history="1" r:id="rId16">
              <w:r w:rsidRPr="000F235D">
                <w:rPr>
                  <w:rStyle w:val="Hyperlink"/>
                  <w:rFonts w:ascii="Verdana" w:hAnsi="Verdana" w:eastAsia="Aptos" w:cs="Aptos"/>
                  <w:sz w:val="18"/>
                  <w:szCs w:val="18"/>
                  <w:lang w:val="en-US" w:eastAsia="nl-NL"/>
                </w:rPr>
                <w:t>COM(2025)740</w:t>
              </w:r>
            </w:hyperlink>
          </w:p>
        </w:tc>
      </w:tr>
      <w:tr w:rsidRPr="00314BA4" w:rsidR="000F235D" w:rsidTr="00A739AD" w14:paraId="3C7B24E4" w14:textId="77777777">
        <w:tc>
          <w:tcPr>
            <w:tcW w:w="416" w:type="dxa"/>
            <w:vMerge/>
            <w:tcBorders>
              <w:top w:val="single" w:color="D9D9D9" w:sz="8" w:space="0"/>
              <w:left w:val="single" w:color="D9D9D9" w:sz="8" w:space="0"/>
              <w:bottom w:val="single" w:color="D9D9D9" w:sz="8" w:space="0"/>
              <w:right w:val="nil"/>
            </w:tcBorders>
            <w:vAlign w:val="center"/>
            <w:hideMark/>
          </w:tcPr>
          <w:p w:rsidRPr="00314BA4" w:rsidR="000F235D" w:rsidP="00A739AD" w:rsidRDefault="000F235D" w14:paraId="6E28D39E" w14:textId="77777777">
            <w:pPr>
              <w:spacing w:after="0" w:line="240" w:lineRule="auto"/>
              <w:rPr>
                <w:rFonts w:ascii="Verdana" w:hAnsi="Verdana" w:eastAsia="Times New Roman" w:cs="Aptos"/>
                <w:color w:val="000000"/>
                <w:sz w:val="18"/>
                <w:szCs w:val="18"/>
                <w:lang w:val="en-US" w:eastAsia="nl-NL"/>
              </w:rPr>
            </w:pPr>
          </w:p>
        </w:tc>
        <w:tc>
          <w:tcPr>
            <w:tcW w:w="1134" w:type="dxa"/>
            <w:tcMar>
              <w:top w:w="0" w:type="dxa"/>
              <w:left w:w="108" w:type="dxa"/>
              <w:bottom w:w="0" w:type="dxa"/>
              <w:right w:w="108" w:type="dxa"/>
            </w:tcMar>
            <w:hideMark/>
          </w:tcPr>
          <w:p w:rsidRPr="003A6F5A" w:rsidR="000F235D" w:rsidP="00A739AD" w:rsidRDefault="000F235D" w14:paraId="2F4B374E" w14:textId="77777777">
            <w:pPr>
              <w:spacing w:after="0" w:line="240" w:lineRule="auto"/>
              <w:rPr>
                <w:rFonts w:ascii="Verdana" w:hAnsi="Verdana" w:eastAsia="Aptos" w:cs="Aptos"/>
                <w:sz w:val="18"/>
                <w:szCs w:val="18"/>
                <w:lang w:val="en-US" w:eastAsia="nl-NL"/>
              </w:rPr>
            </w:pPr>
          </w:p>
          <w:p w:rsidRPr="00314BA4" w:rsidR="000F235D" w:rsidP="00A739AD" w:rsidRDefault="000F235D" w14:paraId="73957C2E" w14:textId="77777777">
            <w:pPr>
              <w:spacing w:after="0" w:line="240" w:lineRule="auto"/>
              <w:rPr>
                <w:rFonts w:ascii="Verdana" w:hAnsi="Verdana" w:eastAsia="Aptos" w:cs="Aptos"/>
                <w:sz w:val="18"/>
                <w:szCs w:val="18"/>
                <w:lang w:eastAsia="nl-NL"/>
              </w:rPr>
            </w:pPr>
            <w:r w:rsidRPr="00314BA4">
              <w:rPr>
                <w:rFonts w:ascii="Verdana" w:hAnsi="Verdana" w:eastAsia="Aptos" w:cs="Aptos"/>
                <w:sz w:val="18"/>
                <w:szCs w:val="18"/>
                <w:lang w:eastAsia="nl-NL"/>
              </w:rPr>
              <w:t>Voorstel</w:t>
            </w:r>
            <w:r>
              <w:rPr>
                <w:rFonts w:ascii="Verdana" w:hAnsi="Verdana" w:eastAsia="Aptos" w:cs="Aptos"/>
                <w:sz w:val="18"/>
                <w:szCs w:val="18"/>
                <w:lang w:eastAsia="nl-NL"/>
              </w:rPr>
              <w:br/>
            </w:r>
          </w:p>
        </w:tc>
        <w:tc>
          <w:tcPr>
            <w:tcW w:w="6378" w:type="dxa"/>
            <w:tcBorders>
              <w:top w:val="nil"/>
              <w:left w:val="nil"/>
              <w:bottom w:val="nil"/>
              <w:right w:val="single" w:color="D9D9D9" w:sz="8" w:space="0"/>
            </w:tcBorders>
            <w:tcMar>
              <w:top w:w="0" w:type="dxa"/>
              <w:left w:w="108" w:type="dxa"/>
              <w:bottom w:w="0" w:type="dxa"/>
              <w:right w:w="108" w:type="dxa"/>
            </w:tcMar>
            <w:hideMark/>
          </w:tcPr>
          <w:p w:rsidR="000F235D" w:rsidP="00A739AD" w:rsidRDefault="000F235D" w14:paraId="48C9F08A" w14:textId="77777777">
            <w:pPr>
              <w:spacing w:after="0" w:line="240" w:lineRule="auto"/>
              <w:rPr>
                <w:rFonts w:ascii="Verdana" w:hAnsi="Verdana" w:eastAsia="Aptos" w:cs="Aptos"/>
                <w:b/>
                <w:bCs/>
                <w:sz w:val="18"/>
                <w:szCs w:val="18"/>
                <w:lang w:eastAsia="nl-NL"/>
              </w:rPr>
            </w:pPr>
          </w:p>
          <w:p w:rsidRPr="00D42555" w:rsidR="000F235D" w:rsidP="00A739AD" w:rsidRDefault="00A203B1" w14:paraId="061DB37B" w14:textId="1B3FFC94">
            <w:pPr>
              <w:spacing w:after="0" w:line="240" w:lineRule="auto"/>
              <w:rPr>
                <w:rFonts w:ascii="Verdana" w:hAnsi="Verdana" w:eastAsia="Aptos" w:cs="Aptos"/>
                <w:b/>
                <w:sz w:val="18"/>
                <w:szCs w:val="18"/>
                <w:lang w:eastAsia="nl-NL"/>
              </w:rPr>
            </w:pPr>
            <w:r>
              <w:rPr>
                <w:rFonts w:ascii="Verdana" w:hAnsi="Verdana" w:eastAsia="Aptos" w:cs="Aptos"/>
                <w:b/>
                <w:sz w:val="18"/>
                <w:szCs w:val="18"/>
                <w:lang w:eastAsia="nl-NL"/>
              </w:rPr>
              <w:t>Voor kennisgeving aannemen</w:t>
            </w:r>
          </w:p>
        </w:tc>
      </w:tr>
      <w:tr w:rsidRPr="00314BA4" w:rsidR="000F235D" w:rsidTr="00A739AD" w14:paraId="11B4464C" w14:textId="77777777">
        <w:tc>
          <w:tcPr>
            <w:tcW w:w="416" w:type="dxa"/>
            <w:vMerge/>
            <w:tcBorders>
              <w:top w:val="single" w:color="D9D9D9" w:sz="8" w:space="0"/>
              <w:left w:val="single" w:color="D9D9D9" w:sz="8" w:space="0"/>
              <w:bottom w:val="single" w:color="D9D9D9" w:sz="8" w:space="0"/>
              <w:right w:val="nil"/>
            </w:tcBorders>
            <w:vAlign w:val="center"/>
            <w:hideMark/>
          </w:tcPr>
          <w:p w:rsidRPr="00314BA4" w:rsidR="000F235D" w:rsidP="00A739AD" w:rsidRDefault="000F235D" w14:paraId="5B4302F0" w14:textId="77777777">
            <w:pPr>
              <w:spacing w:after="0" w:line="240" w:lineRule="auto"/>
              <w:rPr>
                <w:rFonts w:ascii="Verdana" w:hAnsi="Verdana" w:eastAsia="Times New Roman" w:cs="Aptos"/>
                <w:color w:val="000000"/>
                <w:sz w:val="18"/>
                <w:szCs w:val="18"/>
                <w:lang w:eastAsia="nl-NL"/>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314BA4" w:rsidR="000F235D" w:rsidP="00A739AD" w:rsidRDefault="000F235D" w14:paraId="34D48F4C" w14:textId="77777777">
            <w:pPr>
              <w:spacing w:after="0" w:line="240" w:lineRule="auto"/>
              <w:rPr>
                <w:rFonts w:ascii="Verdana" w:hAnsi="Verdana" w:eastAsia="Aptos" w:cs="Aptos"/>
                <w:i/>
                <w:iCs/>
                <w:sz w:val="18"/>
                <w:szCs w:val="18"/>
                <w:lang w:eastAsia="nl-NL"/>
              </w:rPr>
            </w:pPr>
            <w:r>
              <w:rPr>
                <w:rFonts w:ascii="Verdana" w:hAnsi="Verdana" w:eastAsia="Aptos" w:cs="Aptos"/>
                <w:i/>
                <w:iCs/>
                <w:sz w:val="18"/>
                <w:szCs w:val="18"/>
                <w:lang w:eastAsia="nl-NL"/>
              </w:rPr>
              <w:br/>
            </w:r>
            <w:r w:rsidRPr="00314BA4">
              <w:rPr>
                <w:rFonts w:ascii="Verdana" w:hAnsi="Verdana" w:eastAsia="Aptos" w:cs="Aptos"/>
                <w:i/>
                <w:iCs/>
                <w:sz w:val="18"/>
                <w:szCs w:val="18"/>
                <w:lang w:eastAsia="nl-NL"/>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000F235D" w:rsidP="00A739AD" w:rsidRDefault="000F235D" w14:paraId="598A35D8" w14:textId="77777777">
            <w:pPr>
              <w:spacing w:after="0" w:line="240" w:lineRule="auto"/>
              <w:rPr>
                <w:rFonts w:ascii="Verdana" w:hAnsi="Verdana" w:eastAsia="Aptos" w:cs="Aptos"/>
                <w:sz w:val="18"/>
                <w:szCs w:val="18"/>
                <w:lang w:eastAsia="nl-NL"/>
              </w:rPr>
            </w:pPr>
          </w:p>
          <w:p w:rsidRPr="00D42555" w:rsidR="000F235D" w:rsidP="00A739AD" w:rsidRDefault="00726E3A" w14:paraId="26407424" w14:textId="2B3710A0">
            <w:pPr>
              <w:spacing w:after="0" w:line="240" w:lineRule="auto"/>
              <w:rPr>
                <w:rFonts w:ascii="Verdana" w:hAnsi="Verdana" w:eastAsia="Aptos" w:cs="Aptos"/>
                <w:i/>
                <w:sz w:val="18"/>
                <w:szCs w:val="18"/>
                <w:lang w:eastAsia="nl-NL"/>
              </w:rPr>
            </w:pPr>
            <w:r>
              <w:rPr>
                <w:rFonts w:ascii="Verdana" w:hAnsi="Verdana" w:eastAsia="Aptos" w:cs="Aptos"/>
                <w:i/>
                <w:sz w:val="18"/>
                <w:szCs w:val="18"/>
                <w:lang w:eastAsia="nl-NL"/>
              </w:rPr>
              <w:t>M</w:t>
            </w:r>
            <w:r w:rsidR="00A203B1">
              <w:rPr>
                <w:rFonts w:ascii="Verdana" w:hAnsi="Verdana" w:eastAsia="Aptos" w:cs="Aptos"/>
                <w:i/>
                <w:sz w:val="18"/>
                <w:szCs w:val="18"/>
                <w:lang w:eastAsia="nl-NL"/>
              </w:rPr>
              <w:t>oment</w:t>
            </w:r>
            <w:r>
              <w:rPr>
                <w:rFonts w:ascii="Verdana" w:hAnsi="Verdana" w:eastAsia="Aptos" w:cs="Aptos"/>
                <w:i/>
                <w:sz w:val="18"/>
                <w:szCs w:val="18"/>
                <w:lang w:eastAsia="nl-NL"/>
              </w:rPr>
              <w:t>eel</w:t>
            </w:r>
            <w:r w:rsidR="00A203B1">
              <w:rPr>
                <w:rFonts w:ascii="Verdana" w:hAnsi="Verdana" w:eastAsia="Aptos" w:cs="Aptos"/>
                <w:i/>
                <w:sz w:val="18"/>
                <w:szCs w:val="18"/>
                <w:lang w:eastAsia="nl-NL"/>
              </w:rPr>
              <w:t>, terwijl in Brussel de Raad en het E</w:t>
            </w:r>
            <w:r w:rsidR="004D128D">
              <w:rPr>
                <w:rFonts w:ascii="Verdana" w:hAnsi="Verdana" w:eastAsia="Aptos" w:cs="Aptos"/>
                <w:i/>
                <w:sz w:val="18"/>
                <w:szCs w:val="18"/>
                <w:lang w:eastAsia="nl-NL"/>
              </w:rPr>
              <w:t xml:space="preserve">U </w:t>
            </w:r>
            <w:r w:rsidR="00A203B1">
              <w:rPr>
                <w:rFonts w:ascii="Verdana" w:hAnsi="Verdana" w:eastAsia="Aptos" w:cs="Aptos"/>
                <w:i/>
                <w:sz w:val="18"/>
                <w:szCs w:val="18"/>
                <w:lang w:eastAsia="nl-NL"/>
              </w:rPr>
              <w:t>P</w:t>
            </w:r>
            <w:r w:rsidR="004D128D">
              <w:rPr>
                <w:rFonts w:ascii="Verdana" w:hAnsi="Verdana" w:eastAsia="Aptos" w:cs="Aptos"/>
                <w:i/>
                <w:sz w:val="18"/>
                <w:szCs w:val="18"/>
                <w:lang w:eastAsia="nl-NL"/>
              </w:rPr>
              <w:t>arlement</w:t>
            </w:r>
            <w:r w:rsidR="00A203B1">
              <w:rPr>
                <w:rFonts w:ascii="Verdana" w:hAnsi="Verdana" w:eastAsia="Aptos" w:cs="Aptos"/>
                <w:i/>
                <w:sz w:val="18"/>
                <w:szCs w:val="18"/>
                <w:lang w:eastAsia="nl-NL"/>
              </w:rPr>
              <w:t xml:space="preserve"> gaan onderhandelen over een eindakkoord over de CSAM-verordening, is tijdelijke </w:t>
            </w:r>
            <w:r>
              <w:rPr>
                <w:rFonts w:ascii="Verdana" w:hAnsi="Verdana" w:eastAsia="Aptos" w:cs="Aptos"/>
                <w:i/>
                <w:sz w:val="18"/>
                <w:szCs w:val="18"/>
                <w:lang w:eastAsia="nl-NL"/>
              </w:rPr>
              <w:t>anti-CSAM-</w:t>
            </w:r>
            <w:r w:rsidR="00A203B1">
              <w:rPr>
                <w:rFonts w:ascii="Verdana" w:hAnsi="Verdana" w:eastAsia="Aptos" w:cs="Aptos"/>
                <w:i/>
                <w:sz w:val="18"/>
                <w:szCs w:val="18"/>
                <w:lang w:eastAsia="nl-NL"/>
              </w:rPr>
              <w:t xml:space="preserve">wetgeving van kracht die </w:t>
            </w:r>
            <w:proofErr w:type="spellStart"/>
            <w:r w:rsidR="00A203B1">
              <w:rPr>
                <w:rFonts w:ascii="Verdana" w:hAnsi="Verdana" w:eastAsia="Aptos" w:cs="Aptos"/>
                <w:i/>
                <w:sz w:val="18"/>
                <w:szCs w:val="18"/>
                <w:lang w:eastAsia="nl-NL"/>
              </w:rPr>
              <w:t>techbedrijven</w:t>
            </w:r>
            <w:proofErr w:type="spellEnd"/>
            <w:r w:rsidR="00A203B1">
              <w:rPr>
                <w:rFonts w:ascii="Verdana" w:hAnsi="Verdana" w:eastAsia="Aptos" w:cs="Aptos"/>
                <w:i/>
                <w:sz w:val="18"/>
                <w:szCs w:val="18"/>
                <w:lang w:eastAsia="nl-NL"/>
              </w:rPr>
              <w:t xml:space="preserve"> toestaat vrijwillig verdachte content op hun netwerken te detecteren en te rapporteren. Dit </w:t>
            </w:r>
            <w:r>
              <w:rPr>
                <w:rFonts w:ascii="Verdana" w:hAnsi="Verdana" w:eastAsia="Aptos" w:cs="Aptos"/>
                <w:i/>
                <w:sz w:val="18"/>
                <w:szCs w:val="18"/>
                <w:lang w:eastAsia="nl-NL"/>
              </w:rPr>
              <w:t>verslag rapporteert hierover.</w:t>
            </w:r>
            <w:r w:rsidR="00A203B1">
              <w:rPr>
                <w:rFonts w:ascii="Verdana" w:hAnsi="Verdana" w:eastAsia="Aptos" w:cs="Aptos"/>
                <w:i/>
                <w:sz w:val="18"/>
                <w:szCs w:val="18"/>
                <w:lang w:eastAsia="nl-NL"/>
              </w:rPr>
              <w:t xml:space="preserve"> </w:t>
            </w:r>
          </w:p>
        </w:tc>
      </w:tr>
    </w:tbl>
    <w:p w:rsidR="000F235D" w:rsidP="000F235D" w:rsidRDefault="000F235D" w14:paraId="4BF69DFD" w14:textId="77777777">
      <w:pPr>
        <w:spacing w:after="0" w:line="240" w:lineRule="auto"/>
        <w:contextualSpacing/>
        <w:rPr>
          <w:rFonts w:ascii="Verdana" w:hAnsi="Verdana"/>
          <w:sz w:val="18"/>
          <w:szCs w:val="18"/>
        </w:rPr>
      </w:pPr>
    </w:p>
    <w:p w:rsidR="00637095" w:rsidP="00623B61" w:rsidRDefault="00637095" w14:paraId="355DE52D" w14:textId="77777777">
      <w:pPr>
        <w:spacing w:after="0" w:line="240" w:lineRule="auto"/>
        <w:contextualSpacing/>
        <w:rPr>
          <w:rFonts w:ascii="Verdana" w:hAnsi="Verdana"/>
          <w:sz w:val="18"/>
          <w:szCs w:val="18"/>
        </w:rPr>
      </w:pPr>
    </w:p>
    <w:tbl>
      <w:tblPr>
        <w:tblW w:w="0" w:type="auto"/>
        <w:tblLayout w:type="fixed"/>
        <w:tblCellMar>
          <w:left w:w="0" w:type="dxa"/>
          <w:right w:w="0" w:type="dxa"/>
        </w:tblCellMar>
        <w:tblLook w:val="04A0" w:firstRow="1" w:lastRow="0" w:firstColumn="1" w:lastColumn="0" w:noHBand="0" w:noVBand="1"/>
      </w:tblPr>
      <w:tblGrid>
        <w:gridCol w:w="416"/>
        <w:gridCol w:w="1134"/>
        <w:gridCol w:w="6378"/>
      </w:tblGrid>
      <w:tr w:rsidRPr="00466FF5" w:rsidR="00623B61" w:rsidTr="00A739AD" w14:paraId="23CBD6CB" w14:textId="77777777">
        <w:tc>
          <w:tcPr>
            <w:tcW w:w="416"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hideMark/>
          </w:tcPr>
          <w:p w:rsidR="00623B61" w:rsidP="00A739AD" w:rsidRDefault="0027033B" w14:paraId="6A325693" w14:textId="77777777">
            <w:pPr>
              <w:spacing w:after="0" w:line="240" w:lineRule="auto"/>
              <w:rPr>
                <w:rFonts w:ascii="Verdana" w:hAnsi="Verdana" w:eastAsia="Times New Roman" w:cs="Aptos"/>
                <w:color w:val="000000"/>
                <w:sz w:val="18"/>
                <w:szCs w:val="18"/>
                <w:lang w:eastAsia="nl-NL"/>
              </w:rPr>
            </w:pPr>
            <w:r>
              <w:rPr>
                <w:rFonts w:ascii="Verdana" w:hAnsi="Verdana" w:eastAsia="Times New Roman" w:cs="Aptos"/>
                <w:color w:val="000000"/>
                <w:sz w:val="18"/>
                <w:szCs w:val="18"/>
                <w:lang w:eastAsia="nl-NL"/>
              </w:rPr>
              <w:t>5</w:t>
            </w:r>
            <w:r w:rsidR="00623B61">
              <w:rPr>
                <w:rFonts w:ascii="Verdana" w:hAnsi="Verdana" w:eastAsia="Times New Roman" w:cs="Aptos"/>
                <w:color w:val="000000"/>
                <w:sz w:val="18"/>
                <w:szCs w:val="18"/>
                <w:lang w:eastAsia="nl-NL"/>
              </w:rPr>
              <w:t>.</w:t>
            </w:r>
            <w:r w:rsidRPr="00314BA4" w:rsidR="00623B61">
              <w:rPr>
                <w:rFonts w:ascii="Verdana" w:hAnsi="Verdana" w:eastAsia="Times New Roman" w:cs="Aptos"/>
                <w:color w:val="000000"/>
                <w:sz w:val="18"/>
                <w:szCs w:val="18"/>
                <w:lang w:eastAsia="nl-NL"/>
              </w:rPr>
              <w:t> </w:t>
            </w:r>
          </w:p>
          <w:p w:rsidR="00726E3A" w:rsidP="00A739AD" w:rsidRDefault="00726E3A" w14:paraId="5E8F211E" w14:textId="77777777">
            <w:pPr>
              <w:spacing w:after="0" w:line="240" w:lineRule="auto"/>
              <w:rPr>
                <w:rFonts w:ascii="Verdana" w:hAnsi="Verdana" w:eastAsia="Times New Roman" w:cs="Aptos"/>
                <w:color w:val="000000"/>
                <w:sz w:val="18"/>
                <w:szCs w:val="18"/>
                <w:lang w:eastAsia="nl-NL"/>
              </w:rPr>
            </w:pPr>
          </w:p>
          <w:p w:rsidR="00726E3A" w:rsidP="00A739AD" w:rsidRDefault="00726E3A" w14:paraId="0EB6A924" w14:textId="77777777">
            <w:pPr>
              <w:spacing w:after="0" w:line="240" w:lineRule="auto"/>
              <w:rPr>
                <w:rFonts w:ascii="Verdana" w:hAnsi="Verdana" w:eastAsia="Times New Roman" w:cs="Aptos"/>
                <w:color w:val="000000"/>
                <w:sz w:val="18"/>
                <w:szCs w:val="18"/>
                <w:lang w:eastAsia="nl-NL"/>
              </w:rPr>
            </w:pPr>
          </w:p>
          <w:p w:rsidRPr="00314BA4" w:rsidR="00726E3A" w:rsidP="00A739AD" w:rsidRDefault="00726E3A" w14:paraId="55BE36D6" w14:textId="22BBDC7F">
            <w:pPr>
              <w:spacing w:after="0" w:line="240" w:lineRule="auto"/>
              <w:rPr>
                <w:rFonts w:ascii="Verdana" w:hAnsi="Verdana" w:eastAsia="Times New Roman" w:cs="Aptos"/>
                <w:color w:val="000000"/>
                <w:sz w:val="18"/>
                <w:szCs w:val="18"/>
                <w:lang w:eastAsia="nl-NL"/>
              </w:rPr>
            </w:pPr>
            <w:r>
              <w:rPr>
                <w:rFonts w:ascii="Verdana" w:hAnsi="Verdana" w:eastAsia="Times New Roman" w:cs="Aptos"/>
                <w:color w:val="000000"/>
                <w:sz w:val="18"/>
                <w:szCs w:val="18"/>
                <w:lang w:eastAsia="nl-NL"/>
              </w:rPr>
              <w:t>6.</w:t>
            </w:r>
          </w:p>
        </w:tc>
        <w:tc>
          <w:tcPr>
            <w:tcW w:w="1134" w:type="dxa"/>
            <w:tcBorders>
              <w:top w:val="single" w:color="D9D9D9" w:sz="8" w:space="0"/>
              <w:left w:val="nil"/>
              <w:bottom w:val="nil"/>
              <w:right w:val="nil"/>
            </w:tcBorders>
            <w:tcMar>
              <w:top w:w="0" w:type="dxa"/>
              <w:left w:w="108" w:type="dxa"/>
              <w:bottom w:w="0" w:type="dxa"/>
              <w:right w:w="108" w:type="dxa"/>
            </w:tcMar>
            <w:hideMark/>
          </w:tcPr>
          <w:p w:rsidRPr="00314BA4" w:rsidR="00623B61" w:rsidP="00A739AD" w:rsidRDefault="00623B61" w14:paraId="7D4A969E" w14:textId="77777777">
            <w:pPr>
              <w:spacing w:after="0" w:line="240" w:lineRule="auto"/>
              <w:rPr>
                <w:rFonts w:ascii="Verdana" w:hAnsi="Verdana" w:eastAsia="Aptos" w:cs="Aptos"/>
                <w:sz w:val="18"/>
                <w:szCs w:val="18"/>
                <w:lang w:eastAsia="nl-NL"/>
              </w:rPr>
            </w:pPr>
            <w:r w:rsidRPr="00314BA4">
              <w:rPr>
                <w:rFonts w:ascii="Verdana" w:hAnsi="Verdana" w:eastAsia="Aptos" w:cs="Aptos"/>
                <w:sz w:val="18"/>
                <w:szCs w:val="18"/>
                <w:lang w:eastAsia="nl-NL"/>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tcPr>
          <w:p w:rsidRPr="00623B61" w:rsidR="00A203B1" w:rsidP="00A203B1" w:rsidRDefault="00A203B1" w14:paraId="4CFB85C6" w14:textId="77777777">
            <w:pPr>
              <w:spacing w:after="0" w:line="240" w:lineRule="auto"/>
              <w:ind w:left="38"/>
              <w:rPr>
                <w:rFonts w:ascii="Verdana" w:hAnsi="Verdana" w:eastAsia="Aptos" w:cs="Aptos"/>
                <w:sz w:val="18"/>
                <w:szCs w:val="18"/>
                <w:lang w:val="en-US" w:eastAsia="nl-NL"/>
              </w:rPr>
            </w:pPr>
            <w:r w:rsidRPr="00623B61">
              <w:rPr>
                <w:rFonts w:ascii="Verdana" w:hAnsi="Verdana" w:eastAsia="Aptos" w:cs="Aptos"/>
                <w:sz w:val="18"/>
                <w:szCs w:val="18"/>
                <w:lang w:val="en-US" w:eastAsia="nl-NL"/>
              </w:rPr>
              <w:t>COMMUNICATION FROM THE COMMISSION TO THE EUROPEAN PARLIAMENT AND THE COUNCIL on the EU Drugs Strategy</w:t>
            </w:r>
          </w:p>
          <w:p w:rsidR="00A203B1" w:rsidP="00A203B1" w:rsidRDefault="00A203B1" w14:paraId="7F5F36B6" w14:textId="6847D99D">
            <w:pPr>
              <w:spacing w:after="0" w:line="240" w:lineRule="auto"/>
              <w:ind w:left="38"/>
              <w:rPr>
                <w:rFonts w:ascii="Verdana" w:hAnsi="Verdana" w:eastAsia="Aptos" w:cs="Aptos"/>
                <w:sz w:val="18"/>
                <w:szCs w:val="18"/>
                <w:lang w:val="en-US" w:eastAsia="nl-NL"/>
              </w:rPr>
            </w:pPr>
            <w:hyperlink w:history="1" r:id="rId17">
              <w:r w:rsidRPr="00466FF5">
                <w:rPr>
                  <w:rStyle w:val="Hyperlink"/>
                  <w:rFonts w:ascii="Verdana" w:hAnsi="Verdana" w:eastAsia="Aptos" w:cs="Aptos"/>
                  <w:sz w:val="18"/>
                  <w:szCs w:val="18"/>
                  <w:lang w:val="en-US" w:eastAsia="nl-NL"/>
                </w:rPr>
                <w:t>COM(2025)743</w:t>
              </w:r>
            </w:hyperlink>
          </w:p>
          <w:p w:rsidR="00A203B1" w:rsidP="00A739AD" w:rsidRDefault="00A203B1" w14:paraId="077F0968" w14:textId="77777777">
            <w:pPr>
              <w:spacing w:after="0" w:line="240" w:lineRule="auto"/>
              <w:ind w:left="38"/>
              <w:rPr>
                <w:rFonts w:ascii="Verdana" w:hAnsi="Verdana" w:eastAsia="Aptos" w:cs="Aptos"/>
                <w:sz w:val="18"/>
                <w:szCs w:val="18"/>
                <w:lang w:val="en-US" w:eastAsia="nl-NL"/>
              </w:rPr>
            </w:pPr>
          </w:p>
          <w:p w:rsidRPr="00A203B1" w:rsidR="00623B61" w:rsidP="00A739AD" w:rsidRDefault="00623B61" w14:paraId="71E0F85B" w14:textId="2F988100">
            <w:pPr>
              <w:spacing w:after="0" w:line="240" w:lineRule="auto"/>
              <w:ind w:left="38"/>
              <w:rPr>
                <w:lang w:val="en-US"/>
              </w:rPr>
            </w:pPr>
            <w:r w:rsidRPr="00623B61">
              <w:rPr>
                <w:rFonts w:ascii="Verdana" w:hAnsi="Verdana" w:eastAsia="Aptos" w:cs="Aptos"/>
                <w:sz w:val="18"/>
                <w:szCs w:val="18"/>
                <w:lang w:val="en-US" w:eastAsia="nl-NL"/>
              </w:rPr>
              <w:t xml:space="preserve">COMMUNICATION FROM THE COMMISSION TO THE EUROPEAN PARLIAMENT AND THE COUNCIL on the EU Action Plan against drug trafficking </w:t>
            </w:r>
            <w:hyperlink w:history="1" r:id="rId18">
              <w:r w:rsidRPr="00623B61">
                <w:rPr>
                  <w:rStyle w:val="Hyperlink"/>
                  <w:rFonts w:ascii="Verdana" w:hAnsi="Verdana" w:eastAsia="Aptos" w:cs="Aptos"/>
                  <w:sz w:val="18"/>
                  <w:szCs w:val="18"/>
                  <w:lang w:val="en-US" w:eastAsia="nl-NL"/>
                </w:rPr>
                <w:t>COM(2025)744</w:t>
              </w:r>
            </w:hyperlink>
          </w:p>
          <w:p w:rsidRPr="00314BA4" w:rsidR="00A203B1" w:rsidP="00A739AD" w:rsidRDefault="00A203B1" w14:paraId="3FF48CD6" w14:textId="0EF1DE07">
            <w:pPr>
              <w:spacing w:after="0" w:line="240" w:lineRule="auto"/>
              <w:ind w:left="38"/>
              <w:rPr>
                <w:rFonts w:ascii="Verdana" w:hAnsi="Verdana" w:eastAsia="Aptos" w:cs="Aptos"/>
                <w:sz w:val="18"/>
                <w:szCs w:val="18"/>
                <w:lang w:val="en-US" w:eastAsia="nl-NL"/>
              </w:rPr>
            </w:pPr>
          </w:p>
        </w:tc>
      </w:tr>
      <w:tr w:rsidRPr="00314BA4" w:rsidR="00623B61" w:rsidTr="00A739AD" w14:paraId="0CF233F5" w14:textId="77777777">
        <w:tc>
          <w:tcPr>
            <w:tcW w:w="416" w:type="dxa"/>
            <w:vMerge/>
            <w:tcBorders>
              <w:top w:val="single" w:color="D9D9D9" w:sz="8" w:space="0"/>
              <w:left w:val="single" w:color="D9D9D9" w:sz="8" w:space="0"/>
              <w:bottom w:val="single" w:color="D9D9D9" w:sz="8" w:space="0"/>
              <w:right w:val="nil"/>
            </w:tcBorders>
            <w:vAlign w:val="center"/>
            <w:hideMark/>
          </w:tcPr>
          <w:p w:rsidRPr="00314BA4" w:rsidR="00623B61" w:rsidP="00A739AD" w:rsidRDefault="00623B61" w14:paraId="5DFBF68C" w14:textId="77777777">
            <w:pPr>
              <w:spacing w:after="0" w:line="240" w:lineRule="auto"/>
              <w:rPr>
                <w:rFonts w:ascii="Verdana" w:hAnsi="Verdana" w:eastAsia="Times New Roman" w:cs="Aptos"/>
                <w:color w:val="000000"/>
                <w:sz w:val="18"/>
                <w:szCs w:val="18"/>
                <w:lang w:val="en-US" w:eastAsia="nl-NL"/>
              </w:rPr>
            </w:pPr>
          </w:p>
        </w:tc>
        <w:tc>
          <w:tcPr>
            <w:tcW w:w="1134" w:type="dxa"/>
            <w:tcMar>
              <w:top w:w="0" w:type="dxa"/>
              <w:left w:w="108" w:type="dxa"/>
              <w:bottom w:w="0" w:type="dxa"/>
              <w:right w:w="108" w:type="dxa"/>
            </w:tcMar>
            <w:hideMark/>
          </w:tcPr>
          <w:p w:rsidRPr="00314BA4" w:rsidR="00623B61" w:rsidP="00A739AD" w:rsidRDefault="00623B61" w14:paraId="566722AC" w14:textId="77777777">
            <w:pPr>
              <w:spacing w:after="0" w:line="240" w:lineRule="auto"/>
              <w:rPr>
                <w:rFonts w:ascii="Verdana" w:hAnsi="Verdana" w:eastAsia="Aptos" w:cs="Aptos"/>
                <w:sz w:val="18"/>
                <w:szCs w:val="18"/>
                <w:lang w:eastAsia="nl-NL"/>
              </w:rPr>
            </w:pPr>
            <w:r w:rsidRPr="00314BA4">
              <w:rPr>
                <w:rFonts w:ascii="Verdana" w:hAnsi="Verdana" w:eastAsia="Aptos" w:cs="Aptos"/>
                <w:sz w:val="18"/>
                <w:szCs w:val="18"/>
                <w:lang w:eastAsia="nl-NL"/>
              </w:rPr>
              <w:t>Voorstel</w:t>
            </w:r>
            <w:r>
              <w:rPr>
                <w:rFonts w:ascii="Verdana" w:hAnsi="Verdana" w:eastAsia="Aptos" w:cs="Aptos"/>
                <w:sz w:val="18"/>
                <w:szCs w:val="18"/>
                <w:lang w:eastAsia="nl-NL"/>
              </w:rPr>
              <w:br/>
            </w:r>
          </w:p>
        </w:tc>
        <w:tc>
          <w:tcPr>
            <w:tcW w:w="6378" w:type="dxa"/>
            <w:tcBorders>
              <w:top w:val="nil"/>
              <w:left w:val="nil"/>
              <w:bottom w:val="nil"/>
              <w:right w:val="single" w:color="D9D9D9" w:sz="8" w:space="0"/>
            </w:tcBorders>
            <w:tcMar>
              <w:top w:w="0" w:type="dxa"/>
              <w:left w:w="108" w:type="dxa"/>
              <w:bottom w:w="0" w:type="dxa"/>
              <w:right w:w="108" w:type="dxa"/>
            </w:tcMar>
          </w:tcPr>
          <w:p w:rsidRPr="00D42555" w:rsidR="00623B61" w:rsidP="00A739AD" w:rsidRDefault="00A203B1" w14:paraId="4DA9FA3F" w14:textId="55677D60">
            <w:pPr>
              <w:spacing w:after="0" w:line="240" w:lineRule="auto"/>
              <w:rPr>
                <w:rFonts w:ascii="Verdana" w:hAnsi="Verdana" w:eastAsia="Aptos" w:cs="Aptos"/>
                <w:b/>
                <w:sz w:val="18"/>
                <w:szCs w:val="18"/>
                <w:lang w:eastAsia="nl-NL"/>
              </w:rPr>
            </w:pPr>
            <w:r w:rsidRPr="00BF1C10">
              <w:rPr>
                <w:rFonts w:ascii="Verdana" w:hAnsi="Verdana" w:eastAsia="Aptos" w:cs="Aptos"/>
                <w:b/>
                <w:sz w:val="18"/>
                <w:szCs w:val="18"/>
                <w:lang w:eastAsia="nl-NL"/>
              </w:rPr>
              <w:t>BNC-fiche</w:t>
            </w:r>
            <w:r>
              <w:rPr>
                <w:rFonts w:ascii="Verdana" w:hAnsi="Verdana" w:eastAsia="Aptos" w:cs="Aptos"/>
                <w:b/>
                <w:sz w:val="18"/>
                <w:szCs w:val="18"/>
                <w:lang w:eastAsia="nl-NL"/>
              </w:rPr>
              <w:t>(s)</w:t>
            </w:r>
            <w:r w:rsidRPr="00BF1C10">
              <w:rPr>
                <w:rFonts w:ascii="Verdana" w:hAnsi="Verdana" w:eastAsia="Aptos" w:cs="Aptos"/>
                <w:b/>
                <w:sz w:val="18"/>
                <w:szCs w:val="18"/>
                <w:lang w:eastAsia="nl-NL"/>
              </w:rPr>
              <w:t xml:space="preserve"> afwachten en agenderen voor een eerstkomend overleg over de JBZ-Raad</w:t>
            </w:r>
          </w:p>
        </w:tc>
      </w:tr>
      <w:tr w:rsidRPr="00314BA4" w:rsidR="00623B61" w:rsidTr="00A739AD" w14:paraId="069164F1" w14:textId="77777777">
        <w:tc>
          <w:tcPr>
            <w:tcW w:w="416" w:type="dxa"/>
            <w:vMerge/>
            <w:tcBorders>
              <w:top w:val="single" w:color="D9D9D9" w:sz="8" w:space="0"/>
              <w:left w:val="single" w:color="D9D9D9" w:sz="8" w:space="0"/>
              <w:bottom w:val="single" w:color="D9D9D9" w:sz="8" w:space="0"/>
              <w:right w:val="nil"/>
            </w:tcBorders>
            <w:vAlign w:val="center"/>
            <w:hideMark/>
          </w:tcPr>
          <w:p w:rsidRPr="00314BA4" w:rsidR="00623B61" w:rsidP="00A739AD" w:rsidRDefault="00623B61" w14:paraId="42BFF527" w14:textId="77777777">
            <w:pPr>
              <w:spacing w:after="0" w:line="240" w:lineRule="auto"/>
              <w:rPr>
                <w:rFonts w:ascii="Verdana" w:hAnsi="Verdana" w:eastAsia="Times New Roman" w:cs="Aptos"/>
                <w:color w:val="000000"/>
                <w:sz w:val="18"/>
                <w:szCs w:val="18"/>
                <w:lang w:eastAsia="nl-NL"/>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314BA4" w:rsidR="00623B61" w:rsidP="00A739AD" w:rsidRDefault="00623B61" w14:paraId="592CA704" w14:textId="77777777">
            <w:pPr>
              <w:spacing w:after="0" w:line="240" w:lineRule="auto"/>
              <w:rPr>
                <w:rFonts w:ascii="Verdana" w:hAnsi="Verdana" w:eastAsia="Aptos" w:cs="Aptos"/>
                <w:i/>
                <w:iCs/>
                <w:sz w:val="18"/>
                <w:szCs w:val="18"/>
                <w:lang w:eastAsia="nl-NL"/>
              </w:rPr>
            </w:pPr>
            <w:r>
              <w:rPr>
                <w:rFonts w:ascii="Verdana" w:hAnsi="Verdana" w:eastAsia="Aptos" w:cs="Aptos"/>
                <w:i/>
                <w:iCs/>
                <w:sz w:val="18"/>
                <w:szCs w:val="18"/>
                <w:lang w:eastAsia="nl-NL"/>
              </w:rPr>
              <w:br/>
            </w:r>
            <w:r w:rsidRPr="00314BA4">
              <w:rPr>
                <w:rFonts w:ascii="Verdana" w:hAnsi="Verdana" w:eastAsia="Aptos" w:cs="Aptos"/>
                <w:i/>
                <w:iCs/>
                <w:sz w:val="18"/>
                <w:szCs w:val="18"/>
                <w:lang w:eastAsia="nl-NL"/>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tcPr>
          <w:p w:rsidR="00623B61" w:rsidP="00A739AD" w:rsidRDefault="00623B61" w14:paraId="0F96FD35" w14:textId="77777777">
            <w:pPr>
              <w:spacing w:after="0" w:line="240" w:lineRule="auto"/>
              <w:rPr>
                <w:rFonts w:ascii="Verdana" w:hAnsi="Verdana" w:eastAsia="Aptos" w:cs="Aptos"/>
                <w:i/>
                <w:sz w:val="18"/>
                <w:szCs w:val="18"/>
                <w:lang w:eastAsia="nl-NL"/>
              </w:rPr>
            </w:pPr>
          </w:p>
          <w:p w:rsidRPr="00D42555" w:rsidR="00A203B1" w:rsidP="00A739AD" w:rsidRDefault="00A203B1" w14:paraId="21103A18" w14:textId="0BC37916">
            <w:pPr>
              <w:spacing w:after="0" w:line="240" w:lineRule="auto"/>
              <w:rPr>
                <w:rFonts w:ascii="Verdana" w:hAnsi="Verdana" w:eastAsia="Aptos" w:cs="Aptos"/>
                <w:i/>
                <w:sz w:val="18"/>
                <w:szCs w:val="18"/>
                <w:lang w:eastAsia="nl-NL"/>
              </w:rPr>
            </w:pPr>
            <w:r>
              <w:rPr>
                <w:rFonts w:ascii="Verdana" w:hAnsi="Verdana" w:eastAsia="Aptos" w:cs="Aptos"/>
                <w:i/>
                <w:sz w:val="18"/>
                <w:szCs w:val="18"/>
                <w:lang w:eastAsia="nl-NL"/>
              </w:rPr>
              <w:t xml:space="preserve">Het betreft </w:t>
            </w:r>
            <w:r w:rsidR="0027033B">
              <w:rPr>
                <w:rFonts w:ascii="Verdana" w:hAnsi="Verdana" w:eastAsia="Aptos" w:cs="Aptos"/>
                <w:i/>
                <w:sz w:val="18"/>
                <w:szCs w:val="18"/>
                <w:lang w:eastAsia="nl-NL"/>
              </w:rPr>
              <w:t xml:space="preserve">voorstellen voor </w:t>
            </w:r>
            <w:r>
              <w:rPr>
                <w:rFonts w:ascii="Verdana" w:hAnsi="Verdana" w:eastAsia="Aptos" w:cs="Aptos"/>
                <w:i/>
                <w:sz w:val="18"/>
                <w:szCs w:val="18"/>
                <w:lang w:eastAsia="nl-NL"/>
              </w:rPr>
              <w:t xml:space="preserve">een </w:t>
            </w:r>
            <w:r w:rsidRPr="0027033B" w:rsidR="0027033B">
              <w:rPr>
                <w:rFonts w:ascii="Verdana" w:hAnsi="Verdana" w:eastAsia="Aptos" w:cs="Aptos"/>
                <w:i/>
                <w:sz w:val="18"/>
                <w:szCs w:val="18"/>
                <w:lang w:eastAsia="nl-NL"/>
              </w:rPr>
              <w:t>nieuwe EU-</w:t>
            </w:r>
            <w:r w:rsidR="00726E3A">
              <w:rPr>
                <w:rFonts w:ascii="Verdana" w:hAnsi="Verdana" w:eastAsia="Aptos" w:cs="Aptos"/>
                <w:i/>
                <w:sz w:val="18"/>
                <w:szCs w:val="18"/>
                <w:lang w:eastAsia="nl-NL"/>
              </w:rPr>
              <w:t>anti-</w:t>
            </w:r>
            <w:r w:rsidRPr="0027033B" w:rsidR="0027033B">
              <w:rPr>
                <w:rFonts w:ascii="Verdana" w:hAnsi="Verdana" w:eastAsia="Aptos" w:cs="Aptos"/>
                <w:i/>
                <w:sz w:val="18"/>
                <w:szCs w:val="18"/>
                <w:lang w:eastAsia="nl-NL"/>
              </w:rPr>
              <w:t>drugsstrategie en een actieplan tegen drugshandel</w:t>
            </w:r>
            <w:r w:rsidR="0027033B">
              <w:rPr>
                <w:rFonts w:ascii="Verdana" w:hAnsi="Verdana" w:eastAsia="Aptos" w:cs="Aptos"/>
                <w:i/>
                <w:sz w:val="18"/>
                <w:szCs w:val="18"/>
                <w:lang w:eastAsia="nl-NL"/>
              </w:rPr>
              <w:t xml:space="preserve"> die vallen onder de </w:t>
            </w:r>
            <w:r w:rsidR="00726E3A">
              <w:rPr>
                <w:rFonts w:ascii="Verdana" w:hAnsi="Verdana" w:eastAsia="Aptos" w:cs="Aptos"/>
                <w:i/>
                <w:sz w:val="18"/>
                <w:szCs w:val="18"/>
                <w:lang w:eastAsia="nl-NL"/>
              </w:rPr>
              <w:t xml:space="preserve">brede </w:t>
            </w:r>
            <w:r w:rsidRPr="0027033B" w:rsidR="0027033B">
              <w:rPr>
                <w:rFonts w:ascii="Verdana" w:hAnsi="Verdana" w:eastAsia="Aptos" w:cs="Aptos"/>
                <w:i/>
                <w:sz w:val="18"/>
                <w:szCs w:val="18"/>
                <w:lang w:eastAsia="nl-NL"/>
              </w:rPr>
              <w:t xml:space="preserve">Europese interne veiligheidsstrategie </w:t>
            </w:r>
            <w:r w:rsidR="00726E3A">
              <w:rPr>
                <w:rFonts w:ascii="Verdana" w:hAnsi="Verdana" w:eastAsia="Aptos" w:cs="Aptos"/>
                <w:i/>
                <w:sz w:val="18"/>
                <w:szCs w:val="18"/>
                <w:lang w:eastAsia="nl-NL"/>
              </w:rPr>
              <w:t>'</w:t>
            </w:r>
            <w:proofErr w:type="spellStart"/>
            <w:r w:rsidRPr="0027033B" w:rsidR="0027033B">
              <w:rPr>
                <w:rFonts w:ascii="Verdana" w:hAnsi="Verdana" w:eastAsia="Aptos" w:cs="Aptos"/>
                <w:i/>
                <w:sz w:val="18"/>
                <w:szCs w:val="18"/>
                <w:lang w:eastAsia="nl-NL"/>
              </w:rPr>
              <w:t>ProtectEU</w:t>
            </w:r>
            <w:proofErr w:type="spellEnd"/>
            <w:r w:rsidR="00726E3A">
              <w:rPr>
                <w:rFonts w:ascii="Verdana" w:hAnsi="Verdana" w:eastAsia="Aptos" w:cs="Aptos"/>
                <w:i/>
                <w:sz w:val="18"/>
                <w:szCs w:val="18"/>
                <w:lang w:eastAsia="nl-NL"/>
              </w:rPr>
              <w:t>'</w:t>
            </w:r>
            <w:r w:rsidR="0027033B">
              <w:rPr>
                <w:rFonts w:ascii="Verdana" w:hAnsi="Verdana" w:eastAsia="Aptos" w:cs="Aptos"/>
                <w:i/>
                <w:sz w:val="18"/>
                <w:szCs w:val="18"/>
                <w:lang w:eastAsia="nl-NL"/>
              </w:rPr>
              <w:t>. Ze beogen de</w:t>
            </w:r>
            <w:r w:rsidRPr="0027033B" w:rsidR="0027033B">
              <w:rPr>
                <w:rFonts w:ascii="Verdana" w:hAnsi="Verdana" w:eastAsia="Aptos" w:cs="Aptos"/>
                <w:i/>
                <w:sz w:val="18"/>
                <w:szCs w:val="18"/>
                <w:lang w:eastAsia="nl-NL"/>
              </w:rPr>
              <w:t xml:space="preserve"> veiligheids- gezondheids-, sociale en milieuproblemen die </w:t>
            </w:r>
            <w:r w:rsidRPr="0027033B" w:rsidR="0027033B">
              <w:rPr>
                <w:rFonts w:ascii="Verdana" w:hAnsi="Verdana" w:eastAsia="Aptos" w:cs="Aptos"/>
                <w:i/>
                <w:sz w:val="18"/>
                <w:szCs w:val="18"/>
                <w:lang w:eastAsia="nl-NL"/>
              </w:rPr>
              <w:lastRenderedPageBreak/>
              <w:t>samenhangen met de handel in</w:t>
            </w:r>
            <w:r w:rsidR="0027033B">
              <w:rPr>
                <w:rFonts w:ascii="Verdana" w:hAnsi="Verdana" w:eastAsia="Aptos" w:cs="Aptos"/>
                <w:i/>
                <w:sz w:val="18"/>
                <w:szCs w:val="18"/>
                <w:lang w:eastAsia="nl-NL"/>
              </w:rPr>
              <w:t>,</w:t>
            </w:r>
            <w:r w:rsidRPr="0027033B" w:rsidR="0027033B">
              <w:rPr>
                <w:rFonts w:ascii="Verdana" w:hAnsi="Verdana" w:eastAsia="Aptos" w:cs="Aptos"/>
                <w:i/>
                <w:sz w:val="18"/>
                <w:szCs w:val="18"/>
                <w:lang w:eastAsia="nl-NL"/>
              </w:rPr>
              <w:t xml:space="preserve"> en het gebruik van illegale drugs</w:t>
            </w:r>
            <w:r w:rsidR="0027033B">
              <w:rPr>
                <w:rFonts w:ascii="Verdana" w:hAnsi="Verdana" w:eastAsia="Aptos" w:cs="Aptos"/>
                <w:i/>
                <w:sz w:val="18"/>
                <w:szCs w:val="18"/>
                <w:lang w:eastAsia="nl-NL"/>
              </w:rPr>
              <w:t>, te adresseren</w:t>
            </w:r>
            <w:r w:rsidRPr="0027033B" w:rsidR="0027033B">
              <w:rPr>
                <w:rFonts w:ascii="Verdana" w:hAnsi="Verdana" w:eastAsia="Aptos" w:cs="Aptos"/>
                <w:i/>
                <w:sz w:val="18"/>
                <w:szCs w:val="18"/>
                <w:lang w:eastAsia="nl-NL"/>
              </w:rPr>
              <w:t xml:space="preserve">. </w:t>
            </w:r>
          </w:p>
        </w:tc>
      </w:tr>
    </w:tbl>
    <w:p w:rsidR="006B3AAF" w:rsidP="006B3AAF" w:rsidRDefault="006B3AAF" w14:paraId="113AB9A5" w14:textId="77777777">
      <w:pPr>
        <w:spacing w:after="0" w:line="240" w:lineRule="auto"/>
        <w:contextualSpacing/>
        <w:rPr>
          <w:rFonts w:ascii="Verdana" w:hAnsi="Verdana" w:eastAsia="Calibri" w:cs="Times New Roman"/>
          <w:b/>
          <w:bCs/>
          <w:sz w:val="18"/>
        </w:rPr>
      </w:pPr>
    </w:p>
    <w:tbl>
      <w:tblPr>
        <w:tblW w:w="0" w:type="auto"/>
        <w:tblLayout w:type="fixed"/>
        <w:tblCellMar>
          <w:left w:w="0" w:type="dxa"/>
          <w:right w:w="0" w:type="dxa"/>
        </w:tblCellMar>
        <w:tblLook w:val="04A0" w:firstRow="1" w:lastRow="0" w:firstColumn="1" w:lastColumn="0" w:noHBand="0" w:noVBand="1"/>
      </w:tblPr>
      <w:tblGrid>
        <w:gridCol w:w="416"/>
        <w:gridCol w:w="1134"/>
        <w:gridCol w:w="6378"/>
      </w:tblGrid>
      <w:tr w:rsidRPr="00466FF5" w:rsidR="00623B61" w:rsidTr="00A739AD" w14:paraId="62DD5C64" w14:textId="77777777">
        <w:tc>
          <w:tcPr>
            <w:tcW w:w="416"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hideMark/>
          </w:tcPr>
          <w:p w:rsidRPr="00314BA4" w:rsidR="00623B61" w:rsidP="00A739AD" w:rsidRDefault="00726E3A" w14:paraId="71B2301F" w14:textId="49EB1A95">
            <w:pPr>
              <w:spacing w:after="0" w:line="240" w:lineRule="auto"/>
              <w:rPr>
                <w:rFonts w:ascii="Verdana" w:hAnsi="Verdana" w:eastAsia="Times New Roman" w:cs="Aptos"/>
                <w:color w:val="000000"/>
                <w:sz w:val="18"/>
                <w:szCs w:val="18"/>
                <w:lang w:eastAsia="nl-NL"/>
              </w:rPr>
            </w:pPr>
            <w:r>
              <w:rPr>
                <w:rFonts w:ascii="Verdana" w:hAnsi="Verdana" w:eastAsia="Times New Roman" w:cs="Aptos"/>
                <w:color w:val="000000"/>
                <w:sz w:val="18"/>
                <w:szCs w:val="18"/>
                <w:lang w:eastAsia="nl-NL"/>
              </w:rPr>
              <w:t>7</w:t>
            </w:r>
            <w:r w:rsidR="00623B61">
              <w:rPr>
                <w:rFonts w:ascii="Verdana" w:hAnsi="Verdana" w:eastAsia="Times New Roman" w:cs="Aptos"/>
                <w:color w:val="000000"/>
                <w:sz w:val="18"/>
                <w:szCs w:val="18"/>
                <w:lang w:eastAsia="nl-NL"/>
              </w:rPr>
              <w:t>.</w:t>
            </w:r>
            <w:r w:rsidRPr="00314BA4" w:rsidR="00623B61">
              <w:rPr>
                <w:rFonts w:ascii="Verdana" w:hAnsi="Verdana" w:eastAsia="Times New Roman" w:cs="Aptos"/>
                <w:color w:val="000000"/>
                <w:sz w:val="18"/>
                <w:szCs w:val="18"/>
                <w:lang w:eastAsia="nl-NL"/>
              </w:rPr>
              <w:t> </w:t>
            </w:r>
          </w:p>
        </w:tc>
        <w:tc>
          <w:tcPr>
            <w:tcW w:w="1134" w:type="dxa"/>
            <w:tcBorders>
              <w:top w:val="single" w:color="D9D9D9" w:sz="8" w:space="0"/>
              <w:left w:val="nil"/>
              <w:bottom w:val="nil"/>
              <w:right w:val="nil"/>
            </w:tcBorders>
            <w:tcMar>
              <w:top w:w="0" w:type="dxa"/>
              <w:left w:w="108" w:type="dxa"/>
              <w:bottom w:w="0" w:type="dxa"/>
              <w:right w:w="108" w:type="dxa"/>
            </w:tcMar>
            <w:hideMark/>
          </w:tcPr>
          <w:p w:rsidRPr="00314BA4" w:rsidR="00623B61" w:rsidP="00A739AD" w:rsidRDefault="00623B61" w14:paraId="5BED0BB9" w14:textId="77777777">
            <w:pPr>
              <w:spacing w:after="0" w:line="240" w:lineRule="auto"/>
              <w:rPr>
                <w:rFonts w:ascii="Verdana" w:hAnsi="Verdana" w:eastAsia="Aptos" w:cs="Aptos"/>
                <w:sz w:val="18"/>
                <w:szCs w:val="18"/>
                <w:lang w:eastAsia="nl-NL"/>
              </w:rPr>
            </w:pPr>
            <w:r w:rsidRPr="00314BA4">
              <w:rPr>
                <w:rFonts w:ascii="Verdana" w:hAnsi="Verdana" w:eastAsia="Aptos" w:cs="Aptos"/>
                <w:sz w:val="18"/>
                <w:szCs w:val="18"/>
                <w:lang w:eastAsia="nl-NL"/>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tcPr>
          <w:p w:rsidRPr="00314BA4" w:rsidR="00623B61" w:rsidP="00A739AD" w:rsidRDefault="00623B61" w14:paraId="2FE798CA" w14:textId="3A42E508">
            <w:pPr>
              <w:spacing w:after="0" w:line="240" w:lineRule="auto"/>
              <w:ind w:left="38"/>
              <w:rPr>
                <w:rFonts w:ascii="Verdana" w:hAnsi="Verdana" w:eastAsia="Aptos" w:cs="Aptos"/>
                <w:sz w:val="18"/>
                <w:szCs w:val="18"/>
                <w:lang w:val="en-US" w:eastAsia="nl-NL"/>
              </w:rPr>
            </w:pPr>
            <w:r w:rsidRPr="00623B61">
              <w:rPr>
                <w:rFonts w:ascii="Verdana" w:hAnsi="Verdana" w:eastAsia="Aptos" w:cs="Aptos"/>
                <w:sz w:val="18"/>
                <w:szCs w:val="18"/>
                <w:lang w:val="en-US" w:eastAsia="nl-NL"/>
              </w:rPr>
              <w:t xml:space="preserve">COMMUNICATION FROM THE COMMISSION TO THE EUROPEAN PARLIAMENT, THE COUNCIL, THE EUROPEAN ECONOMIC AND SOCIAL COMMITTEE AND THE COMMITTEE OF THE REGIONS 2025 Annual report on the application of the EU Charter of Fundamental Rights Taking stock of the implementation of the Strategy to strengthen the application of the Charter of Fundamental Rights in the EU </w:t>
            </w:r>
            <w:hyperlink w:history="1" r:id="rId19">
              <w:r w:rsidRPr="00623B61">
                <w:rPr>
                  <w:rStyle w:val="Hyperlink"/>
                  <w:rFonts w:ascii="Verdana" w:hAnsi="Verdana" w:eastAsia="Aptos" w:cs="Aptos"/>
                  <w:sz w:val="18"/>
                  <w:szCs w:val="18"/>
                  <w:lang w:val="en-US" w:eastAsia="nl-NL"/>
                </w:rPr>
                <w:t>COM(2025)751</w:t>
              </w:r>
            </w:hyperlink>
          </w:p>
        </w:tc>
      </w:tr>
      <w:tr w:rsidRPr="00314BA4" w:rsidR="00623B61" w:rsidTr="00A739AD" w14:paraId="35A19952" w14:textId="77777777">
        <w:tc>
          <w:tcPr>
            <w:tcW w:w="416" w:type="dxa"/>
            <w:vMerge/>
            <w:tcBorders>
              <w:top w:val="single" w:color="D9D9D9" w:sz="8" w:space="0"/>
              <w:left w:val="single" w:color="D9D9D9" w:sz="8" w:space="0"/>
              <w:bottom w:val="single" w:color="D9D9D9" w:sz="8" w:space="0"/>
              <w:right w:val="nil"/>
            </w:tcBorders>
            <w:vAlign w:val="center"/>
            <w:hideMark/>
          </w:tcPr>
          <w:p w:rsidRPr="00314BA4" w:rsidR="00623B61" w:rsidP="00A739AD" w:rsidRDefault="00623B61" w14:paraId="612E4E74" w14:textId="77777777">
            <w:pPr>
              <w:spacing w:after="0" w:line="240" w:lineRule="auto"/>
              <w:rPr>
                <w:rFonts w:ascii="Verdana" w:hAnsi="Verdana" w:eastAsia="Times New Roman" w:cs="Aptos"/>
                <w:color w:val="000000"/>
                <w:sz w:val="18"/>
                <w:szCs w:val="18"/>
                <w:lang w:val="en-US" w:eastAsia="nl-NL"/>
              </w:rPr>
            </w:pPr>
          </w:p>
        </w:tc>
        <w:tc>
          <w:tcPr>
            <w:tcW w:w="1134" w:type="dxa"/>
            <w:tcMar>
              <w:top w:w="0" w:type="dxa"/>
              <w:left w:w="108" w:type="dxa"/>
              <w:bottom w:w="0" w:type="dxa"/>
              <w:right w:w="108" w:type="dxa"/>
            </w:tcMar>
            <w:hideMark/>
          </w:tcPr>
          <w:p w:rsidRPr="003A6F5A" w:rsidR="00623B61" w:rsidP="00A739AD" w:rsidRDefault="00623B61" w14:paraId="4884A815" w14:textId="77777777">
            <w:pPr>
              <w:spacing w:after="0" w:line="240" w:lineRule="auto"/>
              <w:rPr>
                <w:rFonts w:ascii="Verdana" w:hAnsi="Verdana" w:eastAsia="Aptos" w:cs="Aptos"/>
                <w:sz w:val="18"/>
                <w:szCs w:val="18"/>
                <w:lang w:val="en-US" w:eastAsia="nl-NL"/>
              </w:rPr>
            </w:pPr>
          </w:p>
          <w:p w:rsidRPr="00314BA4" w:rsidR="00623B61" w:rsidP="00A739AD" w:rsidRDefault="00623B61" w14:paraId="243115B5" w14:textId="77777777">
            <w:pPr>
              <w:spacing w:after="0" w:line="240" w:lineRule="auto"/>
              <w:rPr>
                <w:rFonts w:ascii="Verdana" w:hAnsi="Verdana" w:eastAsia="Aptos" w:cs="Aptos"/>
                <w:sz w:val="18"/>
                <w:szCs w:val="18"/>
                <w:lang w:eastAsia="nl-NL"/>
              </w:rPr>
            </w:pPr>
            <w:r w:rsidRPr="00314BA4">
              <w:rPr>
                <w:rFonts w:ascii="Verdana" w:hAnsi="Verdana" w:eastAsia="Aptos" w:cs="Aptos"/>
                <w:sz w:val="18"/>
                <w:szCs w:val="18"/>
                <w:lang w:eastAsia="nl-NL"/>
              </w:rPr>
              <w:t>Voorstel</w:t>
            </w:r>
            <w:r>
              <w:rPr>
                <w:rFonts w:ascii="Verdana" w:hAnsi="Verdana" w:eastAsia="Aptos" w:cs="Aptos"/>
                <w:sz w:val="18"/>
                <w:szCs w:val="18"/>
                <w:lang w:eastAsia="nl-NL"/>
              </w:rPr>
              <w:br/>
            </w:r>
          </w:p>
        </w:tc>
        <w:tc>
          <w:tcPr>
            <w:tcW w:w="6378" w:type="dxa"/>
            <w:tcBorders>
              <w:top w:val="nil"/>
              <w:left w:val="nil"/>
              <w:bottom w:val="nil"/>
              <w:right w:val="single" w:color="D9D9D9" w:sz="8" w:space="0"/>
            </w:tcBorders>
            <w:tcMar>
              <w:top w:w="0" w:type="dxa"/>
              <w:left w:w="108" w:type="dxa"/>
              <w:bottom w:w="0" w:type="dxa"/>
              <w:right w:w="108" w:type="dxa"/>
            </w:tcMar>
          </w:tcPr>
          <w:p w:rsidR="00623B61" w:rsidP="00A739AD" w:rsidRDefault="00623B61" w14:paraId="359EA5A2" w14:textId="77777777">
            <w:pPr>
              <w:spacing w:after="0" w:line="240" w:lineRule="auto"/>
              <w:rPr>
                <w:rFonts w:ascii="Verdana" w:hAnsi="Verdana" w:eastAsia="Aptos" w:cs="Aptos"/>
                <w:b/>
                <w:sz w:val="18"/>
                <w:szCs w:val="18"/>
                <w:lang w:eastAsia="nl-NL"/>
              </w:rPr>
            </w:pPr>
          </w:p>
          <w:p w:rsidRPr="00D42555" w:rsidR="0027033B" w:rsidP="00A739AD" w:rsidRDefault="0027033B" w14:paraId="0A1A7FB3" w14:textId="2E50D315">
            <w:pPr>
              <w:spacing w:after="0" w:line="240" w:lineRule="auto"/>
              <w:rPr>
                <w:rFonts w:ascii="Verdana" w:hAnsi="Verdana" w:eastAsia="Aptos" w:cs="Aptos"/>
                <w:b/>
                <w:sz w:val="18"/>
                <w:szCs w:val="18"/>
                <w:lang w:eastAsia="nl-NL"/>
              </w:rPr>
            </w:pPr>
            <w:r>
              <w:rPr>
                <w:rFonts w:ascii="Verdana" w:hAnsi="Verdana" w:eastAsia="Aptos" w:cs="Aptos"/>
                <w:b/>
                <w:sz w:val="18"/>
                <w:szCs w:val="18"/>
                <w:lang w:eastAsia="nl-NL"/>
              </w:rPr>
              <w:t>Voor kennisgeving aannemen</w:t>
            </w:r>
          </w:p>
        </w:tc>
      </w:tr>
      <w:tr w:rsidRPr="00314BA4" w:rsidR="00623B61" w:rsidTr="00A739AD" w14:paraId="656CE04F" w14:textId="77777777">
        <w:tc>
          <w:tcPr>
            <w:tcW w:w="416" w:type="dxa"/>
            <w:vMerge/>
            <w:tcBorders>
              <w:top w:val="single" w:color="D9D9D9" w:sz="8" w:space="0"/>
              <w:left w:val="single" w:color="D9D9D9" w:sz="8" w:space="0"/>
              <w:bottom w:val="single" w:color="D9D9D9" w:sz="8" w:space="0"/>
              <w:right w:val="nil"/>
            </w:tcBorders>
            <w:vAlign w:val="center"/>
            <w:hideMark/>
          </w:tcPr>
          <w:p w:rsidRPr="00314BA4" w:rsidR="00623B61" w:rsidP="00A739AD" w:rsidRDefault="00623B61" w14:paraId="1383A779" w14:textId="77777777">
            <w:pPr>
              <w:spacing w:after="0" w:line="240" w:lineRule="auto"/>
              <w:rPr>
                <w:rFonts w:ascii="Verdana" w:hAnsi="Verdana" w:eastAsia="Times New Roman" w:cs="Aptos"/>
                <w:color w:val="000000"/>
                <w:sz w:val="18"/>
                <w:szCs w:val="18"/>
                <w:lang w:eastAsia="nl-NL"/>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314BA4" w:rsidR="00623B61" w:rsidP="00A739AD" w:rsidRDefault="00623B61" w14:paraId="3CBC87C7" w14:textId="77777777">
            <w:pPr>
              <w:spacing w:after="0" w:line="240" w:lineRule="auto"/>
              <w:rPr>
                <w:rFonts w:ascii="Verdana" w:hAnsi="Verdana" w:eastAsia="Aptos" w:cs="Aptos"/>
                <w:i/>
                <w:iCs/>
                <w:sz w:val="18"/>
                <w:szCs w:val="18"/>
                <w:lang w:eastAsia="nl-NL"/>
              </w:rPr>
            </w:pPr>
            <w:r>
              <w:rPr>
                <w:rFonts w:ascii="Verdana" w:hAnsi="Verdana" w:eastAsia="Aptos" w:cs="Aptos"/>
                <w:i/>
                <w:iCs/>
                <w:sz w:val="18"/>
                <w:szCs w:val="18"/>
                <w:lang w:eastAsia="nl-NL"/>
              </w:rPr>
              <w:br/>
            </w:r>
            <w:r w:rsidRPr="00314BA4">
              <w:rPr>
                <w:rFonts w:ascii="Verdana" w:hAnsi="Verdana" w:eastAsia="Aptos" w:cs="Aptos"/>
                <w:i/>
                <w:iCs/>
                <w:sz w:val="18"/>
                <w:szCs w:val="18"/>
                <w:lang w:eastAsia="nl-NL"/>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tcPr>
          <w:p w:rsidR="00623B61" w:rsidP="00A739AD" w:rsidRDefault="00623B61" w14:paraId="44199161" w14:textId="77777777">
            <w:pPr>
              <w:spacing w:after="0" w:line="240" w:lineRule="auto"/>
              <w:rPr>
                <w:rFonts w:ascii="Verdana" w:hAnsi="Verdana" w:eastAsia="Aptos" w:cs="Aptos"/>
                <w:i/>
                <w:sz w:val="18"/>
                <w:szCs w:val="18"/>
                <w:lang w:eastAsia="nl-NL"/>
              </w:rPr>
            </w:pPr>
          </w:p>
          <w:p w:rsidR="0027033B" w:rsidP="00A739AD" w:rsidRDefault="0027033B" w14:paraId="719A274D" w14:textId="49B0B6D8">
            <w:pPr>
              <w:spacing w:after="0" w:line="240" w:lineRule="auto"/>
              <w:rPr>
                <w:rFonts w:ascii="Verdana" w:hAnsi="Verdana" w:eastAsia="Aptos" w:cs="Aptos"/>
                <w:i/>
                <w:sz w:val="18"/>
                <w:szCs w:val="18"/>
                <w:lang w:eastAsia="nl-NL"/>
              </w:rPr>
            </w:pPr>
            <w:r>
              <w:rPr>
                <w:rFonts w:ascii="Verdana" w:hAnsi="Verdana" w:eastAsia="Aptos" w:cs="Aptos"/>
                <w:i/>
                <w:sz w:val="18"/>
                <w:szCs w:val="18"/>
                <w:lang w:eastAsia="nl-NL"/>
              </w:rPr>
              <w:t>Het betreft een jaarlijks verslag in het kader van de i</w:t>
            </w:r>
            <w:r w:rsidRPr="0027033B">
              <w:rPr>
                <w:rFonts w:ascii="Verdana" w:hAnsi="Verdana" w:eastAsia="Aptos" w:cs="Aptos"/>
                <w:i/>
                <w:sz w:val="18"/>
                <w:szCs w:val="18"/>
                <w:lang w:eastAsia="nl-NL"/>
              </w:rPr>
              <w:t xml:space="preserve">n 2020 </w:t>
            </w:r>
            <w:r>
              <w:rPr>
                <w:rFonts w:ascii="Verdana" w:hAnsi="Verdana" w:eastAsia="Aptos" w:cs="Aptos"/>
                <w:i/>
                <w:sz w:val="18"/>
                <w:szCs w:val="18"/>
                <w:lang w:eastAsia="nl-NL"/>
              </w:rPr>
              <w:t>ge</w:t>
            </w:r>
            <w:r w:rsidRPr="0027033B">
              <w:rPr>
                <w:rFonts w:ascii="Verdana" w:hAnsi="Verdana" w:eastAsia="Aptos" w:cs="Aptos"/>
                <w:i/>
                <w:sz w:val="18"/>
                <w:szCs w:val="18"/>
                <w:lang w:eastAsia="nl-NL"/>
              </w:rPr>
              <w:t xml:space="preserve">presenteerde </w:t>
            </w:r>
            <w:r>
              <w:rPr>
                <w:rFonts w:ascii="Verdana" w:hAnsi="Verdana" w:eastAsia="Aptos" w:cs="Aptos"/>
                <w:i/>
                <w:sz w:val="18"/>
                <w:szCs w:val="18"/>
                <w:lang w:eastAsia="nl-NL"/>
              </w:rPr>
              <w:t>EU-</w:t>
            </w:r>
            <w:r w:rsidRPr="0027033B">
              <w:rPr>
                <w:rFonts w:ascii="Verdana" w:hAnsi="Verdana" w:eastAsia="Aptos" w:cs="Aptos"/>
                <w:i/>
                <w:sz w:val="18"/>
                <w:szCs w:val="18"/>
                <w:lang w:eastAsia="nl-NL"/>
              </w:rPr>
              <w:t xml:space="preserve">strategie ter versterking van de toepassing van het Handvest van de grondrechten in de EU </w:t>
            </w:r>
            <w:r>
              <w:rPr>
                <w:rFonts w:ascii="Verdana" w:hAnsi="Verdana" w:eastAsia="Aptos" w:cs="Aptos"/>
                <w:i/>
                <w:sz w:val="18"/>
                <w:szCs w:val="18"/>
                <w:lang w:eastAsia="nl-NL"/>
              </w:rPr>
              <w:t>("</w:t>
            </w:r>
            <w:r w:rsidRPr="0027033B">
              <w:rPr>
                <w:rFonts w:ascii="Verdana" w:hAnsi="Verdana" w:eastAsia="Aptos" w:cs="Aptos"/>
                <w:i/>
                <w:sz w:val="18"/>
                <w:szCs w:val="18"/>
                <w:lang w:eastAsia="nl-NL"/>
              </w:rPr>
              <w:t>Handveststrategie</w:t>
            </w:r>
            <w:r>
              <w:rPr>
                <w:rFonts w:ascii="Verdana" w:hAnsi="Verdana" w:eastAsia="Aptos" w:cs="Aptos"/>
                <w:i/>
                <w:sz w:val="18"/>
                <w:szCs w:val="18"/>
                <w:lang w:eastAsia="nl-NL"/>
              </w:rPr>
              <w:t>"</w:t>
            </w:r>
            <w:r w:rsidRPr="0027033B">
              <w:rPr>
                <w:rFonts w:ascii="Verdana" w:hAnsi="Verdana" w:eastAsia="Aptos" w:cs="Aptos"/>
                <w:i/>
                <w:sz w:val="18"/>
                <w:szCs w:val="18"/>
                <w:lang w:eastAsia="nl-NL"/>
              </w:rPr>
              <w:t xml:space="preserve">), waarin </w:t>
            </w:r>
            <w:r>
              <w:rPr>
                <w:rFonts w:ascii="Verdana" w:hAnsi="Verdana" w:eastAsia="Aptos" w:cs="Aptos"/>
                <w:i/>
                <w:sz w:val="18"/>
                <w:szCs w:val="18"/>
                <w:lang w:eastAsia="nl-NL"/>
              </w:rPr>
              <w:t>bepleit w</w:t>
            </w:r>
            <w:r w:rsidR="00106193">
              <w:rPr>
                <w:rFonts w:ascii="Verdana" w:hAnsi="Verdana" w:eastAsia="Aptos" w:cs="Aptos"/>
                <w:i/>
                <w:sz w:val="18"/>
                <w:szCs w:val="18"/>
                <w:lang w:eastAsia="nl-NL"/>
              </w:rPr>
              <w:t>o</w:t>
            </w:r>
            <w:r>
              <w:rPr>
                <w:rFonts w:ascii="Verdana" w:hAnsi="Verdana" w:eastAsia="Aptos" w:cs="Aptos"/>
                <w:i/>
                <w:sz w:val="18"/>
                <w:szCs w:val="18"/>
                <w:lang w:eastAsia="nl-NL"/>
              </w:rPr>
              <w:t>rd</w:t>
            </w:r>
            <w:r w:rsidR="00106193">
              <w:rPr>
                <w:rFonts w:ascii="Verdana" w:hAnsi="Verdana" w:eastAsia="Aptos" w:cs="Aptos"/>
                <w:i/>
                <w:sz w:val="18"/>
                <w:szCs w:val="18"/>
                <w:lang w:eastAsia="nl-NL"/>
              </w:rPr>
              <w:t>t</w:t>
            </w:r>
            <w:r>
              <w:rPr>
                <w:rFonts w:ascii="Verdana" w:hAnsi="Verdana" w:eastAsia="Aptos" w:cs="Aptos"/>
                <w:i/>
                <w:sz w:val="18"/>
                <w:szCs w:val="18"/>
                <w:lang w:eastAsia="nl-NL"/>
              </w:rPr>
              <w:t xml:space="preserve"> </w:t>
            </w:r>
            <w:r w:rsidRPr="0027033B">
              <w:rPr>
                <w:rFonts w:ascii="Verdana" w:hAnsi="Verdana" w:eastAsia="Aptos" w:cs="Aptos"/>
                <w:i/>
                <w:sz w:val="18"/>
                <w:szCs w:val="18"/>
                <w:lang w:eastAsia="nl-NL"/>
              </w:rPr>
              <w:t>de rechten en beginselen van het Handvest voor iedereen te verwezenlijken.</w:t>
            </w:r>
            <w:r w:rsidR="000B3C93">
              <w:t xml:space="preserve"> </w:t>
            </w:r>
            <w:r w:rsidRPr="000B3C93" w:rsidR="000B3C93">
              <w:rPr>
                <w:rFonts w:ascii="Verdana" w:hAnsi="Verdana" w:eastAsia="Aptos" w:cs="Aptos"/>
                <w:i/>
                <w:sz w:val="18"/>
                <w:szCs w:val="18"/>
                <w:lang w:eastAsia="nl-NL"/>
              </w:rPr>
              <w:t xml:space="preserve">In 2025 is het 25 jaar geleden dat het Handvest werd </w:t>
            </w:r>
            <w:r w:rsidR="000B3C93">
              <w:rPr>
                <w:rFonts w:ascii="Verdana" w:hAnsi="Verdana" w:eastAsia="Aptos" w:cs="Aptos"/>
                <w:i/>
                <w:sz w:val="18"/>
                <w:szCs w:val="18"/>
                <w:lang w:eastAsia="nl-NL"/>
              </w:rPr>
              <w:t>a</w:t>
            </w:r>
            <w:r w:rsidRPr="000B3C93" w:rsidR="000B3C93">
              <w:rPr>
                <w:rFonts w:ascii="Verdana" w:hAnsi="Verdana" w:eastAsia="Aptos" w:cs="Aptos"/>
                <w:i/>
                <w:sz w:val="18"/>
                <w:szCs w:val="18"/>
                <w:lang w:eastAsia="nl-NL"/>
              </w:rPr>
              <w:t>fgekondigd</w:t>
            </w:r>
            <w:r w:rsidR="004D128D">
              <w:rPr>
                <w:rFonts w:ascii="Verdana" w:hAnsi="Verdana" w:eastAsia="Aptos" w:cs="Aptos"/>
                <w:i/>
                <w:sz w:val="18"/>
                <w:szCs w:val="18"/>
                <w:lang w:eastAsia="nl-NL"/>
              </w:rPr>
              <w:t xml:space="preserve"> (</w:t>
            </w:r>
            <w:r w:rsidR="000B3C93">
              <w:rPr>
                <w:rFonts w:ascii="Verdana" w:hAnsi="Verdana" w:eastAsia="Aptos" w:cs="Aptos"/>
                <w:i/>
                <w:sz w:val="18"/>
                <w:szCs w:val="18"/>
                <w:lang w:eastAsia="nl-NL"/>
              </w:rPr>
              <w:t>in</w:t>
            </w:r>
            <w:r w:rsidRPr="000B3C93" w:rsidR="000B3C93">
              <w:rPr>
                <w:rFonts w:ascii="Verdana" w:hAnsi="Verdana" w:eastAsia="Aptos" w:cs="Aptos"/>
                <w:i/>
                <w:sz w:val="18"/>
                <w:szCs w:val="18"/>
                <w:lang w:eastAsia="nl-NL"/>
              </w:rPr>
              <w:t xml:space="preserve"> </w:t>
            </w:r>
            <w:r w:rsidR="00106193">
              <w:rPr>
                <w:rFonts w:ascii="Verdana" w:hAnsi="Verdana" w:eastAsia="Aptos" w:cs="Aptos"/>
                <w:i/>
                <w:sz w:val="18"/>
                <w:szCs w:val="18"/>
                <w:lang w:eastAsia="nl-NL"/>
              </w:rPr>
              <w:t xml:space="preserve">december </w:t>
            </w:r>
            <w:r w:rsidRPr="000B3C93" w:rsidR="000B3C93">
              <w:rPr>
                <w:rFonts w:ascii="Verdana" w:hAnsi="Verdana" w:eastAsia="Aptos" w:cs="Aptos"/>
                <w:i/>
                <w:sz w:val="18"/>
                <w:szCs w:val="18"/>
                <w:lang w:eastAsia="nl-NL"/>
              </w:rPr>
              <w:t>2000</w:t>
            </w:r>
            <w:r w:rsidR="004D128D">
              <w:rPr>
                <w:rFonts w:ascii="Verdana" w:hAnsi="Verdana" w:eastAsia="Aptos" w:cs="Aptos"/>
                <w:i/>
                <w:sz w:val="18"/>
                <w:szCs w:val="18"/>
                <w:lang w:eastAsia="nl-NL"/>
              </w:rPr>
              <w:t>,</w:t>
            </w:r>
            <w:r w:rsidRPr="000B3C93" w:rsidR="000B3C93">
              <w:rPr>
                <w:rFonts w:ascii="Verdana" w:hAnsi="Verdana" w:eastAsia="Aptos" w:cs="Aptos"/>
                <w:i/>
                <w:sz w:val="18"/>
                <w:szCs w:val="18"/>
                <w:lang w:eastAsia="nl-NL"/>
              </w:rPr>
              <w:t xml:space="preserve"> in Nice</w:t>
            </w:r>
            <w:r w:rsidR="004D128D">
              <w:rPr>
                <w:rFonts w:ascii="Verdana" w:hAnsi="Verdana" w:eastAsia="Aptos" w:cs="Aptos"/>
                <w:i/>
                <w:sz w:val="18"/>
                <w:szCs w:val="18"/>
                <w:lang w:eastAsia="nl-NL"/>
              </w:rPr>
              <w:t>)</w:t>
            </w:r>
            <w:r w:rsidR="000B3C93">
              <w:rPr>
                <w:rFonts w:ascii="Verdana" w:hAnsi="Verdana" w:eastAsia="Aptos" w:cs="Aptos"/>
                <w:i/>
                <w:sz w:val="18"/>
                <w:szCs w:val="18"/>
                <w:lang w:eastAsia="nl-NL"/>
              </w:rPr>
              <w:t xml:space="preserve">. Het Handvest </w:t>
            </w:r>
            <w:r w:rsidRPr="000B3C93" w:rsidR="000B3C93">
              <w:rPr>
                <w:rFonts w:ascii="Verdana" w:hAnsi="Verdana" w:eastAsia="Aptos" w:cs="Aptos"/>
                <w:i/>
                <w:sz w:val="18"/>
                <w:szCs w:val="18"/>
                <w:lang w:eastAsia="nl-NL"/>
              </w:rPr>
              <w:t>benadrukt de rol van grondrechten als fundamentele waarden van de EU, die zowel de EU-instellingen als de EU-lidstaten moeten respecteren bij de toepassing van het EU-recht.</w:t>
            </w:r>
          </w:p>
          <w:p w:rsidRPr="00D42555" w:rsidR="004D128D" w:rsidP="00A739AD" w:rsidRDefault="004D128D" w14:paraId="27B1A753" w14:textId="3E075012">
            <w:pPr>
              <w:spacing w:after="0" w:line="240" w:lineRule="auto"/>
              <w:rPr>
                <w:rFonts w:ascii="Verdana" w:hAnsi="Verdana" w:eastAsia="Aptos" w:cs="Aptos"/>
                <w:i/>
                <w:sz w:val="18"/>
                <w:szCs w:val="18"/>
                <w:lang w:eastAsia="nl-NL"/>
              </w:rPr>
            </w:pPr>
          </w:p>
        </w:tc>
      </w:tr>
    </w:tbl>
    <w:p w:rsidR="006B3AAF" w:rsidP="006B3AAF" w:rsidRDefault="006B3AAF" w14:paraId="0BC03B40" w14:textId="77777777">
      <w:pPr>
        <w:spacing w:after="0" w:line="240" w:lineRule="auto"/>
        <w:contextualSpacing/>
        <w:rPr>
          <w:rFonts w:ascii="Verdana" w:hAnsi="Verdana" w:eastAsia="Calibri" w:cs="Times New Roman"/>
          <w:b/>
          <w:bCs/>
          <w:sz w:val="18"/>
        </w:rPr>
      </w:pPr>
      <w:r>
        <w:rPr>
          <w:rFonts w:ascii="Verdana" w:hAnsi="Verdana" w:eastAsia="Calibri" w:cs="Times New Roman"/>
          <w:b/>
          <w:bCs/>
          <w:sz w:val="18"/>
        </w:rPr>
        <w:br/>
      </w:r>
    </w:p>
    <w:p w:rsidR="000F235D" w:rsidP="006B3AAF" w:rsidRDefault="000F235D" w14:paraId="40585AAD" w14:textId="77777777">
      <w:pPr>
        <w:spacing w:after="0" w:line="240" w:lineRule="auto"/>
        <w:contextualSpacing/>
        <w:rPr>
          <w:rFonts w:ascii="Verdana" w:hAnsi="Verdana" w:eastAsia="Calibri" w:cs="Times New Roman"/>
          <w:b/>
          <w:bCs/>
          <w:sz w:val="18"/>
        </w:rPr>
      </w:pPr>
    </w:p>
    <w:p w:rsidR="006B3AAF" w:rsidP="00637095" w:rsidRDefault="006B3AAF" w14:paraId="475133BD" w14:textId="77777777">
      <w:pPr>
        <w:spacing w:after="0" w:line="240" w:lineRule="auto"/>
        <w:ind w:left="720"/>
        <w:contextualSpacing/>
        <w:rPr>
          <w:rFonts w:ascii="Verdana" w:hAnsi="Verdana"/>
          <w:sz w:val="18"/>
          <w:szCs w:val="18"/>
        </w:rPr>
      </w:pPr>
    </w:p>
    <w:p w:rsidRPr="003A6F5A" w:rsidR="000F235D" w:rsidP="000F235D" w:rsidRDefault="000F235D" w14:paraId="1F9187F7" w14:textId="77777777">
      <w:pPr>
        <w:spacing w:after="0" w:line="240" w:lineRule="auto"/>
        <w:contextualSpacing/>
        <w:rPr>
          <w:rFonts w:ascii="Verdana" w:hAnsi="Verdana"/>
          <w:sz w:val="18"/>
          <w:szCs w:val="18"/>
        </w:rPr>
      </w:pPr>
    </w:p>
    <w:sectPr w:rsidRPr="003A6F5A" w:rsidR="000F235D" w:rsidSect="00A5308B">
      <w:headerReference w:type="default" r:id="rId20"/>
      <w:footerReference w:type="default" r:id="rId21"/>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0B268" w14:textId="77777777" w:rsidR="00A5308B" w:rsidRDefault="00A5308B" w:rsidP="00A5308B">
      <w:pPr>
        <w:spacing w:after="0" w:line="240" w:lineRule="auto"/>
      </w:pPr>
      <w:r>
        <w:separator/>
      </w:r>
    </w:p>
  </w:endnote>
  <w:endnote w:type="continuationSeparator" w:id="0">
    <w:p w14:paraId="6A87A6B8" w14:textId="77777777" w:rsidR="00A5308B" w:rsidRDefault="00A5308B" w:rsidP="00A5308B">
      <w:pPr>
        <w:spacing w:after="0" w:line="240" w:lineRule="auto"/>
      </w:pPr>
      <w:r>
        <w:continuationSeparator/>
      </w:r>
    </w:p>
  </w:endnote>
  <w:endnote w:type="continuationNotice" w:id="1">
    <w:p w14:paraId="1E0A3072" w14:textId="77777777" w:rsidR="00E81559" w:rsidRDefault="00E815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99C5F" w14:textId="77777777" w:rsidR="00A5308B" w:rsidRDefault="00A5308B">
    <w:pPr>
      <w:pStyle w:val="Voettekst"/>
    </w:pPr>
    <w:r>
      <w:rPr>
        <w:noProof/>
        <w:lang w:eastAsia="nl-NL"/>
      </w:rPr>
      <mc:AlternateContent>
        <mc:Choice Requires="wps">
          <w:drawing>
            <wp:anchor distT="0" distB="0" distL="0" distR="0" simplePos="0" relativeHeight="251658247" behindDoc="0" locked="1" layoutInCell="1" allowOverlap="1" wp14:anchorId="19E1D45E" wp14:editId="079CEB3A">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79EFD9F0" w14:textId="5C31971A" w:rsidR="00A5308B" w:rsidRDefault="00557BCC">
                          <w:pPr>
                            <w:pStyle w:val="Huisstijl-Agendatitel"/>
                          </w:pPr>
                          <w:r>
                            <w:t xml:space="preserve">        </w:t>
                          </w:r>
                          <w:r w:rsidR="00A5308B">
                            <w:fldChar w:fldCharType="begin"/>
                          </w:r>
                          <w:r w:rsidR="00A5308B">
                            <w:instrText xml:space="preserve"> PAGE  \* Arabic  \* MERGEFORMAT </w:instrText>
                          </w:r>
                          <w:r w:rsidR="00A5308B">
                            <w:fldChar w:fldCharType="separate"/>
                          </w:r>
                          <w:r w:rsidR="00A5308B">
                            <w:rPr>
                              <w:noProof/>
                            </w:rPr>
                            <w:t>1</w:t>
                          </w:r>
                          <w:r w:rsidR="00A5308B">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E1D45E"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5824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5LYgDQICAAAYBAAADgAA&#10;AAAAAAAAAAAAAAAuAgAAZHJzL2Uyb0RvYy54bWxQSwECLQAUAAYACAAAACEAgDCuZuEAAAANAQAA&#10;DwAAAAAAAAAAAAAAAABcBAAAZHJzL2Rvd25yZXYueG1sUEsFBgAAAAAEAAQA8wAAAGoFAAAAAA==&#10;" strokecolor="white" strokeweight="0">
              <v:textbox inset="0,0,0,0">
                <w:txbxContent>
                  <w:p w14:paraId="79EFD9F0" w14:textId="5C31971A" w:rsidR="00A5308B" w:rsidRDefault="00557BCC">
                    <w:pPr>
                      <w:pStyle w:val="Huisstijl-Agendatitel"/>
                    </w:pPr>
                    <w:r>
                      <w:t xml:space="preserve">        </w:t>
                    </w:r>
                    <w:r w:rsidR="00A5308B">
                      <w:fldChar w:fldCharType="begin"/>
                    </w:r>
                    <w:r w:rsidR="00A5308B">
                      <w:instrText xml:space="preserve"> PAGE  \* Arabic  \* MERGEFORMAT </w:instrText>
                    </w:r>
                    <w:r w:rsidR="00A5308B">
                      <w:fldChar w:fldCharType="separate"/>
                    </w:r>
                    <w:r w:rsidR="00A5308B">
                      <w:rPr>
                        <w:noProof/>
                      </w:rPr>
                      <w:t>1</w:t>
                    </w:r>
                    <w:r w:rsidR="00A5308B">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8240" behindDoc="0" locked="0" layoutInCell="1" allowOverlap="1" wp14:anchorId="29F8B1B7" wp14:editId="44C68250">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88E4E6" w14:textId="77777777" w:rsidR="00A5308B" w:rsidRDefault="00A5308B"/>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9F8B1B7" id="Text Box 3" o:spid="_x0000_s1029" type="#_x0000_t202" style="position:absolute;margin-left:110.55pt;margin-top:751pt;width:399.4pt;height:35.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" stroked="f">
              <v:textbox inset="0,0,0,0">
                <w:txbxContent>
                  <w:p w14:paraId="7888E4E6" w14:textId="77777777" w:rsidR="00A5308B" w:rsidRDefault="00A5308B"/>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F83AB" w14:textId="77777777" w:rsidR="007232C3" w:rsidRDefault="007232C3">
    <w:pPr>
      <w:pStyle w:val="Voettekst"/>
    </w:pPr>
    <w:r>
      <w:rPr>
        <w:noProof/>
        <w:lang w:eastAsia="nl-NL"/>
      </w:rPr>
      <mc:AlternateContent>
        <mc:Choice Requires="wps">
          <w:drawing>
            <wp:anchor distT="0" distB="0" distL="0" distR="0" simplePos="0" relativeHeight="251658246" behindDoc="0" locked="1" layoutInCell="1" allowOverlap="1" wp14:anchorId="3945331E" wp14:editId="2EC6E309">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29110E2D" w14:textId="251D256E" w:rsidR="007232C3" w:rsidRDefault="00557BCC">
                          <w:pPr>
                            <w:pStyle w:val="Huisstijl-Agendatitel"/>
                          </w:pPr>
                          <w:r>
                            <w:t xml:space="preserve">          </w:t>
                          </w:r>
                          <w:r w:rsidR="007232C3">
                            <w:fldChar w:fldCharType="begin"/>
                          </w:r>
                          <w:r w:rsidR="007232C3">
                            <w:instrText xml:space="preserve"> PAGE  \* Arabic  \* MERGEFORMAT </w:instrText>
                          </w:r>
                          <w:r w:rsidR="007232C3">
                            <w:fldChar w:fldCharType="separate"/>
                          </w:r>
                          <w:r w:rsidR="007232C3">
                            <w:rPr>
                              <w:noProof/>
                            </w:rPr>
                            <w:t>2</w:t>
                          </w:r>
                          <w:r w:rsidR="007232C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5331E" id="_x0000_t202" coordsize="21600,21600" o:spt="202" path="m,l,21600r21600,l21600,xe">
              <v:stroke joinstyle="miter"/>
              <v:path gradientshapeok="t" o:connecttype="rect"/>
            </v:shapetype>
            <v:shape id="_x0000_s1031" type="#_x0000_t202" style="position:absolute;margin-left:232.45pt;margin-top:813.65pt;width:92.15pt;height:9.9pt;z-index:25165824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" strokecolor="white" strokeweight="0">
              <v:textbox inset="0,0,0,0">
                <w:txbxContent>
                  <w:p w14:paraId="29110E2D" w14:textId="251D256E" w:rsidR="007232C3" w:rsidRDefault="00557BCC">
                    <w:pPr>
                      <w:pStyle w:val="Huisstijl-Agendatitel"/>
                    </w:pPr>
                    <w:r>
                      <w:t xml:space="preserve">          </w:t>
                    </w:r>
                    <w:r w:rsidR="007232C3">
                      <w:fldChar w:fldCharType="begin"/>
                    </w:r>
                    <w:r w:rsidR="007232C3">
                      <w:instrText xml:space="preserve"> PAGE  \* Arabic  \* MERGEFORMAT </w:instrText>
                    </w:r>
                    <w:r w:rsidR="007232C3">
                      <w:fldChar w:fldCharType="separate"/>
                    </w:r>
                    <w:r w:rsidR="007232C3">
                      <w:rPr>
                        <w:noProof/>
                      </w:rPr>
                      <w:t>2</w:t>
                    </w:r>
                    <w:r w:rsidR="007232C3">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58241" behindDoc="0" locked="0" layoutInCell="1" allowOverlap="1" wp14:anchorId="1F00A1A5" wp14:editId="7645F474">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713C29" w14:textId="77777777" w:rsidR="007232C3" w:rsidRDefault="007232C3"/>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F00A1A5" id="Text Box 6" o:spid="_x0000_s1032" type="#_x0000_t202" style="position:absolute;margin-left:129pt;margin-top:759.95pt;width:388.35pt;height:35.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" stroked="f">
              <v:textbox inset="0,0,0,0">
                <w:txbxContent>
                  <w:p w14:paraId="1E713C29" w14:textId="77777777" w:rsidR="007232C3" w:rsidRDefault="007232C3"/>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9F5FF" w14:textId="77777777" w:rsidR="00A5308B" w:rsidRDefault="00A5308B" w:rsidP="00A5308B">
      <w:pPr>
        <w:spacing w:after="0" w:line="240" w:lineRule="auto"/>
      </w:pPr>
      <w:r>
        <w:separator/>
      </w:r>
    </w:p>
  </w:footnote>
  <w:footnote w:type="continuationSeparator" w:id="0">
    <w:p w14:paraId="0907EFEB" w14:textId="77777777" w:rsidR="00A5308B" w:rsidRDefault="00A5308B" w:rsidP="00A5308B">
      <w:pPr>
        <w:spacing w:after="0" w:line="240" w:lineRule="auto"/>
      </w:pPr>
      <w:r>
        <w:continuationSeparator/>
      </w:r>
    </w:p>
  </w:footnote>
  <w:footnote w:type="continuationNotice" w:id="1">
    <w:p w14:paraId="5E4C44FE" w14:textId="77777777" w:rsidR="00E81559" w:rsidRDefault="00E81559">
      <w:pPr>
        <w:spacing w:after="0" w:line="240" w:lineRule="auto"/>
      </w:pPr>
    </w:p>
  </w:footnote>
  <w:footnote w:id="2">
    <w:p w14:paraId="7422E674" w14:textId="77777777" w:rsidR="00A5308B" w:rsidRPr="001E06A3" w:rsidRDefault="00A5308B" w:rsidP="00A5308B">
      <w:pPr>
        <w:pStyle w:val="Voetnoottekst"/>
        <w:rPr>
          <w:rFonts w:ascii="Verdana" w:hAnsi="Verdana"/>
          <w:sz w:val="16"/>
          <w:szCs w:val="16"/>
        </w:rPr>
      </w:pPr>
      <w:r w:rsidRPr="001E06A3">
        <w:rPr>
          <w:rStyle w:val="Voetnootmarkering"/>
          <w:rFonts w:ascii="Verdana" w:hAnsi="Verdana"/>
          <w:sz w:val="16"/>
          <w:szCs w:val="16"/>
        </w:rPr>
        <w:footnoteRef/>
      </w:r>
      <w:r w:rsidRPr="001E06A3">
        <w:rPr>
          <w:rFonts w:ascii="Verdana" w:hAnsi="Verdana"/>
          <w:sz w:val="16"/>
          <w:szCs w:val="16"/>
        </w:rPr>
        <w:t xml:space="preserve"> Voor een overzicht van behandelopties per type EU-voorstel, zie </w:t>
      </w:r>
      <w:hyperlink r:id="rId1" w:history="1">
        <w:r w:rsidRPr="001E06A3">
          <w:rPr>
            <w:rStyle w:val="Hyperlink"/>
            <w:rFonts w:ascii="Verdana" w:hAnsi="Verdana"/>
            <w:sz w:val="16"/>
            <w:szCs w:val="16"/>
          </w:rPr>
          <w:t>dit overzicht op Plein2</w:t>
        </w:r>
      </w:hyperlink>
      <w:r w:rsidRPr="001E06A3">
        <w:rPr>
          <w:rFonts w:ascii="Verdana" w:hAnsi="Verdana"/>
          <w:sz w:val="16"/>
          <w:szCs w:val="16"/>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65718" w14:textId="77777777" w:rsidR="00A5308B" w:rsidRDefault="00A5308B">
    <w:pPr>
      <w:pStyle w:val="Koptekst"/>
    </w:pPr>
    <w:r>
      <w:rPr>
        <w:noProof/>
        <w:lang w:eastAsia="nl-NL"/>
      </w:rPr>
      <w:drawing>
        <wp:anchor distT="0" distB="0" distL="114300" distR="114300" simplePos="0" relativeHeight="251658244" behindDoc="1" locked="0" layoutInCell="1" allowOverlap="1" wp14:anchorId="19852184" wp14:editId="236383BF">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58243" behindDoc="1" locked="0" layoutInCell="1" allowOverlap="1" wp14:anchorId="3BC1F21B" wp14:editId="1A71C6BC">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3B98" w14:textId="77777777" w:rsidR="007232C3" w:rsidRDefault="007232C3">
    <w:pPr>
      <w:pStyle w:val="Koptekst"/>
    </w:pPr>
    <w:r>
      <w:rPr>
        <w:noProof/>
        <w:lang w:eastAsia="nl-NL"/>
      </w:rPr>
      <mc:AlternateContent>
        <mc:Choice Requires="wps">
          <w:drawing>
            <wp:anchor distT="0" distB="0" distL="114300" distR="114300" simplePos="0" relativeHeight="251658242" behindDoc="0" locked="0" layoutInCell="1" allowOverlap="1" wp14:anchorId="0D3301D6" wp14:editId="78DA20F1">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txbx>
                      <w:txbxContent>
                        <w:p w14:paraId="0E81FFD2" w14:textId="77777777" w:rsidR="007232C3" w:rsidRDefault="007232C3" w:rsidP="006B0B28">
                          <w:pPr>
                            <w:pStyle w:val="Huisstijl-Notitiegegevens"/>
                            <w:tabs>
                              <w:tab w:val="right" w:pos="1540"/>
                              <w:tab w:val="left" w:pos="1701"/>
                            </w:tabs>
                          </w:pPr>
                          <w:r>
                            <w:tab/>
                            <w:t>betreft</w:t>
                          </w:r>
                          <w:r>
                            <w:tab/>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D3301D6"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" filled="f" stroked="f" strokeweight=".5pt">
              <v:textbox style="mso-fit-shape-to-text:t" inset="0,0,0,0">
                <w:txbxContent>
                  <w:p w14:paraId="0E81FFD2" w14:textId="77777777" w:rsidR="007232C3" w:rsidRDefault="007232C3" w:rsidP="006B0B28">
                    <w:pPr>
                      <w:pStyle w:val="Huisstijl-Notitiegegevens"/>
                      <w:tabs>
                        <w:tab w:val="right" w:pos="1540"/>
                        <w:tab w:val="left" w:pos="1701"/>
                      </w:tabs>
                    </w:pPr>
                    <w:r>
                      <w:tab/>
                      <w:t>betreft</w:t>
                    </w:r>
                    <w:r>
                      <w:tab/>
                      <w:t>Lijst van nieuwe EU-voorstellen</w:t>
                    </w:r>
                  </w:p>
                </w:txbxContent>
              </v:textbox>
              <w10:wrap anchorx="page" anchory="page"/>
            </v:shape>
          </w:pict>
        </mc:Fallback>
      </mc:AlternateContent>
    </w:r>
    <w:r>
      <w:rPr>
        <w:noProof/>
        <w:lang w:eastAsia="nl-NL"/>
      </w:rPr>
      <w:drawing>
        <wp:anchor distT="0" distB="0" distL="114300" distR="114300" simplePos="0" relativeHeight="251658245" behindDoc="1" locked="0" layoutInCell="1" allowOverlap="1" wp14:anchorId="632EB236" wp14:editId="1177BAC8">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55CF"/>
    <w:multiLevelType w:val="hybridMultilevel"/>
    <w:tmpl w:val="CF1C1F7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C6D1585"/>
    <w:multiLevelType w:val="hybridMultilevel"/>
    <w:tmpl w:val="1542C7BC"/>
    <w:lvl w:ilvl="0" w:tplc="0413000F">
      <w:start w:val="1"/>
      <w:numFmt w:val="decimal"/>
      <w:lvlText w:val="%1."/>
      <w:lvlJc w:val="left"/>
      <w:pPr>
        <w:ind w:left="501"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32313F87"/>
    <w:multiLevelType w:val="hybridMultilevel"/>
    <w:tmpl w:val="E23EF35A"/>
    <w:lvl w:ilvl="0" w:tplc="DF626CF6">
      <w:start w:val="1"/>
      <w:numFmt w:val="upperRoman"/>
      <w:lvlText w:val="%1."/>
      <w:lvlJc w:val="righ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C8265F6"/>
    <w:multiLevelType w:val="multilevel"/>
    <w:tmpl w:val="84A41C3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353967018">
    <w:abstractNumId w:val="2"/>
  </w:num>
  <w:num w:numId="2" w16cid:durableId="1687487304">
    <w:abstractNumId w:val="1"/>
  </w:num>
  <w:num w:numId="3" w16cid:durableId="429400038">
    <w:abstractNumId w:val="1"/>
  </w:num>
  <w:num w:numId="4" w16cid:durableId="876549782">
    <w:abstractNumId w:val="0"/>
  </w:num>
  <w:num w:numId="5" w16cid:durableId="11160200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46712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F1C47C"/>
    <w:rsid w:val="00025FC4"/>
    <w:rsid w:val="000330B3"/>
    <w:rsid w:val="00045778"/>
    <w:rsid w:val="00047A1D"/>
    <w:rsid w:val="000938A2"/>
    <w:rsid w:val="00095FFB"/>
    <w:rsid w:val="000B3C93"/>
    <w:rsid w:val="000F20B8"/>
    <w:rsid w:val="000F235D"/>
    <w:rsid w:val="000F7A1B"/>
    <w:rsid w:val="001031F6"/>
    <w:rsid w:val="00106193"/>
    <w:rsid w:val="00106E08"/>
    <w:rsid w:val="00121980"/>
    <w:rsid w:val="001B5112"/>
    <w:rsid w:val="001E06A3"/>
    <w:rsid w:val="001E5322"/>
    <w:rsid w:val="0020012E"/>
    <w:rsid w:val="00215367"/>
    <w:rsid w:val="00257A63"/>
    <w:rsid w:val="0027033B"/>
    <w:rsid w:val="002B3ECA"/>
    <w:rsid w:val="00310272"/>
    <w:rsid w:val="00314BA4"/>
    <w:rsid w:val="0031745D"/>
    <w:rsid w:val="00392740"/>
    <w:rsid w:val="00393FB4"/>
    <w:rsid w:val="003A6F5A"/>
    <w:rsid w:val="003C5BF0"/>
    <w:rsid w:val="003D0610"/>
    <w:rsid w:val="0040137A"/>
    <w:rsid w:val="00416634"/>
    <w:rsid w:val="00431DD8"/>
    <w:rsid w:val="00460DDE"/>
    <w:rsid w:val="00466FF5"/>
    <w:rsid w:val="00472D85"/>
    <w:rsid w:val="00473FB7"/>
    <w:rsid w:val="00490D28"/>
    <w:rsid w:val="004A11F1"/>
    <w:rsid w:val="004C3551"/>
    <w:rsid w:val="004C598A"/>
    <w:rsid w:val="004D128D"/>
    <w:rsid w:val="005107E4"/>
    <w:rsid w:val="00542803"/>
    <w:rsid w:val="00557BCC"/>
    <w:rsid w:val="0056605C"/>
    <w:rsid w:val="005664D3"/>
    <w:rsid w:val="0059589B"/>
    <w:rsid w:val="005A5A75"/>
    <w:rsid w:val="00623B61"/>
    <w:rsid w:val="00624A92"/>
    <w:rsid w:val="00637095"/>
    <w:rsid w:val="006417FE"/>
    <w:rsid w:val="00641DD4"/>
    <w:rsid w:val="00655D66"/>
    <w:rsid w:val="00675DC2"/>
    <w:rsid w:val="00680620"/>
    <w:rsid w:val="0069529D"/>
    <w:rsid w:val="00697051"/>
    <w:rsid w:val="006A2810"/>
    <w:rsid w:val="006A2BBB"/>
    <w:rsid w:val="006B3AAF"/>
    <w:rsid w:val="007232C3"/>
    <w:rsid w:val="00725DB1"/>
    <w:rsid w:val="00726E3A"/>
    <w:rsid w:val="007538BC"/>
    <w:rsid w:val="00764A56"/>
    <w:rsid w:val="00771B80"/>
    <w:rsid w:val="0078798D"/>
    <w:rsid w:val="007928AF"/>
    <w:rsid w:val="00797F10"/>
    <w:rsid w:val="007D6171"/>
    <w:rsid w:val="007F5529"/>
    <w:rsid w:val="00802F35"/>
    <w:rsid w:val="00805AFB"/>
    <w:rsid w:val="0086281F"/>
    <w:rsid w:val="00865BDE"/>
    <w:rsid w:val="0088153C"/>
    <w:rsid w:val="008A3B21"/>
    <w:rsid w:val="00900D8C"/>
    <w:rsid w:val="00915988"/>
    <w:rsid w:val="00957D83"/>
    <w:rsid w:val="009645EC"/>
    <w:rsid w:val="009D47CD"/>
    <w:rsid w:val="009E1713"/>
    <w:rsid w:val="009E2EF3"/>
    <w:rsid w:val="00A203B1"/>
    <w:rsid w:val="00A5308B"/>
    <w:rsid w:val="00A803D7"/>
    <w:rsid w:val="00AF0BC7"/>
    <w:rsid w:val="00B34E94"/>
    <w:rsid w:val="00B408EB"/>
    <w:rsid w:val="00B814B9"/>
    <w:rsid w:val="00BA734F"/>
    <w:rsid w:val="00BE416B"/>
    <w:rsid w:val="00BF1C10"/>
    <w:rsid w:val="00C04B81"/>
    <w:rsid w:val="00C50A91"/>
    <w:rsid w:val="00C57F4D"/>
    <w:rsid w:val="00C6194C"/>
    <w:rsid w:val="00C61D69"/>
    <w:rsid w:val="00C62A98"/>
    <w:rsid w:val="00C6664D"/>
    <w:rsid w:val="00CC14F1"/>
    <w:rsid w:val="00D120DD"/>
    <w:rsid w:val="00D3619B"/>
    <w:rsid w:val="00D42555"/>
    <w:rsid w:val="00D813F8"/>
    <w:rsid w:val="00D939C0"/>
    <w:rsid w:val="00D94057"/>
    <w:rsid w:val="00D97CA1"/>
    <w:rsid w:val="00DA296F"/>
    <w:rsid w:val="00DA36E5"/>
    <w:rsid w:val="00DA6695"/>
    <w:rsid w:val="00DB34C0"/>
    <w:rsid w:val="00DF1B17"/>
    <w:rsid w:val="00DF722E"/>
    <w:rsid w:val="00E776E3"/>
    <w:rsid w:val="00E8025D"/>
    <w:rsid w:val="00E81559"/>
    <w:rsid w:val="00E97991"/>
    <w:rsid w:val="00EC6DE1"/>
    <w:rsid w:val="00ED786A"/>
    <w:rsid w:val="00F02D8E"/>
    <w:rsid w:val="00F16C2B"/>
    <w:rsid w:val="00F25CDF"/>
    <w:rsid w:val="00F500D2"/>
    <w:rsid w:val="00FC18E4"/>
    <w:rsid w:val="00FF5960"/>
    <w:rsid w:val="27F1C4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7F1C47C"/>
  <w15:chartTrackingRefBased/>
  <w15:docId w15:val="{E285BA1C-AADB-4D41-B7E8-55038685F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5308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5308B"/>
  </w:style>
  <w:style w:type="paragraph" w:styleId="Voettekst">
    <w:name w:val="footer"/>
    <w:basedOn w:val="Standaard"/>
    <w:link w:val="VoettekstChar"/>
    <w:uiPriority w:val="99"/>
    <w:unhideWhenUsed/>
    <w:rsid w:val="00A5308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308B"/>
  </w:style>
  <w:style w:type="paragraph" w:customStyle="1" w:styleId="Huisstijl-Agendatitel">
    <w:name w:val="Huisstijl - Agendatitel"/>
    <w:basedOn w:val="Standaard"/>
    <w:qFormat/>
    <w:rsid w:val="00A5308B"/>
    <w:pPr>
      <w:framePr w:w="6538" w:hSpace="181" w:wrap="notBeside" w:vAnchor="page" w:hAnchor="page" w:x="681" w:y="3044"/>
      <w:shd w:val="solid" w:color="FFFFFF" w:fill="FFFFFF"/>
      <w:tabs>
        <w:tab w:val="left" w:pos="1418"/>
      </w:tabs>
      <w:spacing w:after="0" w:line="240" w:lineRule="auto"/>
      <w:ind w:left="1417" w:hanging="788"/>
    </w:pPr>
    <w:rPr>
      <w:rFonts w:ascii="Verdana" w:eastAsia="Calibri" w:hAnsi="Verdana" w:cs="Times New Roman"/>
      <w:b/>
      <w:sz w:val="16"/>
      <w:szCs w:val="16"/>
    </w:rPr>
  </w:style>
  <w:style w:type="paragraph" w:customStyle="1" w:styleId="Huisstijl-Notitiegegevens">
    <w:name w:val="Huisstijl - Notitiegegevens"/>
    <w:rsid w:val="00A5308B"/>
    <w:pPr>
      <w:tabs>
        <w:tab w:val="right" w:pos="1151"/>
        <w:tab w:val="left" w:pos="1264"/>
      </w:tabs>
      <w:spacing w:after="0" w:line="199" w:lineRule="exact"/>
      <w:ind w:left="1440" w:hanging="1440"/>
      <w:contextualSpacing/>
    </w:pPr>
    <w:rPr>
      <w:rFonts w:ascii="Verdana" w:eastAsia="Calibri" w:hAnsi="Verdana" w:cs="Times New Roman"/>
      <w:noProof/>
      <w:sz w:val="13"/>
      <w:szCs w:val="13"/>
    </w:rPr>
  </w:style>
  <w:style w:type="paragraph" w:customStyle="1" w:styleId="Huisstijl-AgendagegevensW1">
    <w:name w:val="Huisstijl - Agendagegevens W1"/>
    <w:basedOn w:val="Huisstijl-Notitiegegevens"/>
    <w:qFormat/>
    <w:rsid w:val="00A5308B"/>
    <w:pPr>
      <w:spacing w:before="90"/>
      <w:contextualSpacing w:val="0"/>
    </w:pPr>
  </w:style>
  <w:style w:type="character" w:styleId="Hyperlink">
    <w:name w:val="Hyperlink"/>
    <w:uiPriority w:val="99"/>
    <w:rsid w:val="00A5308B"/>
    <w:rPr>
      <w:color w:val="0000FF"/>
      <w:u w:val="single"/>
    </w:rPr>
  </w:style>
  <w:style w:type="paragraph" w:styleId="Voetnoottekst">
    <w:name w:val="footnote text"/>
    <w:basedOn w:val="Standaard"/>
    <w:link w:val="VoetnoottekstChar"/>
    <w:semiHidden/>
    <w:rsid w:val="00A5308B"/>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semiHidden/>
    <w:rsid w:val="00A5308B"/>
    <w:rPr>
      <w:rFonts w:ascii="Times New Roman" w:eastAsia="Times New Roman" w:hAnsi="Times New Roman" w:cs="Times New Roman"/>
      <w:sz w:val="20"/>
      <w:szCs w:val="20"/>
      <w:lang w:eastAsia="nl-NL"/>
    </w:rPr>
  </w:style>
  <w:style w:type="character" w:styleId="Voetnootmarkering">
    <w:name w:val="footnote reference"/>
    <w:semiHidden/>
    <w:rsid w:val="00A5308B"/>
    <w:rPr>
      <w:vertAlign w:val="superscript"/>
    </w:rPr>
  </w:style>
  <w:style w:type="character" w:styleId="Onopgelostemelding">
    <w:name w:val="Unresolved Mention"/>
    <w:basedOn w:val="Standaardalinea-lettertype"/>
    <w:uiPriority w:val="99"/>
    <w:semiHidden/>
    <w:unhideWhenUsed/>
    <w:rsid w:val="00A5308B"/>
    <w:rPr>
      <w:color w:val="605E5C"/>
      <w:shd w:val="clear" w:color="auto" w:fill="E1DFDD"/>
    </w:rPr>
  </w:style>
  <w:style w:type="character" w:styleId="GevolgdeHyperlink">
    <w:name w:val="FollowedHyperlink"/>
    <w:basedOn w:val="Standaardalinea-lettertype"/>
    <w:uiPriority w:val="99"/>
    <w:semiHidden/>
    <w:unhideWhenUsed/>
    <w:rsid w:val="00E815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868">
      <w:bodyDiv w:val="1"/>
      <w:marLeft w:val="0"/>
      <w:marRight w:val="0"/>
      <w:marTop w:val="0"/>
      <w:marBottom w:val="0"/>
      <w:divBdr>
        <w:top w:val="none" w:sz="0" w:space="0" w:color="auto"/>
        <w:left w:val="none" w:sz="0" w:space="0" w:color="auto"/>
        <w:bottom w:val="none" w:sz="0" w:space="0" w:color="auto"/>
        <w:right w:val="none" w:sz="0" w:space="0" w:color="auto"/>
      </w:divBdr>
    </w:div>
    <w:div w:id="9259455">
      <w:bodyDiv w:val="1"/>
      <w:marLeft w:val="0"/>
      <w:marRight w:val="0"/>
      <w:marTop w:val="0"/>
      <w:marBottom w:val="0"/>
      <w:divBdr>
        <w:top w:val="none" w:sz="0" w:space="0" w:color="auto"/>
        <w:left w:val="none" w:sz="0" w:space="0" w:color="auto"/>
        <w:bottom w:val="none" w:sz="0" w:space="0" w:color="auto"/>
        <w:right w:val="none" w:sz="0" w:space="0" w:color="auto"/>
      </w:divBdr>
    </w:div>
    <w:div w:id="147325683">
      <w:bodyDiv w:val="1"/>
      <w:marLeft w:val="0"/>
      <w:marRight w:val="0"/>
      <w:marTop w:val="0"/>
      <w:marBottom w:val="0"/>
      <w:divBdr>
        <w:top w:val="none" w:sz="0" w:space="0" w:color="auto"/>
        <w:left w:val="none" w:sz="0" w:space="0" w:color="auto"/>
        <w:bottom w:val="none" w:sz="0" w:space="0" w:color="auto"/>
        <w:right w:val="none" w:sz="0" w:space="0" w:color="auto"/>
      </w:divBdr>
    </w:div>
    <w:div w:id="311065776">
      <w:bodyDiv w:val="1"/>
      <w:marLeft w:val="0"/>
      <w:marRight w:val="0"/>
      <w:marTop w:val="0"/>
      <w:marBottom w:val="0"/>
      <w:divBdr>
        <w:top w:val="none" w:sz="0" w:space="0" w:color="auto"/>
        <w:left w:val="none" w:sz="0" w:space="0" w:color="auto"/>
        <w:bottom w:val="none" w:sz="0" w:space="0" w:color="auto"/>
        <w:right w:val="none" w:sz="0" w:space="0" w:color="auto"/>
      </w:divBdr>
    </w:div>
    <w:div w:id="617225675">
      <w:bodyDiv w:val="1"/>
      <w:marLeft w:val="0"/>
      <w:marRight w:val="0"/>
      <w:marTop w:val="0"/>
      <w:marBottom w:val="0"/>
      <w:divBdr>
        <w:top w:val="none" w:sz="0" w:space="0" w:color="auto"/>
        <w:left w:val="none" w:sz="0" w:space="0" w:color="auto"/>
        <w:bottom w:val="none" w:sz="0" w:space="0" w:color="auto"/>
        <w:right w:val="none" w:sz="0" w:space="0" w:color="auto"/>
      </w:divBdr>
    </w:div>
    <w:div w:id="654382330">
      <w:bodyDiv w:val="1"/>
      <w:marLeft w:val="0"/>
      <w:marRight w:val="0"/>
      <w:marTop w:val="0"/>
      <w:marBottom w:val="0"/>
      <w:divBdr>
        <w:top w:val="none" w:sz="0" w:space="0" w:color="auto"/>
        <w:left w:val="none" w:sz="0" w:space="0" w:color="auto"/>
        <w:bottom w:val="none" w:sz="0" w:space="0" w:color="auto"/>
        <w:right w:val="none" w:sz="0" w:space="0" w:color="auto"/>
      </w:divBdr>
    </w:div>
    <w:div w:id="775369906">
      <w:bodyDiv w:val="1"/>
      <w:marLeft w:val="0"/>
      <w:marRight w:val="0"/>
      <w:marTop w:val="0"/>
      <w:marBottom w:val="0"/>
      <w:divBdr>
        <w:top w:val="none" w:sz="0" w:space="0" w:color="auto"/>
        <w:left w:val="none" w:sz="0" w:space="0" w:color="auto"/>
        <w:bottom w:val="none" w:sz="0" w:space="0" w:color="auto"/>
        <w:right w:val="none" w:sz="0" w:space="0" w:color="auto"/>
      </w:divBdr>
    </w:div>
    <w:div w:id="955134924">
      <w:bodyDiv w:val="1"/>
      <w:marLeft w:val="0"/>
      <w:marRight w:val="0"/>
      <w:marTop w:val="0"/>
      <w:marBottom w:val="0"/>
      <w:divBdr>
        <w:top w:val="none" w:sz="0" w:space="0" w:color="auto"/>
        <w:left w:val="none" w:sz="0" w:space="0" w:color="auto"/>
        <w:bottom w:val="none" w:sz="0" w:space="0" w:color="auto"/>
        <w:right w:val="none" w:sz="0" w:space="0" w:color="auto"/>
      </w:divBdr>
    </w:div>
    <w:div w:id="1170563669">
      <w:bodyDiv w:val="1"/>
      <w:marLeft w:val="0"/>
      <w:marRight w:val="0"/>
      <w:marTop w:val="0"/>
      <w:marBottom w:val="0"/>
      <w:divBdr>
        <w:top w:val="none" w:sz="0" w:space="0" w:color="auto"/>
        <w:left w:val="none" w:sz="0" w:space="0" w:color="auto"/>
        <w:bottom w:val="none" w:sz="0" w:space="0" w:color="auto"/>
        <w:right w:val="none" w:sz="0" w:space="0" w:color="auto"/>
      </w:divBdr>
    </w:div>
    <w:div w:id="1276981508">
      <w:bodyDiv w:val="1"/>
      <w:marLeft w:val="0"/>
      <w:marRight w:val="0"/>
      <w:marTop w:val="0"/>
      <w:marBottom w:val="0"/>
      <w:divBdr>
        <w:top w:val="none" w:sz="0" w:space="0" w:color="auto"/>
        <w:left w:val="none" w:sz="0" w:space="0" w:color="auto"/>
        <w:bottom w:val="none" w:sz="0" w:space="0" w:color="auto"/>
        <w:right w:val="none" w:sz="0" w:space="0" w:color="auto"/>
      </w:divBdr>
    </w:div>
    <w:div w:id="1414008443">
      <w:bodyDiv w:val="1"/>
      <w:marLeft w:val="0"/>
      <w:marRight w:val="0"/>
      <w:marTop w:val="0"/>
      <w:marBottom w:val="0"/>
      <w:divBdr>
        <w:top w:val="none" w:sz="0" w:space="0" w:color="auto"/>
        <w:left w:val="none" w:sz="0" w:space="0" w:color="auto"/>
        <w:bottom w:val="none" w:sz="0" w:space="0" w:color="auto"/>
        <w:right w:val="none" w:sz="0" w:space="0" w:color="auto"/>
      </w:divBdr>
    </w:div>
    <w:div w:id="1434400268">
      <w:bodyDiv w:val="1"/>
      <w:marLeft w:val="0"/>
      <w:marRight w:val="0"/>
      <w:marTop w:val="0"/>
      <w:marBottom w:val="0"/>
      <w:divBdr>
        <w:top w:val="none" w:sz="0" w:space="0" w:color="auto"/>
        <w:left w:val="none" w:sz="0" w:space="0" w:color="auto"/>
        <w:bottom w:val="none" w:sz="0" w:space="0" w:color="auto"/>
        <w:right w:val="none" w:sz="0" w:space="0" w:color="auto"/>
      </w:divBdr>
    </w:div>
    <w:div w:id="1559364612">
      <w:bodyDiv w:val="1"/>
      <w:marLeft w:val="0"/>
      <w:marRight w:val="0"/>
      <w:marTop w:val="0"/>
      <w:marBottom w:val="0"/>
      <w:divBdr>
        <w:top w:val="none" w:sz="0" w:space="0" w:color="auto"/>
        <w:left w:val="none" w:sz="0" w:space="0" w:color="auto"/>
        <w:bottom w:val="none" w:sz="0" w:space="0" w:color="auto"/>
        <w:right w:val="none" w:sz="0" w:space="0" w:color="auto"/>
      </w:divBdr>
    </w:div>
    <w:div w:id="1577738789">
      <w:bodyDiv w:val="1"/>
      <w:marLeft w:val="0"/>
      <w:marRight w:val="0"/>
      <w:marTop w:val="0"/>
      <w:marBottom w:val="0"/>
      <w:divBdr>
        <w:top w:val="none" w:sz="0" w:space="0" w:color="auto"/>
        <w:left w:val="none" w:sz="0" w:space="0" w:color="auto"/>
        <w:bottom w:val="none" w:sz="0" w:space="0" w:color="auto"/>
        <w:right w:val="none" w:sz="0" w:space="0" w:color="auto"/>
      </w:divBdr>
    </w:div>
    <w:div w:id="1623340436">
      <w:bodyDiv w:val="1"/>
      <w:marLeft w:val="0"/>
      <w:marRight w:val="0"/>
      <w:marTop w:val="0"/>
      <w:marBottom w:val="0"/>
      <w:divBdr>
        <w:top w:val="none" w:sz="0" w:space="0" w:color="auto"/>
        <w:left w:val="none" w:sz="0" w:space="0" w:color="auto"/>
        <w:bottom w:val="none" w:sz="0" w:space="0" w:color="auto"/>
        <w:right w:val="none" w:sz="0" w:space="0" w:color="auto"/>
      </w:divBdr>
    </w:div>
    <w:div w:id="1718505616">
      <w:bodyDiv w:val="1"/>
      <w:marLeft w:val="0"/>
      <w:marRight w:val="0"/>
      <w:marTop w:val="0"/>
      <w:marBottom w:val="0"/>
      <w:divBdr>
        <w:top w:val="none" w:sz="0" w:space="0" w:color="auto"/>
        <w:left w:val="none" w:sz="0" w:space="0" w:color="auto"/>
        <w:bottom w:val="none" w:sz="0" w:space="0" w:color="auto"/>
        <w:right w:val="none" w:sz="0" w:space="0" w:color="auto"/>
      </w:divBdr>
    </w:div>
    <w:div w:id="1764841365">
      <w:bodyDiv w:val="1"/>
      <w:marLeft w:val="0"/>
      <w:marRight w:val="0"/>
      <w:marTop w:val="0"/>
      <w:marBottom w:val="0"/>
      <w:divBdr>
        <w:top w:val="none" w:sz="0" w:space="0" w:color="auto"/>
        <w:left w:val="none" w:sz="0" w:space="0" w:color="auto"/>
        <w:bottom w:val="none" w:sz="0" w:space="0" w:color="auto"/>
        <w:right w:val="none" w:sz="0" w:space="0" w:color="auto"/>
      </w:divBdr>
    </w:div>
    <w:div w:id="1989626273">
      <w:bodyDiv w:val="1"/>
      <w:marLeft w:val="0"/>
      <w:marRight w:val="0"/>
      <w:marTop w:val="0"/>
      <w:marBottom w:val="0"/>
      <w:divBdr>
        <w:top w:val="none" w:sz="0" w:space="0" w:color="auto"/>
        <w:left w:val="none" w:sz="0" w:space="0" w:color="auto"/>
        <w:bottom w:val="none" w:sz="0" w:space="0" w:color="auto"/>
        <w:right w:val="none" w:sz="0" w:space="0" w:color="auto"/>
      </w:divBdr>
    </w:div>
    <w:div w:id="2022656828">
      <w:bodyDiv w:val="1"/>
      <w:marLeft w:val="0"/>
      <w:marRight w:val="0"/>
      <w:marTop w:val="0"/>
      <w:marBottom w:val="0"/>
      <w:divBdr>
        <w:top w:val="none" w:sz="0" w:space="0" w:color="auto"/>
        <w:left w:val="none" w:sz="0" w:space="0" w:color="auto"/>
        <w:bottom w:val="none" w:sz="0" w:space="0" w:color="auto"/>
        <w:right w:val="none" w:sz="0" w:space="0" w:color="auto"/>
      </w:divBdr>
    </w:div>
    <w:div w:id="213112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06.safelinks.protection.outlook.com/?url=https%3A%2F%2Feur-lex.europa.eu%2Flegal-content%2FNL%2FTXT%2F%3Furi%3DCELEX%253A52025PC0747%26qid%3D1765286762351&amp;data=05%7C02%7Ccie.am%40tweedekamer.nl%7C3eba0c090afa463b7a4408de37d9ba57%7C238cb5073f714afeaaab8382731a4345%7C0%7C0%7C639009605433855714%7CUnknown%7CTWFpbGZsb3d8eyJFbXB0eU1hcGkiOnRydWUsIlYiOiIwLjAuMDAwMCIsIlAiOiJXaW4zMiIsIkFOIjoiTWFpbCIsIldUIjoyfQ%3D%3D%7C0%7C%7C%7C&amp;sdata=UzT2X7Ijw%2FUBbK7tkCPbbncpjIw0%2FnnUtECl4AA9aSI%3D&amp;reserved=0" TargetMode="External" Id="rId13" /><Relationship Type="http://schemas.openxmlformats.org/officeDocument/2006/relationships/hyperlink" Target="https://eur06.safelinks.protection.outlook.com/?url=https%3A%2F%2Feur-lex.europa.eu%2Flegal-content%2FNL%2FTXT%2F%3Furi%3DCELEX%253A52025DC0744%26qid%3D1765293286365&amp;data=05%7C02%7Ccie.am%40tweedekamer.nl%7C3eba0c090afa463b7a4408de37d9ba57%7C238cb5073f714afeaaab8382731a4345%7C0%7C0%7C639009605434083141%7CUnknown%7CTWFpbGZsb3d8eyJFbXB0eU1hcGkiOnRydWUsIlYiOiIwLjAuMDAwMCIsIlAiOiJXaW4zMiIsIkFOIjoiTWFpbCIsIldUIjoyfQ%3D%3D%7C0%7C%7C%7C&amp;sdata=6Lf6eNf9sJfieI3B5PHYYofGtB%2FNPBmXh8CCcg4IH9A%3D&amp;reserved=0" TargetMode="External" Id="rId18"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s://eur06.safelinks.protection.outlook.com/?url=https%3A%2F%2Feur-lex.europa.eu%2Flegal-content%2FNL%2FTXT%2F%3Furi%3DCELEX%253A52025DC0743%26qid%3D1765286646208&amp;data=05%7C02%7Ccie.am%40tweedekamer.nl%7C3eba0c090afa463b7a4408de37d9ba57%7C238cb5073f714afeaaab8382731a4345%7C0%7C0%7C639009605434048993%7CUnknown%7CTWFpbGZsb3d8eyJFbXB0eU1hcGkiOnRydWUsIlYiOiIwLjAuMDAwMCIsIlAiOiJXaW4zMiIsIkFOIjoiTWFpbCIsIldUIjoyfQ%3D%3D%7C0%7C%7C%7C&amp;sdata=gnMKO1oq%2F5VrL9FkTgLGcM7qqq%2B0tUn25x2D6qNJOnM%3D&amp;reserved=0" TargetMode="External" Id="rId17" /><Relationship Type="http://schemas.openxmlformats.org/officeDocument/2006/relationships/hyperlink" Target="https://eur06.safelinks.protection.outlook.com/?url=https%3A%2F%2Feur-lex.europa.eu%2Flegal-content%2FNL%2FTXT%2F%3Furi%3DCELEX%253A52025DC0740%26qid%3D1764666690917&amp;data=05%7C02%7Ccie.jv%40tweedekamer.nl%7C0651063a5f63450df82708de3310c1a5%7C238cb5073f714afeaaab8382731a4345%7C0%7C0%7C639004344222244192%7CUnknown%7CTWFpbGZsb3d8eyJFbXB0eU1hcGkiOnRydWUsIlYiOiIwLjAuMDAwMCIsIlAiOiJXaW4zMiIsIkFOIjoiTWFpbCIsIldUIjoyfQ%3D%3D%7C0%7C%7C%7C&amp;sdata=swEWjLcZsBvrpDglXUHiS7D%2FX6aMI639Nz5flTJwwhs%3D&amp;reserved=0" TargetMode="External" Id="rId16" /><Relationship Type="http://schemas.openxmlformats.org/officeDocument/2006/relationships/header" Target="header2.xml" Id="rId20"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https://eur06.safelinks.protection.outlook.com/?url=https%3A%2F%2Feur-lex.europa.eu%2Flegal-content%2FNL%2FTXT%2F%3Furi%3DCELEX%253A52025DC0801%26qid%3D1764066502773&amp;data=05%7C02%7Ccie.jv%40tweedekamer.nl%7C6f9595babd424a4343f108de2db15d08%7C238cb5073f714afeaaab8382731a4345%7C0%7C0%7C638998436963370394%7CUnknown%7CTWFpbGZsb3d8eyJFbXB0eU1hcGkiOnRydWUsIlYiOiIwLjAuMDAwMCIsIlAiOiJXaW4zMiIsIkFOIjoiTWFpbCIsIldUIjoyfQ%3D%3D%7C0%7C%7C%7C&amp;sdata=I5G73lSM42OJEYTNzyLqYQpQ3aKgfSPlEo2G8jMk0Z8%3D&amp;reserved=0"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eur06.safelinks.protection.outlook.com/?url=https%3A%2F%2Feur-lex.europa.eu%2Flegal-content%2FNL%2FTXT%2F%3Furi%3DCELEX%253A52025DC0751%26qid%3D1765293612831&amp;data=05%7C02%7Ccie.am%40tweedekamer.nl%7C3eba0c090afa463b7a4408de37d9ba57%7C238cb5073f714afeaaab8382731a4345%7C0%7C0%7C639009605434133810%7CUnknown%7CTWFpbGZsb3d8eyJFbXB0eU1hcGkiOnRydWUsIlYiOiIwLjAuMDAwMCIsIlAiOiJXaW4zMiIsIkFOIjoiTWFpbCIsIldUIjoyfQ%3D%3D%7C0%7C%7C%7C&amp;sdata=nq30cFWeVRYeWpBA6Yn0M%2BR6ZM4Mvrw4b59bQO4rj3M%3D&amp;reserved=0" TargetMode="External" Id="rId19" /><Relationship Type="http://schemas.openxmlformats.org/officeDocument/2006/relationships/footnotes" Target="footnotes.xml" Id="rId9" /><Relationship Type="http://schemas.openxmlformats.org/officeDocument/2006/relationships/hyperlink" Target="https://eur06.safelinks.protection.outlook.com/?url=https%3A%2F%2Feur-lex.europa.eu%2Flegal-content%2FNL%2FTXT%2F%3Furi%3DCELEX%253A52025DC0802%26qid%3D1764066426998&amp;data=05%7C02%7Ccie.jv%40tweedekamer.nl%7C6f9595babd424a4343f108de2db15d08%7C238cb5073f714afeaaab8382731a4345%7C0%7C0%7C638998436963349086%7CUnknown%7CTWFpbGZsb3d8eyJFbXB0eU1hcGkiOnRydWUsIlYiOiIwLjAuMDAwMCIsIlAiOiJXaW4zMiIsIkFOIjoiTWFpbCIsIldUIjoyfQ%3D%3D%7C0%7C%7C%7C&amp;sdata=9T54eMB%2FX%2B0k3adw4VzJgt82lG2Ew22Cqah7buZyFIg%3D&amp;reserved=0" TargetMode="External"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1306</ap:Words>
  <ap:Characters>7185</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2025-12-11T13:09:00.0000000Z</dcterms:created>
  <dcterms:modified xsi:type="dcterms:W3CDTF">2025-12-11T13:09:00.0000000Z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0x01010000E762AC5A5B7E4FAF29B09EEB5180CA</vt:lpwstr>
  </property>
  <property fmtid="{D5CDD505-2E9C-101B-9397-08002B2CF9AE}" pid="3" name="_dlc_DocIdItemGuid">
    <vt:lpwstr>3d819b22-171b-485e-89d2-ef07cf7bf543</vt:lpwstr>
  </property>
</Properties>
</file>