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2025Z20668</w:t>
        <w:br/>
      </w:r>
      <w:proofErr w:type="spellEnd"/>
    </w:p>
    <w:p>
      <w:pPr>
        <w:pStyle w:val="Normal"/>
        <w:rPr>
          <w:b w:val="1"/>
          <w:bCs w:val="1"/>
        </w:rPr>
      </w:pPr>
      <w:r w:rsidR="250AE766">
        <w:rPr>
          <w:b w:val="0"/>
          <w:bCs w:val="0"/>
        </w:rPr>
        <w:t>(ingezonden 27 november 2025)</w:t>
        <w:br/>
      </w:r>
    </w:p>
    <w:p>
      <w:r>
        <w:t xml:space="preserve">Vragen van het lid Becker (VVD) aan de staatssecretarissen van Volksgezondheid, Welzijn en Sport en van Justitie en Veiligheid over het bericht 'Italië erkent femicide als misdrijf en bestraft het met levenslang'.</w:t>
      </w:r>
      <w:r>
        <w:br/>
      </w:r>
    </w:p>
    <w:p>
      <w:r>
        <w:t xml:space="preserve"> </w:t>
      </w:r>
      <w:r>
        <w:br/>
      </w:r>
    </w:p>
    <w:p>
      <w:pPr>
        <w:pStyle w:val="ListParagraph"/>
        <w:numPr>
          <w:ilvl w:val="0"/>
          <w:numId w:val="100491450"/>
        </w:numPr>
        <w:ind w:left="360"/>
      </w:pPr>
      <w:r>
        <w:t xml:space="preserve">Bent u bekend met het bericht 'Italië erkent femicide als misdrijf en bestraft het met levenslang'? 1)</w:t>
      </w:r>
      <w:r>
        <w:br/>
      </w:r>
    </w:p>
    <w:p>
      <w:pPr>
        <w:pStyle w:val="ListParagraph"/>
        <w:numPr>
          <w:ilvl w:val="0"/>
          <w:numId w:val="100491450"/>
        </w:numPr>
        <w:ind w:left="360"/>
      </w:pPr>
      <w:r>
        <w:t xml:space="preserve">Bent u bekend met de Italiaanse wet waarin femicide officieel wordt erkend als misdrijf en wordt bestraft met een levenslange gevangenisstraf?</w:t>
      </w:r>
      <w:r>
        <w:br/>
      </w:r>
    </w:p>
    <w:p>
      <w:pPr>
        <w:pStyle w:val="ListParagraph"/>
        <w:numPr>
          <w:ilvl w:val="0"/>
          <w:numId w:val="100491450"/>
        </w:numPr>
        <w:ind w:left="360"/>
      </w:pPr>
      <w:r>
        <w:t xml:space="preserve">Welke juridische criteria worden gebruikt om femicide te onderscheiden van andere vormen van moord in de Italiaanse wet? Hoe verhoudt zich dit tot de bewijslast dat moet worden kunnen bewezen dat het slachtoffer is vermoord omdat zij vrouw is?</w:t>
      </w:r>
      <w:r>
        <w:br/>
      </w:r>
    </w:p>
    <w:p>
      <w:pPr>
        <w:pStyle w:val="ListParagraph"/>
        <w:numPr>
          <w:ilvl w:val="0"/>
          <w:numId w:val="100491450"/>
        </w:numPr>
        <w:ind w:left="360"/>
      </w:pPr>
      <w:r>
        <w:t xml:space="preserve">Op basis van welke motivatie wordt aan femicide een strafverzwarend kenmerk toegevoegd in de Italiaanse wet?</w:t>
      </w:r>
      <w:r>
        <w:br/>
      </w:r>
    </w:p>
    <w:p>
      <w:pPr>
        <w:pStyle w:val="ListParagraph"/>
        <w:numPr>
          <w:ilvl w:val="0"/>
          <w:numId w:val="100491450"/>
        </w:numPr>
        <w:ind w:left="360"/>
      </w:pPr>
      <w:r>
        <w:t xml:space="preserve">Is de redenering in de Italiaanse wet ook toepasbaar op de Nederlandse situatie?</w:t>
      </w:r>
      <w:r>
        <w:br/>
      </w:r>
    </w:p>
    <w:p>
      <w:pPr>
        <w:pStyle w:val="ListParagraph"/>
        <w:numPr>
          <w:ilvl w:val="0"/>
          <w:numId w:val="100491450"/>
        </w:numPr>
        <w:ind w:left="360"/>
      </w:pPr>
      <w:r>
        <w:t xml:space="preserve">Hoe ziet u een Nederlandse versie van de Italiaanse wet? Welke voordelen en nadelen ziet u? Welke implicaties heeft het erkennen van femicide als apart misdrijf voor de opsporing en vervolging van de dader, de hulp en bescherming van de slachtoffers en prioritering bij het Openbaar Ministerie?</w:t>
      </w:r>
      <w:r>
        <w:br/>
      </w:r>
    </w:p>
    <w:p>
      <w:pPr>
        <w:pStyle w:val="ListParagraph"/>
        <w:numPr>
          <w:ilvl w:val="0"/>
          <w:numId w:val="100491450"/>
        </w:numPr>
        <w:ind w:left="360"/>
      </w:pPr>
      <w:r>
        <w:t xml:space="preserve">Zijn de rode vlaggen van femicide zoals onder andere stalking, (poging tot) verwurging, huiselijk geweld en dwingende controle opgenomen in deze Italiaanse wet? Zo ja, op welke manier is dit gebeurd en is dit ook toepasbaar op de Nederlandse situatie?</w:t>
      </w:r>
      <w:r>
        <w:br/>
      </w:r>
    </w:p>
    <w:p>
      <w:pPr>
        <w:pStyle w:val="ListParagraph"/>
        <w:numPr>
          <w:ilvl w:val="0"/>
          <w:numId w:val="100491450"/>
        </w:numPr>
        <w:ind w:left="360"/>
      </w:pPr>
      <w:r>
        <w:t xml:space="preserve">Welke elementen uit de Italiaanse wet zouden wel en niet toepasbaar zijn binnen de Nederlandse kaders?</w:t>
      </w:r>
      <w:r>
        <w:br/>
      </w:r>
    </w:p>
    <w:p>
      <w:pPr>
        <w:pStyle w:val="ListParagraph"/>
        <w:numPr>
          <w:ilvl w:val="0"/>
          <w:numId w:val="100491450"/>
        </w:numPr>
        <w:ind w:left="360"/>
      </w:pPr>
      <w:r>
        <w:t xml:space="preserve">Bent u op de hoogte of er andere landen zijn die vergelijkbare wetgeving hebben ingevoerd of voornemens zijn dit te doen? Zo ja, zou u per land kunnen aangeven welke mogelijkheden u ziet om hun wetgeving toe te passen op Nederland? Heeft u bijvoorbeeld over dit onderwerp al eens contact gehad met uw Belgische counterpart over hun 'femicinide wet'? Bent u bereid deze vragen één voor één en voor het kerstreces te beantwoorden?</w:t>
      </w:r>
      <w:r>
        <w:br/>
      </w:r>
    </w:p>
    <w:p>
      <w:r>
        <w:t xml:space="preserve">1) De Telegraaf, 26 november 2025, 'Italië erkent femicide als misdrijf en bestraft het met levenslang', Italië erkent femicide als misdrijf en bestraft het met levenslang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