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54360" w:rsidTr="00B54360" w14:paraId="31F925F5" w14:textId="77777777">
        <w:sdt>
          <w:sdtPr>
            <w:tag w:val="bmZaakNummerAdvies"/>
            <w:id w:val="238686981"/>
            <w:lock w:val="sdtLocked"/>
            <w:placeholder>
              <w:docPart w:val="DefaultPlaceholder_-1854013440"/>
            </w:placeholder>
          </w:sdtPr>
          <w:sdtContent>
            <w:tc>
              <w:tcPr>
                <w:tcW w:w="4251" w:type="dxa"/>
              </w:tcPr>
              <w:p w:rsidR="00B54360" w:rsidRDefault="00B54360" w14:paraId="2529853A" w14:textId="7BB366C5">
                <w:r>
                  <w:t>No. W03.25.00170/II</w:t>
                </w:r>
              </w:p>
            </w:tc>
          </w:sdtContent>
        </w:sdt>
        <w:sdt>
          <w:sdtPr>
            <w:tag w:val="bmDatumAdvies"/>
            <w:id w:val="52898754"/>
            <w:lock w:val="sdtLocked"/>
            <w:placeholder>
              <w:docPart w:val="DefaultPlaceholder_-1854013440"/>
            </w:placeholder>
          </w:sdtPr>
          <w:sdtContent>
            <w:tc>
              <w:tcPr>
                <w:tcW w:w="4252" w:type="dxa"/>
              </w:tcPr>
              <w:p w:rsidR="00B54360" w:rsidRDefault="00B54360" w14:paraId="44E8CC79" w14:textId="7502F6A5">
                <w:r>
                  <w:t>'s-Gravenhage, 8 oktober 2025</w:t>
                </w:r>
              </w:p>
            </w:tc>
          </w:sdtContent>
        </w:sdt>
      </w:tr>
    </w:tbl>
    <w:p w:rsidR="00B54360" w:rsidRDefault="00B54360" w14:paraId="28525643" w14:textId="77777777"/>
    <w:p w:rsidR="00B54360" w:rsidRDefault="00B54360" w14:paraId="72382936" w14:textId="77777777"/>
    <w:p w:rsidR="001978DD" w:rsidRDefault="00000000" w14:paraId="60861838" w14:textId="6EE3E853">
      <w:sdt>
        <w:sdtPr>
          <w:tag w:val="bmAanhef"/>
          <w:id w:val="-560099458"/>
          <w:lock w:val="sdtLocked"/>
          <w:placeholder>
            <w:docPart w:val="DefaultPlaceholder_-1854013440"/>
          </w:placeholder>
        </w:sdtPr>
        <w:sdtContent>
          <w:r w:rsidR="00B54360">
            <w:rPr>
              <w:color w:val="000000"/>
            </w:rPr>
            <w:t xml:space="preserve">Bij Kabinetsmissive van 9 juli 2025, no.2025001544, heeft Uwe Majesteit, op voordracht van de Minister van Asiel en Migratie, bij de Afdeling advisering van de Raad van State ter overweging aanhangig gemaakt het wetsvoorstel tot wijziging van de Vreemdelingenwet 2000 ter bestendiging van de bevoegdheid om biometrische gegevens van vreemdelingen af te nemen en te verwerken, met memorie van toelichting. </w:t>
          </w:r>
        </w:sdtContent>
      </w:sdt>
    </w:p>
    <w:p w:rsidR="001978DD" w:rsidRDefault="001978DD" w14:paraId="60861839" w14:textId="77777777"/>
    <w:sdt>
      <w:sdtPr>
        <w:tag w:val="bmVrijeTekst1"/>
        <w:id w:val="1930846672"/>
        <w:lock w:val="sdtLocked"/>
        <w:placeholder>
          <w:docPart w:val="DefaultPlaceholder_-1854013440"/>
        </w:placeholder>
      </w:sdtPr>
      <w:sdtContent>
        <w:sdt>
          <w:sdtPr>
            <w:tag w:val="bmVrijeTekst1"/>
            <w:id w:val="128437565"/>
            <w:placeholder>
              <w:docPart w:val="8A5EF91F24074325A4FCA60F057795DC"/>
            </w:placeholder>
          </w:sdtPr>
          <w:sdtContent>
            <w:p w:rsidR="00760ACC" w:rsidP="00760ACC" w:rsidRDefault="00760ACC" w14:paraId="7E209E78" w14:textId="77777777">
              <w:r>
                <w:t>Met het wetsvoorstel wordt de nationale bevoegdheid om biometrische gegevens van vreemdelingen af te nemen en te verwerken bestendigd. Deze bevoegdheid is wettelijk vastgelegd in de Vreemdelingenwet 2000, maar komt op grond van een horizonbepaling in dezelfde wet op 1 maart 2026 te vervallen. Om te voorkomen dat het na deze datum niet meer mogelijk is om biometrische gegevens af te nemen en te verwerken als daarin niet is voorzien in Europese verordeningen, wordt de horizonbepaling met dit wetsvoorstel geschrapt. De regering beoogt hiermee de doelmatige en doeltreffende uitvoering van het vreemdelingenbeleid te bewaken.</w:t>
              </w:r>
            </w:p>
            <w:p w:rsidR="00760ACC" w:rsidP="00760ACC" w:rsidRDefault="00760ACC" w14:paraId="446C5C2D" w14:textId="77777777"/>
            <w:p w:rsidR="00FE04AA" w:rsidP="00760ACC" w:rsidRDefault="00760ACC" w14:paraId="1528C932" w14:textId="77777777">
              <w:r>
                <w:t xml:space="preserve">Sinds de introductie van de nationale bevoegdheid hebben veel ontwikkelingen plaatsgevonden op het terrein van Europese regelgeving met betrekking tot biometrische gegevens. </w:t>
              </w:r>
              <w:r w:rsidR="005C51D0">
                <w:t xml:space="preserve">Waar het schrappen van een horizonbepaling een beperkte handeling lijkt, verdient het vanwege deze grote veranderingen nadere overweging. </w:t>
              </w:r>
            </w:p>
            <w:p w:rsidR="00FE04AA" w:rsidP="00760ACC" w:rsidRDefault="00FE04AA" w14:paraId="1A8393D0" w14:textId="77777777"/>
            <w:p w:rsidR="00760ACC" w:rsidP="00760ACC" w:rsidRDefault="00760ACC" w14:paraId="0C190A7C" w14:textId="4BB98AE8">
              <w:r>
                <w:t xml:space="preserve">In dat kader maakt de Afdeling advisering van de Raad van State een opmerking over de meerwaarde van de nationale grondslag om biometrische gegevens te verwerken. </w:t>
              </w:r>
              <w:r w:rsidR="00126BE7">
                <w:t>Zij</w:t>
              </w:r>
              <w:r w:rsidRPr="00C35CD5">
                <w:t xml:space="preserve"> </w:t>
              </w:r>
              <w:r>
                <w:t xml:space="preserve">adviseert </w:t>
              </w:r>
              <w:r w:rsidRPr="00C35CD5">
                <w:t xml:space="preserve">om de noodzaak van </w:t>
              </w:r>
              <w:r>
                <w:t xml:space="preserve">de nationale bevoegdheid </w:t>
              </w:r>
              <w:r w:rsidRPr="00C35CD5">
                <w:t xml:space="preserve">in het licht van de al bestaande </w:t>
              </w:r>
              <w:r>
                <w:t xml:space="preserve">bevoegdheden op grond van Europese verordeningen </w:t>
              </w:r>
              <w:r w:rsidRPr="00C35CD5">
                <w:t xml:space="preserve">nader te motiveren en </w:t>
              </w:r>
              <w:r>
                <w:t>het wetsvoorstel</w:t>
              </w:r>
              <w:r w:rsidRPr="00C35CD5">
                <w:t xml:space="preserve"> zo nodig aan te passen.</w:t>
              </w:r>
            </w:p>
            <w:p w:rsidR="00760ACC" w:rsidP="00760ACC" w:rsidRDefault="00760ACC" w14:paraId="37B3EC3F" w14:textId="77777777"/>
            <w:p w:rsidR="00852D5E" w:rsidP="009A5CB8" w:rsidRDefault="006818E0" w14:paraId="15B3F764" w14:textId="77777777">
              <w:r>
                <w:t xml:space="preserve">De Afdeling </w:t>
              </w:r>
              <w:r w:rsidR="00C4580A">
                <w:t xml:space="preserve">gaat </w:t>
              </w:r>
              <w:r w:rsidR="006C7AAA">
                <w:t xml:space="preserve">vervolgens </w:t>
              </w:r>
              <w:r w:rsidR="00C4580A">
                <w:t xml:space="preserve">in op </w:t>
              </w:r>
              <w:r w:rsidR="00356E8B">
                <w:t xml:space="preserve">de mogelijkheid </w:t>
              </w:r>
              <w:r w:rsidR="00281A88">
                <w:t xml:space="preserve">om de </w:t>
              </w:r>
              <w:r w:rsidR="005115E7">
                <w:t xml:space="preserve">vingerafdrukken en gezichtsopnamen </w:t>
              </w:r>
              <w:r w:rsidR="00281A88">
                <w:t xml:space="preserve">van vreemdelingen te gebruiken voor de opsporing en vervolging van strafbare feiten. </w:t>
              </w:r>
              <w:r w:rsidR="002862EF">
                <w:t xml:space="preserve">Voor dit doeleinde worden de gezichtsopnamen, die net als de vingerafdrukken zijn opgeslagen in de Basis Voorziening Vreemdelingen, </w:t>
              </w:r>
              <w:r w:rsidR="00545289">
                <w:t>gekopieerd</w:t>
              </w:r>
              <w:r w:rsidR="002862EF">
                <w:t xml:space="preserve"> naar het systeem </w:t>
              </w:r>
              <w:r w:rsidR="002A1C64">
                <w:t>CATCH-vreemdelingen</w:t>
              </w:r>
              <w:r w:rsidR="00852D5E">
                <w:t>.</w:t>
              </w:r>
              <w:r w:rsidR="002862EF">
                <w:t xml:space="preserve"> </w:t>
              </w:r>
              <w:r w:rsidR="00852D5E">
                <w:t>D</w:t>
              </w:r>
              <w:r w:rsidR="00990000">
                <w:t xml:space="preserve">at </w:t>
              </w:r>
              <w:r w:rsidR="00852D5E">
                <w:t xml:space="preserve">systeem kan </w:t>
              </w:r>
              <w:r w:rsidR="00F94C43">
                <w:t xml:space="preserve">op verzoek van de politie </w:t>
              </w:r>
              <w:r w:rsidR="00990000">
                <w:t>worden geraadpleegd om gezichtsopnamen te vergelijken</w:t>
              </w:r>
              <w:r w:rsidR="00C44421">
                <w:t xml:space="preserve">. </w:t>
              </w:r>
            </w:p>
            <w:p w:rsidR="00852D5E" w:rsidP="009A5CB8" w:rsidRDefault="00852D5E" w14:paraId="72894BDE" w14:textId="77777777"/>
            <w:p w:rsidR="009A5CB8" w:rsidP="009A5CB8" w:rsidRDefault="009A5CB8" w14:paraId="5DF454DC" w14:textId="76AD5456">
              <w:r w:rsidRPr="00B10222">
                <w:t xml:space="preserve">De Afdeling adviseert om </w:t>
              </w:r>
              <w:r>
                <w:t xml:space="preserve">toe te lichten op basis van welke juridische grondslag het </w:t>
              </w:r>
              <w:r w:rsidR="003D0E67">
                <w:t xml:space="preserve">verwerken van gegevens in </w:t>
              </w:r>
              <w:r w:rsidRPr="00B10222">
                <w:t xml:space="preserve">CATCH-vreemdelingen </w:t>
              </w:r>
              <w:r>
                <w:t xml:space="preserve">plaatsvindt, de noodzakelijkheid van deze gegevensverwerking </w:t>
              </w:r>
              <w:r w:rsidRPr="00B10222">
                <w:t>dragend te motiveren</w:t>
              </w:r>
              <w:r>
                <w:t xml:space="preserve"> en de bewaartermijnen voor de opslag van gezichtsopnamen in CATCH-vreemdelingen wettelijk te regelen. Indien dit niet mogelijk is, adviseert de Afdeling om de verwerking van deze gegevens</w:t>
              </w:r>
              <w:r w:rsidR="00001219">
                <w:t xml:space="preserve"> in deze vorm</w:t>
              </w:r>
              <w:r>
                <w:t xml:space="preserve"> aan te passen of stop te zetten.</w:t>
              </w:r>
            </w:p>
            <w:p w:rsidR="00760ACC" w:rsidP="00760ACC" w:rsidRDefault="00760ACC" w14:paraId="668A2191" w14:textId="77777777"/>
            <w:p w:rsidR="00760ACC" w:rsidP="00760ACC" w:rsidRDefault="00760ACC" w14:paraId="39C60995" w14:textId="4A280E81">
              <w:r>
                <w:lastRenderedPageBreak/>
                <w:t xml:space="preserve">De Afdeling merkt daarnaast op dat de voorwaarden voor het gebruik van gezichtsopnamen van vreemdelingen ten behoeve van de opsporing en vervolging van strafbare feiten niet wettelijk zijn vastgelegd. Voor het gebruik van vingerafdrukken met het oog op de opsporing en vervolging van strafbare feiten zijn dergelijke voorwaarden wel in de wet vastgelegd. De Afdeling adviseert om de voorwaarden zoals deze gelden voor het gebruik van vingerafdrukken ten behoeve van de opsporing van strafbare feiten ook wettelijk vast te leggen voor het gebruik van gezichtsopnamen voor dit doel. </w:t>
              </w:r>
            </w:p>
            <w:p w:rsidR="00907EF3" w:rsidP="00760ACC" w:rsidRDefault="00907EF3" w14:paraId="201D7387" w14:textId="77777777"/>
            <w:p w:rsidR="00760ACC" w:rsidP="00760ACC" w:rsidRDefault="00760ACC" w14:paraId="7D6A7DE7" w14:textId="77777777">
              <w:r>
                <w:t>De Afdeling merkt tot slot op dat de biometrische gegevens van vreemdelingen in de Basis Voorziening Vreemdelingen niet altijd tijdig worden vernietigd. De Afdeling adviseert om in de toelichting uiteen te zetten welke maatregelen worden genomen om te voorkomen dat biometrische gegevens langer worden bewaard dan wettelijk is toegestaan en een evaluatiebepaling in het wetsvoorstel op te nemen.</w:t>
              </w:r>
            </w:p>
            <w:p w:rsidR="00760ACC" w:rsidP="00760ACC" w:rsidRDefault="00760ACC" w14:paraId="796D12E1" w14:textId="77777777"/>
            <w:p w:rsidR="00760ACC" w:rsidP="00760ACC" w:rsidRDefault="00760ACC" w14:paraId="687A4DA1" w14:textId="77777777">
              <w:r w:rsidRPr="00535F9B">
                <w:t xml:space="preserve">In verband </w:t>
              </w:r>
              <w:r>
                <w:t>daarmee</w:t>
              </w:r>
              <w:r w:rsidRPr="00535F9B">
                <w:t xml:space="preserve"> </w:t>
              </w:r>
              <w:r>
                <w:t>dient</w:t>
              </w:r>
              <w:r w:rsidRPr="00535F9B">
                <w:t xml:space="preserve"> het wetsvoorstel </w:t>
              </w:r>
              <w:r>
                <w:t>nader te worden overwogen</w:t>
              </w:r>
              <w:r w:rsidRPr="00535F9B">
                <w:t>.</w:t>
              </w:r>
            </w:p>
            <w:p w:rsidR="00760ACC" w:rsidP="00760ACC" w:rsidRDefault="00760ACC" w14:paraId="3700F820" w14:textId="77777777"/>
            <w:p w:rsidR="00760ACC" w:rsidP="00760ACC" w:rsidRDefault="00760ACC" w14:paraId="3B3BA6E9" w14:textId="77777777">
              <w:pPr>
                <w:rPr>
                  <w:u w:val="single"/>
                </w:rPr>
              </w:pPr>
              <w:r>
                <w:t>1.</w:t>
              </w:r>
              <w:r>
                <w:tab/>
              </w:r>
              <w:r w:rsidRPr="007846E6">
                <w:rPr>
                  <w:u w:val="single"/>
                </w:rPr>
                <w:t>Inhoud en achtergrond van het wetsvoorstel</w:t>
              </w:r>
            </w:p>
            <w:p w:rsidR="00760ACC" w:rsidP="00760ACC" w:rsidRDefault="00760ACC" w14:paraId="7A7F16D3" w14:textId="77777777">
              <w:pPr>
                <w:rPr>
                  <w:u w:val="single"/>
                </w:rPr>
              </w:pPr>
            </w:p>
            <w:p w:rsidR="00D21882" w:rsidP="00760ACC" w:rsidRDefault="00760ACC" w14:paraId="7C464B7D" w14:textId="77777777">
              <w:r>
                <w:t>Met de Wet biometrie vreemdelingenketen</w:t>
              </w:r>
              <w:r>
                <w:rPr>
                  <w:rStyle w:val="Voetnootmarkering"/>
                </w:rPr>
                <w:footnoteReference w:id="2"/>
              </w:r>
              <w:r>
                <w:t xml:space="preserve"> is in 2014 een algemene grondslag voor het afnemen en verwerken van biometrische gegevens van vreemdelingen opgenomen in de Vreemdelingenwet 2000. Deze grondslag voorziet in de bevoegdheid tot het afnemen en verwerken van tien vingerafdrukken en een gezichtsopname, voor zover dat niet mogelijk is </w:t>
              </w:r>
              <w:r w:rsidRPr="004141DE">
                <w:t>op grond van de Europese verordeningen die betrekking hebben op biometrische gegevens</w:t>
              </w:r>
              <w:r>
                <w:t>.</w:t>
              </w:r>
              <w:r>
                <w:rPr>
                  <w:rStyle w:val="Voetnootmarkering"/>
                </w:rPr>
                <w:footnoteReference w:id="3"/>
              </w:r>
              <w:r>
                <w:t xml:space="preserve"> </w:t>
              </w:r>
            </w:p>
            <w:p w:rsidR="00D21882" w:rsidP="00760ACC" w:rsidRDefault="00D21882" w14:paraId="42543326" w14:textId="77777777"/>
            <w:p w:rsidR="00760ACC" w:rsidP="00760ACC" w:rsidRDefault="00760ACC" w14:paraId="789BA937" w14:textId="26012907">
              <w:r>
                <w:t xml:space="preserve">Met deze bevoegdheid </w:t>
              </w:r>
              <w:r w:rsidR="00D21882">
                <w:t xml:space="preserve">is </w:t>
              </w:r>
              <w:r>
                <w:t>beoogd te voorzien in een betrouwbare vaststelling en registratie van de identiteit van vreemdelingen, ter bevordering van de uitvoering van het vreemdelingenbeleid.</w:t>
              </w:r>
              <w:r>
                <w:rPr>
                  <w:rStyle w:val="Voetnootmarkering"/>
                </w:rPr>
                <w:footnoteReference w:id="4"/>
              </w:r>
              <w:r>
                <w:t xml:space="preserve"> De biometrische gegevens worden opgeslagen in de Basis Voorziening Vreemdelingen, die door de ketenpartners in de migratieketen kan worden geraadpleegd ter vaststelling en verificatie van de identiteit van een vreemdeling. De gegevens kunnen daarnaast voor een beperkt aantal andere doeleinden worden gebruikt, waaronder de opsporing en vervolging van strafbare feiten.</w:t>
              </w:r>
              <w:r>
                <w:rPr>
                  <w:rStyle w:val="Voetnootmarkering"/>
                </w:rPr>
                <w:footnoteReference w:id="5"/>
              </w:r>
              <w:r>
                <w:t xml:space="preserve"> </w:t>
              </w:r>
            </w:p>
            <w:p w:rsidR="00760ACC" w:rsidP="00760ACC" w:rsidRDefault="00760ACC" w14:paraId="06B799E5" w14:textId="77777777"/>
            <w:p w:rsidR="006D0B68" w:rsidP="00760ACC" w:rsidRDefault="00760ACC" w14:paraId="445F3B96" w14:textId="77777777">
              <w:r>
                <w:t xml:space="preserve">Omdat met de Wet biometrie vreemdelingenketen inbreuk wordt gemaakt op het recht op bescherming van de persoonlijke levenssfeer van vreemdelingen, is er tijdens de wetsbehandeling voor gekozen een horizonbepaling in de </w:t>
              </w:r>
              <w:r>
                <w:lastRenderedPageBreak/>
                <w:t>Vreemdelingenwet 2000 op te nemen.</w:t>
              </w:r>
              <w:r>
                <w:rPr>
                  <w:rStyle w:val="Voetnootmarkering"/>
                </w:rPr>
                <w:footnoteReference w:id="6"/>
              </w:r>
              <w:r>
                <w:t xml:space="preserve"> Uit deze bepaling volgde dat de bevoegdheid om </w:t>
              </w:r>
              <w:r w:rsidRPr="006B0301">
                <w:t xml:space="preserve">een gezichtsopname en vingerafdrukken van een vreemdeling af te nemen en te verwerken, </w:t>
              </w:r>
              <w:r>
                <w:t>zeven jaar na de inwerkintreding van de Wet biometrie vreemdelingenketen zou komen te vervallen.</w:t>
              </w:r>
              <w:r>
                <w:rPr>
                  <w:rStyle w:val="Voetnootmarkering"/>
                </w:rPr>
                <w:footnoteReference w:id="7"/>
              </w:r>
              <w:r>
                <w:t xml:space="preserve"> Ook zouden de gegevens die op grond van de Wet biometrie vreemdelingenketen waren verzameld, op dat moment vernietigd moeten worden. </w:t>
              </w:r>
            </w:p>
            <w:p w:rsidR="006D0B68" w:rsidP="00760ACC" w:rsidRDefault="006D0B68" w14:paraId="4D28F6AF" w14:textId="77777777"/>
            <w:p w:rsidR="00760ACC" w:rsidP="00760ACC" w:rsidRDefault="00760ACC" w14:paraId="4C97A3DB" w14:textId="1CBB012E">
              <w:r>
                <w:t>Na twee evaluaties is er in 2021 echter voor gekozen om de horizonbepaling aan te passen en de bevoegdheid om biometrische gegevens van vreemdelingen af te nemen en te verwerken met vijf jaar te verlengen.</w:t>
              </w:r>
              <w:r>
                <w:rPr>
                  <w:rStyle w:val="Voetnootmarkering"/>
                </w:rPr>
                <w:footnoteReference w:id="8"/>
              </w:r>
              <w:r>
                <w:t xml:space="preserve"> Met het onderhavige wetsvoorstel wordt beoogd deze bevoegdheid nu definitief te maken en de horizonbepaling te schrappen.</w:t>
              </w:r>
            </w:p>
            <w:p w:rsidR="00760ACC" w:rsidP="00760ACC" w:rsidRDefault="00760ACC" w14:paraId="7075F534" w14:textId="77777777"/>
            <w:p w:rsidR="00001A8E" w:rsidP="00760ACC" w:rsidRDefault="00760ACC" w14:paraId="621EB14F" w14:textId="77777777">
              <w:r>
                <w:t>De Afdeling heeft eerder geadviseerd over de bevoegdheid om gezichtsopnamen en vingerafdrukken van vreemdelingen af te nemen en te verwerken bij de introductie van de Wet biometrie vreemdelingenketen.</w:t>
              </w:r>
              <w:r>
                <w:rPr>
                  <w:rStyle w:val="Voetnootmarkering"/>
                </w:rPr>
                <w:footnoteReference w:id="9"/>
              </w:r>
              <w:r>
                <w:t xml:space="preserve"> Na de inwerkingtreding van deze wet hebben zich echter verschillende relevante ontwikkelingen voorgedaan, waaronder de inwerkingtreding van de Algemene Verordening Gegevensbescherming</w:t>
              </w:r>
              <w:r>
                <w:rPr>
                  <w:rStyle w:val="Voetnootmarkering"/>
                </w:rPr>
                <w:footnoteReference w:id="10"/>
              </w:r>
              <w:r>
                <w:t xml:space="preserve"> </w:t>
              </w:r>
              <w:r w:rsidR="007123F6">
                <w:t xml:space="preserve">(hierna: AVG) </w:t>
              </w:r>
              <w:r>
                <w:t>en de Richtlijn gegevensbescherming opsporing en vervolging</w:t>
              </w:r>
              <w:r>
                <w:rPr>
                  <w:rStyle w:val="Voetnootmarkering"/>
                </w:rPr>
                <w:footnoteReference w:id="11"/>
              </w:r>
              <w:r>
                <w:t xml:space="preserve">. </w:t>
              </w:r>
            </w:p>
            <w:p w:rsidR="00001A8E" w:rsidP="00760ACC" w:rsidRDefault="00001A8E" w14:paraId="7EA4C684" w14:textId="77777777"/>
            <w:p w:rsidR="00760ACC" w:rsidP="00760ACC" w:rsidRDefault="00760ACC" w14:paraId="784CB443" w14:textId="78B97AB1">
              <w:r>
                <w:t>Daarnaast bieden Europese verordeningen tegenwoordig meer mogelijkheden tot het afnemen en verwerken van biometrische gegevens van vreemdelingen dan ten tijde van de introductie en verlenging van de Wet biometrie vreemdelingenketen. De Afdeling adviseert in het licht van deze ontwikkelingen over de bestendiging van de nationale bevoegdheid van het gebruik van biometrische gegevens in de vreemdelingenketen.</w:t>
              </w:r>
            </w:p>
            <w:p w:rsidR="00E45BAE" w:rsidP="00760ACC" w:rsidRDefault="00E45BAE" w14:paraId="07FDC392" w14:textId="77777777"/>
            <w:p w:rsidR="00B54360" w:rsidRDefault="00B54360" w14:paraId="4C51BF78" w14:textId="77777777">
              <w:r>
                <w:br w:type="page"/>
              </w:r>
            </w:p>
            <w:p w:rsidR="00760ACC" w:rsidP="00760ACC" w:rsidRDefault="00760ACC" w14:paraId="3F41DA6F" w14:textId="566719B3">
              <w:r>
                <w:lastRenderedPageBreak/>
                <w:t>2.</w:t>
              </w:r>
              <w:r>
                <w:tab/>
              </w:r>
              <w:r w:rsidRPr="00197BC6">
                <w:rPr>
                  <w:u w:val="single"/>
                </w:rPr>
                <w:t>Noodzakelijkheid nationale bevoegdheid</w:t>
              </w:r>
            </w:p>
            <w:p w:rsidR="00760ACC" w:rsidP="00760ACC" w:rsidRDefault="00760ACC" w14:paraId="5C65A159" w14:textId="77777777"/>
            <w:p w:rsidR="00760ACC" w:rsidP="00760ACC" w:rsidRDefault="00760ACC" w14:paraId="41EBC90B" w14:textId="74FD30B6">
              <w:r w:rsidRPr="002A42E4">
                <w:t>De</w:t>
              </w:r>
              <w:r>
                <w:t xml:space="preserve"> bevoegdheid tot het gebruik van biometrie leidt tot een</w:t>
              </w:r>
              <w:r w:rsidRPr="002A42E4">
                <w:t xml:space="preserve"> inmenging in de grondrechten van vreemdelingen, in het bijzonder het recht op eerbiediging van de persoonlijke levenssfeer.</w:t>
              </w:r>
              <w:r>
                <w:rPr>
                  <w:rStyle w:val="Voetnootmarkering"/>
                </w:rPr>
                <w:footnoteReference w:id="12"/>
              </w:r>
              <w:r w:rsidRPr="002A42E4">
                <w:t> </w:t>
              </w:r>
              <w:r w:rsidRPr="006A117C">
                <w:t xml:space="preserve">Met het oog daarop </w:t>
              </w:r>
              <w:r>
                <w:t>is van belang dat</w:t>
              </w:r>
              <w:r w:rsidRPr="006A117C">
                <w:t xml:space="preserve"> zorgvuldig </w:t>
              </w:r>
              <w:r>
                <w:t xml:space="preserve">wordt </w:t>
              </w:r>
              <w:r w:rsidRPr="006A117C">
                <w:t xml:space="preserve">afgewogen in hoeverre </w:t>
              </w:r>
              <w:r>
                <w:t xml:space="preserve">het gebruik van biometrie </w:t>
              </w:r>
              <w:r w:rsidRPr="006A117C">
                <w:t xml:space="preserve">noodzakelijk </w:t>
              </w:r>
              <w:r>
                <w:t>is</w:t>
              </w:r>
              <w:r w:rsidR="00001A8E">
                <w:t>,</w:t>
              </w:r>
              <w:r>
                <w:t xml:space="preserve"> </w:t>
              </w:r>
              <w:r w:rsidRPr="006A117C">
                <w:t>gelet op het ermee beoogde doel.</w:t>
              </w:r>
              <w:r>
                <w:t xml:space="preserve"> </w:t>
              </w:r>
              <w:r w:rsidRPr="00AC4181">
                <w:t>Een inmenging in grondrechten kan alleen worden gerechtvaardigd als het nagestreefde doel voldoende zwaarwegend is in verhouding tot die inmenging</w:t>
              </w:r>
              <w:r>
                <w:t xml:space="preserve">, en </w:t>
              </w:r>
              <w:r w:rsidRPr="003F301D">
                <w:t>als de inmenging niet verdergaat dan noodzakelijk is voor het bereiken van dit doel (de eisen van proportionaliteit en subsidiariteit</w:t>
              </w:r>
              <w:r>
                <w:t xml:space="preserve">). </w:t>
              </w:r>
            </w:p>
            <w:p w:rsidR="00760ACC" w:rsidP="00760ACC" w:rsidRDefault="00760ACC" w14:paraId="0D8C928D" w14:textId="77777777"/>
            <w:p w:rsidR="00001A8E" w:rsidP="00760ACC" w:rsidRDefault="00760ACC" w14:paraId="14F418FB" w14:textId="77777777">
              <w:r>
                <w:t>Deze afweging van de noodzakelijkheid, proportionaliteit en subsidiariteit van het nationale gebruik van biometrie is eerder gemaakt bij de introductie van de Wet biometrie vreemdelingenketen. De wet werd toen ingevoerd omdat op dat moment onvoldoende gebruik kon worden gemaakt van biometrische gegevens om de identiteit van een vreemdeling te kunnen vaststellen en verifiëren.</w:t>
              </w:r>
              <w:r>
                <w:rPr>
                  <w:rStyle w:val="Voetnootmarkering"/>
                </w:rPr>
                <w:footnoteReference w:id="13"/>
              </w:r>
              <w:r>
                <w:t xml:space="preserve"> Bij de verlenging van de bevoegdheid tot het gebruik van biometrie is opnieuw een afweging gemaakt met behulp van een zogeheten ‘privacy impact assessment’.</w:t>
              </w:r>
              <w:r>
                <w:rPr>
                  <w:rStyle w:val="Voetnootmarkering"/>
                </w:rPr>
                <w:footnoteReference w:id="14"/>
              </w:r>
              <w:r>
                <w:t xml:space="preserve"> </w:t>
              </w:r>
            </w:p>
            <w:p w:rsidR="00001A8E" w:rsidP="00760ACC" w:rsidRDefault="00001A8E" w14:paraId="305F3CD2" w14:textId="77777777"/>
            <w:p w:rsidR="00760ACC" w:rsidP="00760ACC" w:rsidRDefault="00760ACC" w14:paraId="41A258E3" w14:textId="662F2AF0">
              <w:r>
                <w:t>Naar aanleiding van kritische consultatiereacties heeft de regering toen afgezien van een definitieve regeling van de bevoegdheid om biometrische gegevens af te nemen en te verwerken, en in plaats daarvan de geldigheidsduur van die bevoegdheid met vijf jaar verlengd.</w:t>
              </w:r>
              <w:r>
                <w:rPr>
                  <w:rStyle w:val="Voetnootmarkering"/>
                </w:rPr>
                <w:footnoteReference w:id="15"/>
              </w:r>
              <w:r w:rsidR="00925C1D">
                <w:t xml:space="preserve"> </w:t>
              </w:r>
              <w:r>
                <w:t xml:space="preserve">Met het </w:t>
              </w:r>
              <w:r w:rsidR="00001A8E">
                <w:t>wets</w:t>
              </w:r>
              <w:r>
                <w:t>voorstel wil de regering deze bevoegdheid alsnog definitief maken.</w:t>
              </w:r>
            </w:p>
            <w:p w:rsidR="00760ACC" w:rsidP="00760ACC" w:rsidRDefault="00760ACC" w14:paraId="0C38CFF0" w14:textId="77777777"/>
            <w:p w:rsidR="00605556" w:rsidP="00760ACC" w:rsidRDefault="00760ACC" w14:paraId="649CEB02" w14:textId="77777777">
              <w:r>
                <w:t xml:space="preserve">De Afdeling wijst erop dat zich niet alleen sinds de invoering van de verwerkingsbevoegdheid in 2014, maar ook sinds de verlenging van die bevoegdheid in 2021 vele (Europese) ontwikkelingen op het terrein van biometrische gegevens hebben voorgedaan. Te denken valt aan de – ook in de toelichting bij het wetsvoorstel genoemde – </w:t>
              </w:r>
              <w:r w:rsidRPr="00001A8E">
                <w:t>Eurodacverordening</w:t>
              </w:r>
              <w:r w:rsidR="00001A8E">
                <w:t>.</w:t>
              </w:r>
              <w:r>
                <w:t xml:space="preserve"> </w:t>
              </w:r>
              <w:r w:rsidR="00001A8E">
                <w:t>O</w:t>
              </w:r>
              <w:r>
                <w:t xml:space="preserve">p grond </w:t>
              </w:r>
              <w:r w:rsidR="00001A8E">
                <w:t>d</w:t>
              </w:r>
              <w:r>
                <w:t xml:space="preserve">aarvan </w:t>
              </w:r>
              <w:r w:rsidR="00001A8E">
                <w:t xml:space="preserve">houden </w:t>
              </w:r>
              <w:r>
                <w:t>de lidstaten van de EU een database met gegevens van asielzoekers bij. Ingevolge de huidige verordening worden deze gegevens gebruikt om te bepalen welke lidstaat verantwoordelijk is voor een verzoek om internationale bescherming, en mogen zij onder voorwaarden worden geraadpleegd met het oog op rechtshandhavingsdoeleinden.</w:t>
              </w:r>
              <w:r>
                <w:rPr>
                  <w:rStyle w:val="Voetnootmarkering"/>
                </w:rPr>
                <w:footnoteReference w:id="16"/>
              </w:r>
              <w:r>
                <w:t xml:space="preserve"> </w:t>
              </w:r>
            </w:p>
            <w:p w:rsidR="00605556" w:rsidP="00760ACC" w:rsidRDefault="00605556" w14:paraId="1EBE8614" w14:textId="77777777"/>
            <w:p w:rsidR="00760ACC" w:rsidP="00760ACC" w:rsidRDefault="00760ACC" w14:paraId="7A8DEAFF" w14:textId="4F39121A">
              <w:r>
                <w:t xml:space="preserve">Met ingang van 12 juni 2026, wanneer de </w:t>
              </w:r>
              <w:r w:rsidRPr="00605556">
                <w:t>nieuwe Eurodacverordening</w:t>
              </w:r>
              <w:r>
                <w:t xml:space="preserve"> van toepassing wordt, kunnen de verzamelde gegevens voor nog meer doeleinden worden gebruikt, zoals het voorkomen, opsporen en onderzoeken van terroristische of andere ernstige strafbare feiten, en het ondersteunen van empirisch onderbouwde beleidsvorming.</w:t>
              </w:r>
              <w:r>
                <w:rPr>
                  <w:rStyle w:val="Voetnootmarkering"/>
                </w:rPr>
                <w:footnoteReference w:id="17"/>
              </w:r>
              <w:r>
                <w:t xml:space="preserve"> Ook wordt het mogelijk om behalve vingerafdrukgegevens ook gezichtsopnames op te slaan. </w:t>
              </w:r>
            </w:p>
            <w:p w:rsidR="00760ACC" w:rsidP="00760ACC" w:rsidRDefault="00760ACC" w14:paraId="317D3D69" w14:textId="77777777"/>
            <w:p w:rsidR="00760ACC" w:rsidP="00760ACC" w:rsidRDefault="00760ACC" w14:paraId="2CA9B9E4" w14:textId="1481C988">
              <w:r>
                <w:t>Tegen de achtergrond van deze en soortgelijke ontwikkelingen rijst de vraag in hoeverre een aanvullende nationale bevoegdheid tot het afnemen en verwerken van gezichtsopnamen en vingerafdrukken (nog) noodzakelijk is.</w:t>
              </w:r>
              <w:r>
                <w:rPr>
                  <w:rStyle w:val="Voetnootmarkering"/>
                </w:rPr>
                <w:footnoteReference w:id="18"/>
              </w:r>
              <w:r>
                <w:t xml:space="preserve"> </w:t>
              </w:r>
              <w:r w:rsidR="004315FF">
                <w:t>Wanneer een situatie onder de reikwijdte van een Europese verordening valt, kan</w:t>
              </w:r>
              <w:r w:rsidR="006C40EA">
                <w:t xml:space="preserve"> immers </w:t>
              </w:r>
              <w:r>
                <w:t xml:space="preserve">worden beargumenteerd dat de Uniewetgever al heeft bepaald welke gegevensverwerking voldoende zou moeten zijn. </w:t>
              </w:r>
              <w:r w:rsidR="00F10ABA">
                <w:t>De vraag of</w:t>
              </w:r>
              <w:r w:rsidR="000159D5">
                <w:t xml:space="preserve"> aanvullende</w:t>
              </w:r>
              <w:r w:rsidR="0019637D">
                <w:t xml:space="preserve"> maatregelen</w:t>
              </w:r>
              <w:r w:rsidR="0072797B">
                <w:t xml:space="preserve"> in dit licht</w:t>
              </w:r>
              <w:r w:rsidR="0019637D">
                <w:t xml:space="preserve"> echt nood</w:t>
              </w:r>
              <w:r w:rsidR="00581A40">
                <w:t>zakelijk zijn, en hoe deze zich verhouden tot wat al Europees geregeld</w:t>
              </w:r>
              <w:r w:rsidR="00A4532F">
                <w:t xml:space="preserve"> is, </w:t>
              </w:r>
              <w:r w:rsidR="00F10ABA">
                <w:t>wordt in de toelichting onvoldoende beantwoord.</w:t>
              </w:r>
            </w:p>
            <w:p w:rsidR="00760ACC" w:rsidP="00760ACC" w:rsidRDefault="00760ACC" w14:paraId="064D2404" w14:textId="77777777"/>
            <w:p w:rsidR="00760ACC" w:rsidP="00760ACC" w:rsidRDefault="00760ACC" w14:paraId="2C2188BC" w14:textId="4CC1BE69">
              <w:r>
                <w:t xml:space="preserve">De Afdeling </w:t>
              </w:r>
              <w:r w:rsidR="00605556">
                <w:t xml:space="preserve">merkt op dat </w:t>
              </w:r>
              <w:r>
                <w:t xml:space="preserve">het raadzaam </w:t>
              </w:r>
              <w:r w:rsidR="00605556">
                <w:t xml:space="preserve">is </w:t>
              </w:r>
              <w:r>
                <w:t>om de toelichting hierop aan te vullen</w:t>
              </w:r>
              <w:r w:rsidR="00BA2A57">
                <w:t>.</w:t>
              </w:r>
              <w:r>
                <w:t xml:space="preserve"> </w:t>
              </w:r>
              <w:r w:rsidR="00BA2A57">
                <w:t>D</w:t>
              </w:r>
              <w:r>
                <w:t xml:space="preserve">aarbij </w:t>
              </w:r>
              <w:r w:rsidR="00BA2A57">
                <w:t>zou de regering</w:t>
              </w:r>
              <w:r w:rsidR="009B3BC3">
                <w:t xml:space="preserve"> ook</w:t>
              </w:r>
              <w:r w:rsidR="00BA2A57">
                <w:t xml:space="preserve"> </w:t>
              </w:r>
              <w:r>
                <w:t xml:space="preserve">expliciet </w:t>
              </w:r>
              <w:r w:rsidR="00BA2A57">
                <w:t>moeten in</w:t>
              </w:r>
              <w:r>
                <w:t xml:space="preserve">gaan op de verhouding van het wetsvoorstel tot de </w:t>
              </w:r>
              <w:r w:rsidR="007123F6">
                <w:t>AVG</w:t>
              </w:r>
              <w:r>
                <w:t xml:space="preserve">. In het bijzonder artikel 9, op basis waarvan het in beginsel verboden is om biometrische gegevens te verwerken, verdient in dit verband bespreking. </w:t>
              </w:r>
            </w:p>
            <w:p w:rsidR="00527BD9" w:rsidP="00760ACC" w:rsidRDefault="00527BD9" w14:paraId="59D06616" w14:textId="77777777"/>
            <w:p w:rsidR="00760ACC" w:rsidP="00760ACC" w:rsidRDefault="00760ACC" w14:paraId="1D876958" w14:textId="77777777">
              <w:r w:rsidRPr="00C35CD5">
                <w:t xml:space="preserve">De Afdeling adviseert om de noodzaak van </w:t>
              </w:r>
              <w:r>
                <w:t xml:space="preserve">de nationale bevoegdheid tot het afnemen en verwerken van biometrische gegevens </w:t>
              </w:r>
              <w:r w:rsidRPr="00C35CD5">
                <w:t xml:space="preserve">in het licht van de al bestaande </w:t>
              </w:r>
              <w:r>
                <w:t xml:space="preserve">bevoegdheden op grond van Europese verordeningen </w:t>
              </w:r>
              <w:r w:rsidRPr="00C35CD5">
                <w:t xml:space="preserve">nader te motiveren en </w:t>
              </w:r>
              <w:r>
                <w:t>het wetsvoorstel</w:t>
              </w:r>
              <w:r w:rsidRPr="00C35CD5">
                <w:t xml:space="preserve"> zo nodig aan te passen.</w:t>
              </w:r>
              <w:r>
                <w:t xml:space="preserve"> </w:t>
              </w:r>
            </w:p>
            <w:p w:rsidR="00760ACC" w:rsidP="00760ACC" w:rsidRDefault="00760ACC" w14:paraId="6EE10EA9" w14:textId="77777777">
              <w:pPr>
                <w:pStyle w:val="Lijstalinea"/>
              </w:pPr>
            </w:p>
            <w:p w:rsidR="00B54360" w:rsidRDefault="00B54360" w14:paraId="0835E11F" w14:textId="77777777">
              <w:r>
                <w:br w:type="page"/>
              </w:r>
            </w:p>
            <w:p w:rsidR="00760ACC" w:rsidP="00760ACC" w:rsidRDefault="00760ACC" w14:paraId="4AFC645A" w14:textId="54A2E4F1">
              <w:pPr>
                <w:rPr>
                  <w:u w:val="single"/>
                </w:rPr>
              </w:pPr>
              <w:r>
                <w:lastRenderedPageBreak/>
                <w:t>3</w:t>
              </w:r>
              <w:r w:rsidRPr="0012658B">
                <w:t>.</w:t>
              </w:r>
              <w:r>
                <w:tab/>
              </w:r>
              <w:r w:rsidRPr="0012658B">
                <w:rPr>
                  <w:u w:val="single"/>
                </w:rPr>
                <w:t>Opsporing en vervolging van strafbare feiten</w:t>
              </w:r>
            </w:p>
            <w:p w:rsidRPr="0012658B" w:rsidR="00760ACC" w:rsidP="00760ACC" w:rsidRDefault="00760ACC" w14:paraId="4FA2AD62" w14:textId="77777777">
              <w:pPr>
                <w:rPr>
                  <w:u w:val="single"/>
                </w:rPr>
              </w:pPr>
            </w:p>
            <w:p w:rsidRPr="0097573E" w:rsidR="00760ACC" w:rsidP="00760ACC" w:rsidRDefault="00760ACC" w14:paraId="2EE25687" w14:textId="75C0E1D0">
              <w:pPr>
                <w:rPr>
                  <w:i/>
                  <w:iCs/>
                </w:rPr>
              </w:pPr>
              <w:r w:rsidRPr="0097573E">
                <w:rPr>
                  <w:i/>
                  <w:iCs/>
                </w:rPr>
                <w:t>a.</w:t>
              </w:r>
              <w:r>
                <w:rPr>
                  <w:i/>
                  <w:iCs/>
                </w:rPr>
                <w:t xml:space="preserve"> </w:t>
              </w:r>
              <w:r w:rsidR="00364856">
                <w:rPr>
                  <w:i/>
                  <w:iCs/>
                </w:rPr>
                <w:tab/>
              </w:r>
              <w:r w:rsidR="00F239AC">
                <w:rPr>
                  <w:i/>
                  <w:iCs/>
                </w:rPr>
                <w:t>Rechtmatigheid</w:t>
              </w:r>
              <w:r w:rsidR="002468FE">
                <w:rPr>
                  <w:i/>
                  <w:iCs/>
                </w:rPr>
                <w:t xml:space="preserve"> </w:t>
              </w:r>
              <w:r>
                <w:rPr>
                  <w:i/>
                  <w:iCs/>
                </w:rPr>
                <w:t xml:space="preserve">van </w:t>
              </w:r>
              <w:r w:rsidR="00F239AC">
                <w:rPr>
                  <w:i/>
                  <w:iCs/>
                </w:rPr>
                <w:t xml:space="preserve">het systeem </w:t>
              </w:r>
              <w:r w:rsidR="00225368">
                <w:rPr>
                  <w:i/>
                  <w:iCs/>
                </w:rPr>
                <w:t>CATCH-vreemdelingen</w:t>
              </w:r>
            </w:p>
            <w:p w:rsidR="00CC64CE" w:rsidP="00760ACC" w:rsidRDefault="00760ACC" w14:paraId="75645312" w14:textId="77777777">
              <w:r>
                <w:t>De vingerafdrukken en gezichtsopnamen die in de Basis Voorziening Vreemdelingen zijn opgeslagen, worden niet uitsluitend gebruikt voor een goede uitvoering van de Vreemdelingenwet 2000. De wet regelt dat deze biometrische gegevens ook beschikbaar kunnen worden gesteld voor de opsporing en vervolging van strafbare feiten.</w:t>
              </w:r>
              <w:r>
                <w:rPr>
                  <w:rStyle w:val="Voetnootmarkering"/>
                </w:rPr>
                <w:footnoteReference w:id="19"/>
              </w:r>
              <w:r>
                <w:t xml:space="preserve"> </w:t>
              </w:r>
            </w:p>
            <w:p w:rsidR="00CC64CE" w:rsidP="00760ACC" w:rsidRDefault="00CC64CE" w14:paraId="5539CD25" w14:textId="77777777"/>
            <w:p w:rsidR="00760ACC" w:rsidP="00760ACC" w:rsidRDefault="00760ACC" w14:paraId="3C1E4F49" w14:textId="506670D5">
              <w:r>
                <w:t xml:space="preserve">Om gezichtsopnamen te kunnen gebruiken voor gezichtsvergelijking in het kader van de opsporing en vervolging van strafbare feiten, worden de gezichtsopnamen van alle vreemdelingen uit de Basis Voorziening Vreemdelingen </w:t>
              </w:r>
              <w:r w:rsidR="008619F4">
                <w:t xml:space="preserve">(hierna: BVV) </w:t>
              </w:r>
              <w:r>
                <w:t>gekopieerd naar een systeem genaamd CATCH-vreemdelingen.</w:t>
              </w:r>
              <w:r>
                <w:rPr>
                  <w:rStyle w:val="Voetnootmarkering"/>
                </w:rPr>
                <w:footnoteReference w:id="20"/>
              </w:r>
              <w:r>
                <w:t xml:space="preserve"> In dit systeem worden vervolgens</w:t>
              </w:r>
              <w:r w:rsidR="004E068B">
                <w:t xml:space="preserve"> onder de verantwoordelijkheid van de minister van Asiel en Migratie</w:t>
              </w:r>
              <w:r>
                <w:t xml:space="preserve"> door de politie de biometrische waarden van de gezichtsopnamen berekend en toegevoegd</w:t>
              </w:r>
              <w:r w:rsidR="00CC64CE">
                <w:t>.</w:t>
              </w:r>
              <w:r>
                <w:t xml:space="preserve"> </w:t>
              </w:r>
              <w:r w:rsidR="00CC64CE">
                <w:t xml:space="preserve">Daarmee is </w:t>
              </w:r>
              <w:r>
                <w:t>het mogelijk om</w:t>
              </w:r>
              <w:r w:rsidR="008D2115">
                <w:t xml:space="preserve"> </w:t>
              </w:r>
              <w:r>
                <w:t>een vergelijking tussen gezichtsopnamen te maken</w:t>
              </w:r>
              <w:r w:rsidR="008D2115">
                <w:t xml:space="preserve"> met het oog op de opsporing en vervolging van strafbare feiten</w:t>
              </w:r>
              <w:r>
                <w:t>.</w:t>
              </w:r>
              <w:r>
                <w:rPr>
                  <w:rStyle w:val="Voetnootmarkering"/>
                </w:rPr>
                <w:footnoteReference w:id="21"/>
              </w:r>
              <w:r>
                <w:t xml:space="preserve"> </w:t>
              </w:r>
            </w:p>
            <w:p w:rsidR="00760ACC" w:rsidP="00760ACC" w:rsidRDefault="00760ACC" w14:paraId="71D47FFA" w14:textId="77777777"/>
            <w:p w:rsidR="00760ACC" w:rsidP="00760ACC" w:rsidRDefault="00760ACC" w14:paraId="2789655E" w14:textId="7E17D571">
              <w:r>
                <w:t xml:space="preserve">Op grond van de </w:t>
              </w:r>
              <w:r w:rsidR="00C85CEB">
                <w:t>AVG</w:t>
              </w:r>
              <w:r w:rsidR="000542D8">
                <w:t xml:space="preserve"> </w:t>
              </w:r>
              <w:r>
                <w:t xml:space="preserve">mogen </w:t>
              </w:r>
              <w:r w:rsidR="000542D8">
                <w:t xml:space="preserve">biometrische gegevens </w:t>
              </w:r>
              <w:r>
                <w:t xml:space="preserve">alleen </w:t>
              </w:r>
              <w:r w:rsidR="0090403E">
                <w:t>onder strikte voorwaarden worden verwerkt</w:t>
              </w:r>
              <w:r w:rsidR="00BB127F">
                <w:t>.</w:t>
              </w:r>
              <w:r>
                <w:t xml:space="preserve"> Wanneer </w:t>
              </w:r>
              <w:r w:rsidR="003033A2">
                <w:t xml:space="preserve">dit gebeurt om redenen van zwaarwegend algemeen belang, </w:t>
              </w:r>
              <w:r w:rsidR="009A4909">
                <w:t xml:space="preserve">dient de verwerking </w:t>
              </w:r>
              <w:r w:rsidR="007D7F35">
                <w:t xml:space="preserve">gebaseerd te zijn op </w:t>
              </w:r>
              <w:r w:rsidR="003A6EE2">
                <w:t>Unierecht of lidstatelijk recht</w:t>
              </w:r>
              <w:r w:rsidR="009B09BF">
                <w:t xml:space="preserve">. </w:t>
              </w:r>
              <w:r w:rsidR="00B372D1">
                <w:t xml:space="preserve">Een beroep op een zwaarwegend algemeen belang vereist daarnaast een </w:t>
              </w:r>
              <w:r w:rsidR="00BE57EF">
                <w:t>verscherpte motivering en afweging van de noodzakelijkheid en proportionaliteit van de gegevensverwerking.</w:t>
              </w:r>
              <w:r w:rsidR="00333EB0">
                <w:rPr>
                  <w:rStyle w:val="Voetnootmarkering"/>
                </w:rPr>
                <w:footnoteReference w:id="22"/>
              </w:r>
              <w:r w:rsidR="00BE57EF">
                <w:t xml:space="preserve"> </w:t>
              </w:r>
              <w:r w:rsidR="009B09BF">
                <w:t xml:space="preserve">Ook </w:t>
              </w:r>
              <w:r w:rsidR="00836524">
                <w:t>dient d</w:t>
              </w:r>
              <w:r w:rsidR="004D193F">
                <w:t xml:space="preserve">e verwerking </w:t>
              </w:r>
              <w:r w:rsidR="00B345FF">
                <w:t xml:space="preserve">beperkt te zijn tot wat noodzakelijk is voor de doeleinden waarvoor </w:t>
              </w:r>
              <w:r w:rsidR="00B13370">
                <w:t xml:space="preserve">de gegevens </w:t>
              </w:r>
              <w:r w:rsidR="00B345FF">
                <w:t>worden verwerkt (het beginsel van minimale gegevensverwerking)</w:t>
              </w:r>
              <w:r w:rsidR="00863FC8">
                <w:t xml:space="preserve"> en mogen zij niet langer worden bewaard dan </w:t>
              </w:r>
              <w:r w:rsidR="00667B6E">
                <w:t xml:space="preserve">daarvoor </w:t>
              </w:r>
              <w:r w:rsidR="00863FC8">
                <w:t>noodzakelijk is</w:t>
              </w:r>
              <w:r w:rsidR="00B345FF">
                <w:t>.</w:t>
              </w:r>
              <w:r w:rsidR="006A53C1">
                <w:rPr>
                  <w:rStyle w:val="Voetnootmarkering"/>
                </w:rPr>
                <w:footnoteReference w:id="23"/>
              </w:r>
              <w:r w:rsidRPr="00E24584" w:rsidR="00E24584">
                <w:t xml:space="preserve"> </w:t>
              </w:r>
              <w:r w:rsidR="000714B6">
                <w:t xml:space="preserve"> </w:t>
              </w:r>
            </w:p>
            <w:p w:rsidR="00760ACC" w:rsidP="00760ACC" w:rsidRDefault="00760ACC" w14:paraId="5D0294FF" w14:textId="77777777"/>
            <w:p w:rsidR="00A3547E" w:rsidP="00957B84" w:rsidRDefault="00DD3BF8" w14:paraId="3083B62C" w14:textId="77777777">
              <w:r>
                <w:t>De vraag rijst</w:t>
              </w:r>
              <w:r w:rsidR="002E16DB">
                <w:t xml:space="preserve"> in hoeverre </w:t>
              </w:r>
              <w:r w:rsidR="004E7044">
                <w:t xml:space="preserve">het systeem CATCH-vreemdelingen </w:t>
              </w:r>
              <w:r w:rsidR="007D5957">
                <w:t xml:space="preserve">voldoet aan </w:t>
              </w:r>
              <w:r w:rsidR="005F760B">
                <w:t>de</w:t>
              </w:r>
              <w:r>
                <w:t>ze</w:t>
              </w:r>
              <w:r w:rsidR="007D5957">
                <w:t xml:space="preserve"> vereisten uit de</w:t>
              </w:r>
              <w:r w:rsidR="00AD7D4D">
                <w:t xml:space="preserve"> </w:t>
              </w:r>
              <w:r w:rsidR="00C85CEB">
                <w:t>AVG</w:t>
              </w:r>
              <w:r w:rsidR="00AD7D4D">
                <w:t xml:space="preserve">. </w:t>
              </w:r>
              <w:r w:rsidR="00196142">
                <w:t>U</w:t>
              </w:r>
              <w:r w:rsidR="00197F21">
                <w:t xml:space="preserve">it de toelichting </w:t>
              </w:r>
              <w:r w:rsidR="00196142">
                <w:t xml:space="preserve">blijkt </w:t>
              </w:r>
              <w:r w:rsidR="000F5AAC">
                <w:t xml:space="preserve">niet </w:t>
              </w:r>
              <w:r w:rsidR="007005FB">
                <w:t xml:space="preserve">op </w:t>
              </w:r>
              <w:r w:rsidR="00686261">
                <w:t>basis</w:t>
              </w:r>
              <w:r w:rsidR="007005FB">
                <w:t xml:space="preserve"> van welke </w:t>
              </w:r>
              <w:r w:rsidR="00197F21">
                <w:t xml:space="preserve">juridische </w:t>
              </w:r>
              <w:r w:rsidR="00686261">
                <w:t xml:space="preserve">grondslag </w:t>
              </w:r>
              <w:r w:rsidR="00197F21">
                <w:t>CATCH-vreemdelingen</w:t>
              </w:r>
              <w:r w:rsidR="007005FB">
                <w:t xml:space="preserve"> wordt gebruikt</w:t>
              </w:r>
              <w:r w:rsidR="00DC1467">
                <w:t xml:space="preserve">. </w:t>
              </w:r>
              <w:r w:rsidR="00A3547E">
                <w:t>I</w:t>
              </w:r>
              <w:r w:rsidR="004A6FAE">
                <w:t>n</w:t>
              </w:r>
              <w:r w:rsidR="00680418">
                <w:t xml:space="preserve"> </w:t>
              </w:r>
              <w:r w:rsidR="00C36064">
                <w:t xml:space="preserve">artikel 107 van </w:t>
              </w:r>
              <w:r w:rsidR="005B322D">
                <w:t>de Vreemdelingenwet 2000</w:t>
              </w:r>
              <w:r w:rsidR="008D03AC">
                <w:t xml:space="preserve"> </w:t>
              </w:r>
              <w:r w:rsidR="00A3547E">
                <w:t xml:space="preserve">is </w:t>
              </w:r>
              <w:r w:rsidR="005B322D">
                <w:t>een grondslag opgenomen</w:t>
              </w:r>
              <w:r w:rsidR="00680418">
                <w:t xml:space="preserve"> voor het beschikbaar stellen van de gegevens uit de vreemdelingenadministratie met het oog op de opsporing en vervolging van strafbare feiten</w:t>
              </w:r>
              <w:r w:rsidR="00A3547E">
                <w:t>.</w:t>
              </w:r>
              <w:r w:rsidR="00680418">
                <w:t xml:space="preserve"> </w:t>
              </w:r>
              <w:r w:rsidR="00A3547E">
                <w:t xml:space="preserve">Daaruit </w:t>
              </w:r>
              <w:r w:rsidR="00680418">
                <w:t xml:space="preserve">volgt </w:t>
              </w:r>
              <w:r w:rsidR="00A3547E">
                <w:t xml:space="preserve">echter </w:t>
              </w:r>
              <w:r w:rsidR="00680418">
                <w:t xml:space="preserve">niet zonder meer dat </w:t>
              </w:r>
              <w:r w:rsidR="00013821">
                <w:t xml:space="preserve">de </w:t>
              </w:r>
              <w:r w:rsidR="00F12ED4">
                <w:t>gezichtsopnamen</w:t>
              </w:r>
              <w:r w:rsidR="00013821">
                <w:t xml:space="preserve"> van </w:t>
              </w:r>
              <w:r w:rsidRPr="00BA1049" w:rsidR="00013821">
                <w:rPr>
                  <w:i/>
                  <w:iCs/>
                </w:rPr>
                <w:t>alle</w:t>
              </w:r>
              <w:r w:rsidR="00013821">
                <w:t xml:space="preserve"> vreemdelingen</w:t>
              </w:r>
              <w:r w:rsidR="00F12ED4">
                <w:t xml:space="preserve"> – zonder een daaraan voorafgaand </w:t>
              </w:r>
              <w:r w:rsidR="00F72AE7">
                <w:t xml:space="preserve">individueel </w:t>
              </w:r>
              <w:r w:rsidR="00F12ED4">
                <w:t xml:space="preserve">verzoek – </w:t>
              </w:r>
              <w:r w:rsidR="00D877BF">
                <w:t>mogen</w:t>
              </w:r>
              <w:r w:rsidR="000F5F2E">
                <w:t xml:space="preserve"> worden opgenomen in het </w:t>
              </w:r>
              <w:r w:rsidR="005B7870">
                <w:t xml:space="preserve">separaat van het BVV opererende </w:t>
              </w:r>
              <w:r w:rsidR="000F5F2E">
                <w:t>CATCH</w:t>
              </w:r>
              <w:r w:rsidR="00C8062C">
                <w:t>-</w:t>
              </w:r>
              <w:r w:rsidR="000F5F2E">
                <w:t>systeem</w:t>
              </w:r>
              <w:r w:rsidR="00AE716F">
                <w:t xml:space="preserve">, inclusief </w:t>
              </w:r>
              <w:r w:rsidR="002B5B51">
                <w:t xml:space="preserve">de </w:t>
              </w:r>
              <w:r w:rsidR="00D727D9">
                <w:t xml:space="preserve">daarin toegevoegde </w:t>
              </w:r>
              <w:r w:rsidR="002B5B51">
                <w:t>biometrische waarden van de gezichtsopnamen</w:t>
              </w:r>
              <w:r w:rsidR="009E2F60">
                <w:t>.</w:t>
              </w:r>
              <w:r w:rsidR="00680418">
                <w:t xml:space="preserve"> </w:t>
              </w:r>
            </w:p>
            <w:p w:rsidR="00A3547E" w:rsidP="00957B84" w:rsidRDefault="00A3547E" w14:paraId="48929E15" w14:textId="77777777"/>
            <w:p w:rsidR="00A15B1E" w:rsidP="00957B84" w:rsidRDefault="00BD2B60" w14:paraId="23F126D9" w14:textId="12205EB9">
              <w:r>
                <w:t>De Afdeling wijst in dit verband op</w:t>
              </w:r>
              <w:r w:rsidR="00680418">
                <w:t xml:space="preserve"> </w:t>
              </w:r>
              <w:r w:rsidR="00580086">
                <w:t>de</w:t>
              </w:r>
              <w:r w:rsidR="00585A91">
                <w:t xml:space="preserve"> toelichting bij de Wet biometrie </w:t>
              </w:r>
              <w:r w:rsidR="00BE3635">
                <w:t>vreemdelingenketen, waarmee de</w:t>
              </w:r>
              <w:r w:rsidR="00874334">
                <w:t>ze</w:t>
              </w:r>
              <w:r w:rsidR="00BE3635">
                <w:t xml:space="preserve"> grondslag werd geïntroduceerd</w:t>
              </w:r>
              <w:r w:rsidR="00874334">
                <w:t>. D</w:t>
              </w:r>
              <w:r w:rsidR="006A5104">
                <w:t xml:space="preserve">ie toelichting duidt er eerder op dat </w:t>
              </w:r>
              <w:r w:rsidR="00907FE6">
                <w:t>d</w:t>
              </w:r>
              <w:r w:rsidR="004B2E55">
                <w:t xml:space="preserve">e gegevens van vreemdelingen </w:t>
              </w:r>
              <w:r w:rsidR="006B7866">
                <w:t xml:space="preserve">op incidentele basis </w:t>
              </w:r>
              <w:r w:rsidR="004B2E55">
                <w:t xml:space="preserve">beschikbaar kunnen worden gesteld, dan dat </w:t>
              </w:r>
              <w:r w:rsidR="00FB16CD">
                <w:t>de gegevens</w:t>
              </w:r>
              <w:r w:rsidR="004B2E55">
                <w:t xml:space="preserve"> </w:t>
              </w:r>
              <w:r w:rsidR="00F17673">
                <w:t xml:space="preserve">van </w:t>
              </w:r>
              <w:r w:rsidRPr="00A1160D" w:rsidR="00F17673">
                <w:rPr>
                  <w:i/>
                  <w:iCs/>
                </w:rPr>
                <w:t>alle</w:t>
              </w:r>
              <w:r w:rsidR="00F17673">
                <w:t xml:space="preserve"> vreemdelingen </w:t>
              </w:r>
              <w:r w:rsidR="00B81AB9">
                <w:t>bij</w:t>
              </w:r>
              <w:r w:rsidR="00772F2A">
                <w:t xml:space="preserve"> voorbaat</w:t>
              </w:r>
              <w:r w:rsidR="006F47F3">
                <w:t xml:space="preserve"> mogen worden geplaatst</w:t>
              </w:r>
              <w:r w:rsidR="00772F2A">
                <w:t xml:space="preserve"> in een </w:t>
              </w:r>
              <w:r w:rsidR="009D469E">
                <w:t xml:space="preserve">separaat </w:t>
              </w:r>
              <w:r w:rsidR="00772F2A">
                <w:t xml:space="preserve">systeem dat geheel is ingericht op de </w:t>
              </w:r>
              <w:r w:rsidR="006F47F3">
                <w:t xml:space="preserve">eventuele toekomstige opsporing en vervolging van </w:t>
              </w:r>
              <w:r w:rsidR="00FB16CD">
                <w:t>daarin opgenomen personen.</w:t>
              </w:r>
              <w:r w:rsidR="003C6E00">
                <w:rPr>
                  <w:rStyle w:val="Voetnootmarkering"/>
                </w:rPr>
                <w:footnoteReference w:id="24"/>
              </w:r>
              <w:r w:rsidR="008B659D">
                <w:t xml:space="preserve"> </w:t>
              </w:r>
              <w:r w:rsidR="00F039EC">
                <w:t>Mocht de regering dit anders zien, is het raadzaam om de toelichting daarop aan te vullen, zodat het parlementaire debat hierover kan worden gevoerd.</w:t>
              </w:r>
            </w:p>
            <w:p w:rsidR="00A15B1E" w:rsidP="00957B84" w:rsidRDefault="00A15B1E" w14:paraId="4351433E" w14:textId="77777777"/>
            <w:p w:rsidR="00A3547E" w:rsidP="005E211D" w:rsidRDefault="001650DE" w14:paraId="6050DAEA" w14:textId="77777777">
              <w:r>
                <w:t xml:space="preserve">De Afdeling merkt </w:t>
              </w:r>
              <w:r w:rsidR="00924935">
                <w:t xml:space="preserve">in verband daarmee verder </w:t>
              </w:r>
              <w:r>
                <w:t xml:space="preserve">op dat wanneer </w:t>
              </w:r>
              <w:r w:rsidR="00196142">
                <w:t xml:space="preserve">de gezichtsopnamen van </w:t>
              </w:r>
              <w:r w:rsidRPr="00261A3B" w:rsidR="002F484D">
                <w:rPr>
                  <w:i/>
                  <w:iCs/>
                </w:rPr>
                <w:t>all</w:t>
              </w:r>
              <w:r w:rsidRPr="00261A3B" w:rsidR="00261A3B">
                <w:rPr>
                  <w:i/>
                  <w:iCs/>
                </w:rPr>
                <w:t>e</w:t>
              </w:r>
              <w:r w:rsidR="002F484D">
                <w:t xml:space="preserve"> </w:t>
              </w:r>
              <w:r w:rsidR="00196142">
                <w:t xml:space="preserve">vreemdelingen worden opgenomen – zonder te differentiëren op basis van, bijvoorbeeld, hun eventuele criminele verleden – </w:t>
              </w:r>
              <w:r w:rsidR="00225D5A">
                <w:t xml:space="preserve">dit </w:t>
              </w:r>
              <w:r w:rsidR="00196142">
                <w:t xml:space="preserve">op gespannen voet </w:t>
              </w:r>
              <w:r w:rsidR="00225D5A">
                <w:t xml:space="preserve">staat </w:t>
              </w:r>
              <w:r w:rsidR="00196142">
                <w:t>met het vereiste van minimale gegevensverwerking.</w:t>
              </w:r>
              <w:r w:rsidR="0075435A">
                <w:t xml:space="preserve"> </w:t>
              </w:r>
              <w:r w:rsidR="00B25D15">
                <w:t xml:space="preserve">Opvallend in dit opzicht is dat voor Nederlanders en Unieburgers op dit moment geldt dat </w:t>
              </w:r>
              <w:r w:rsidR="00805721">
                <w:t xml:space="preserve">zij </w:t>
              </w:r>
              <w:r w:rsidR="00B25D15">
                <w:t xml:space="preserve">uitsluitend in een </w:t>
              </w:r>
              <w:r w:rsidR="00805721">
                <w:t>systeem met gezichts</w:t>
              </w:r>
              <w:r w:rsidR="00DA437D">
                <w:t>herkennings</w:t>
              </w:r>
              <w:r w:rsidR="00805721">
                <w:t xml:space="preserve">software ten behoeve van de opsporing en vervolging van strafbare feiten </w:t>
              </w:r>
              <w:r w:rsidR="005C1495">
                <w:t xml:space="preserve">worden opgenomen </w:t>
              </w:r>
              <w:r w:rsidR="00B25D15">
                <w:t xml:space="preserve">indien </w:t>
              </w:r>
              <w:r w:rsidR="007C4B78">
                <w:t xml:space="preserve">zij verdachte zijn </w:t>
              </w:r>
              <w:r w:rsidR="007C7EAB">
                <w:t>van</w:t>
              </w:r>
              <w:r w:rsidR="007C4B78">
                <w:t xml:space="preserve"> een misdrijf</w:t>
              </w:r>
              <w:r w:rsidR="00025ADC">
                <w:t xml:space="preserve"> waarvoor voorlopige hechtenis is toegelaten</w:t>
              </w:r>
              <w:r w:rsidR="00B25D15">
                <w:t>.</w:t>
              </w:r>
              <w:r w:rsidR="005C1495">
                <w:rPr>
                  <w:rStyle w:val="Voetnootmarkering"/>
                </w:rPr>
                <w:footnoteReference w:id="25"/>
              </w:r>
              <w:r w:rsidR="007C4B78">
                <w:t xml:space="preserve"> </w:t>
              </w:r>
              <w:r w:rsidR="00976D19">
                <w:t xml:space="preserve">Voor </w:t>
              </w:r>
              <w:r w:rsidR="00CB10D0">
                <w:t>opname in CATCH-vreemdelingen</w:t>
              </w:r>
              <w:r w:rsidR="00976D19">
                <w:t xml:space="preserve"> geld</w:t>
              </w:r>
              <w:r w:rsidR="008D350F">
                <w:t>t</w:t>
              </w:r>
              <w:r w:rsidR="00976D19">
                <w:t xml:space="preserve"> </w:t>
              </w:r>
              <w:r w:rsidR="008D350F">
                <w:t xml:space="preserve">dit criterium </w:t>
              </w:r>
              <w:r w:rsidR="00976D19">
                <w:t xml:space="preserve">niet. </w:t>
              </w:r>
            </w:p>
            <w:p w:rsidR="00A3547E" w:rsidP="005E211D" w:rsidRDefault="00A3547E" w14:paraId="472A443C" w14:textId="77777777"/>
            <w:p w:rsidR="00850E34" w:rsidP="005E211D" w:rsidRDefault="00976D19" w14:paraId="089F4AB5" w14:textId="482B7B69">
              <w:r>
                <w:t>Het is d</w:t>
              </w:r>
              <w:r w:rsidR="00B25D15">
                <w:t xml:space="preserve">aarnaast </w:t>
              </w:r>
              <w:r w:rsidR="00AB4533">
                <w:t xml:space="preserve">onduidelijk op welke wijze wordt geborgd dat </w:t>
              </w:r>
              <w:r w:rsidR="0006226D">
                <w:t xml:space="preserve">de gegevens in </w:t>
              </w:r>
              <w:r w:rsidR="005D62B1">
                <w:t xml:space="preserve">CATCH-vreemdelingen niet langer </w:t>
              </w:r>
              <w:r w:rsidR="00505B4D">
                <w:t xml:space="preserve">worden bewaard dan noodzakelijk is. </w:t>
              </w:r>
              <w:r w:rsidR="005E211D">
                <w:t>Voor de opslag van vingerafdrukken en gezichtsopnamen in de Basis Voorziening Vreemdelingen zijn in het Vreemdelingenbesluit 2000 bewaartermijnen opgenomen (zie punt 4).</w:t>
              </w:r>
              <w:r w:rsidR="005E211D">
                <w:rPr>
                  <w:rStyle w:val="Voetnootmarkering"/>
                </w:rPr>
                <w:footnoteReference w:id="26"/>
              </w:r>
              <w:r w:rsidR="005E211D">
                <w:t xml:space="preserve"> Deze bewaartermijnen gelden echter niet zonder meer voor de opslag van gezichtsopnamen, biometrische waarden en persoonsgegevens in het systeem CATCH-vreemdelingen. </w:t>
              </w:r>
            </w:p>
            <w:p w:rsidR="005E211D" w:rsidP="005E211D" w:rsidRDefault="005E211D" w14:paraId="70670890" w14:textId="77777777"/>
            <w:p w:rsidR="00760ACC" w:rsidP="00760ACC" w:rsidRDefault="00760ACC" w14:paraId="31D4E81A" w14:textId="00C39754">
              <w:r w:rsidRPr="00B10222">
                <w:t xml:space="preserve">De Afdeling adviseert om </w:t>
              </w:r>
              <w:r>
                <w:t xml:space="preserve">toe te lichten op basis van welke juridische grondslag </w:t>
              </w:r>
              <w:r w:rsidR="00676F99">
                <w:t>de verwerking van gegevens in</w:t>
              </w:r>
              <w:r w:rsidR="00907420">
                <w:t xml:space="preserve"> </w:t>
              </w:r>
              <w:r w:rsidRPr="00B10222" w:rsidR="00B10222">
                <w:t xml:space="preserve">CATCH-vreemdelingen </w:t>
              </w:r>
              <w:r w:rsidR="001F4C06">
                <w:t>plaatsvindt</w:t>
              </w:r>
              <w:r w:rsidR="00907420">
                <w:t xml:space="preserve">, de </w:t>
              </w:r>
              <w:r w:rsidR="001F4C06">
                <w:t xml:space="preserve">noodzakelijkheid van </w:t>
              </w:r>
              <w:r>
                <w:t xml:space="preserve">deze </w:t>
              </w:r>
              <w:r w:rsidR="003C7365">
                <w:t xml:space="preserve">gegevensverwerking </w:t>
              </w:r>
              <w:r w:rsidRPr="00B10222" w:rsidR="00B10222">
                <w:t>dragend te motiveren</w:t>
              </w:r>
              <w:r w:rsidR="002E3611">
                <w:t xml:space="preserve"> en </w:t>
              </w:r>
              <w:r w:rsidR="0013098B">
                <w:t xml:space="preserve">de </w:t>
              </w:r>
              <w:r w:rsidR="002E3611">
                <w:t xml:space="preserve">bewaartermijnen </w:t>
              </w:r>
              <w:r w:rsidR="00811152">
                <w:t xml:space="preserve">voor </w:t>
              </w:r>
              <w:r w:rsidR="00A37B33">
                <w:t xml:space="preserve">de opslag van gezichtsopnamen </w:t>
              </w:r>
              <w:r w:rsidR="000A6FEA">
                <w:t xml:space="preserve">in CATCH-vreemdelingen </w:t>
              </w:r>
              <w:r w:rsidR="0013098B">
                <w:t>wettelijk te regelen</w:t>
              </w:r>
              <w:r w:rsidR="00E81E02">
                <w:t xml:space="preserve">. </w:t>
              </w:r>
              <w:r>
                <w:t>Indien dit niet mogelijk is, adviseert de Afdeling om de verwerking van deze gegevens</w:t>
              </w:r>
              <w:r w:rsidR="00E6442F">
                <w:t xml:space="preserve"> in deze vorm</w:t>
              </w:r>
              <w:r>
                <w:t xml:space="preserve"> aan te passen of stop te zetten.</w:t>
              </w:r>
            </w:p>
            <w:p w:rsidR="00760ACC" w:rsidP="00760ACC" w:rsidRDefault="00760ACC" w14:paraId="4FD8ED35" w14:textId="77777777"/>
            <w:p w:rsidRPr="00726CDF" w:rsidR="00760ACC" w:rsidP="00760ACC" w:rsidRDefault="00D06C58" w14:paraId="5010FA32" w14:textId="6C75246C">
              <w:pPr>
                <w:rPr>
                  <w:i/>
                </w:rPr>
              </w:pPr>
              <w:r>
                <w:rPr>
                  <w:i/>
                </w:rPr>
                <w:t>b</w:t>
              </w:r>
              <w:r w:rsidRPr="00726CDF" w:rsidR="00752EC4">
                <w:rPr>
                  <w:i/>
                </w:rPr>
                <w:t>.</w:t>
              </w:r>
              <w:r w:rsidRPr="00726CDF" w:rsidR="00B3186F">
                <w:rPr>
                  <w:i/>
                </w:rPr>
                <w:t xml:space="preserve"> </w:t>
              </w:r>
              <w:r w:rsidR="00A3547E">
                <w:rPr>
                  <w:i/>
                </w:rPr>
                <w:tab/>
              </w:r>
              <w:r w:rsidR="00BD383F">
                <w:rPr>
                  <w:i/>
                </w:rPr>
                <w:t>V</w:t>
              </w:r>
              <w:r w:rsidR="00102BA6">
                <w:rPr>
                  <w:i/>
                </w:rPr>
                <w:t>oorwaarden voor het gebruik</w:t>
              </w:r>
              <w:r w:rsidR="00F85DD8">
                <w:rPr>
                  <w:i/>
                </w:rPr>
                <w:t xml:space="preserve"> van CATCH-vreemdelingen</w:t>
              </w:r>
            </w:p>
            <w:p w:rsidR="00A3547E" w:rsidP="00760ACC" w:rsidRDefault="005C7371" w14:paraId="5742B301" w14:textId="77777777">
              <w:r>
                <w:t xml:space="preserve">Wanneer </w:t>
              </w:r>
              <w:r w:rsidR="00F53FA1">
                <w:t xml:space="preserve">in een concreet geval </w:t>
              </w:r>
              <w:r w:rsidR="00DD36AC">
                <w:t xml:space="preserve">gegevens </w:t>
              </w:r>
              <w:r w:rsidR="003538A0">
                <w:t xml:space="preserve">uit CATCH-vreemdelingen </w:t>
              </w:r>
              <w:r w:rsidR="00571E7E">
                <w:t xml:space="preserve">aan de politie </w:t>
              </w:r>
              <w:r w:rsidR="005F341C">
                <w:t xml:space="preserve">worden </w:t>
              </w:r>
              <w:r w:rsidR="00DD36AC">
                <w:t>verstrekt</w:t>
              </w:r>
              <w:r>
                <w:t xml:space="preserve">, </w:t>
              </w:r>
              <w:r w:rsidR="00F473EF">
                <w:t xml:space="preserve">wordt de politie </w:t>
              </w:r>
              <w:r w:rsidR="008E60F1">
                <w:t>verantwoordelijk</w:t>
              </w:r>
              <w:r w:rsidR="00F473EF">
                <w:t xml:space="preserve"> voor de verstrekte gegevens. Op deze gegevensverwerking is daarom </w:t>
              </w:r>
              <w:r w:rsidR="000A6FEA">
                <w:t xml:space="preserve">niet de </w:t>
              </w:r>
              <w:r w:rsidR="00C85CEB">
                <w:t>AVG</w:t>
              </w:r>
              <w:r w:rsidR="00BC104D">
                <w:t>,</w:t>
              </w:r>
              <w:r w:rsidR="00EC5551">
                <w:t xml:space="preserve"> maar de Richtlijn gegevensbescherming opsporing en vervolging van toepassing.</w:t>
              </w:r>
              <w:r w:rsidR="001E74F7">
                <w:rPr>
                  <w:rStyle w:val="Voetnootmarkering"/>
                </w:rPr>
                <w:footnoteReference w:id="27"/>
              </w:r>
              <w:r w:rsidR="000A6AE5">
                <w:t xml:space="preserve"> </w:t>
              </w:r>
              <w:r w:rsidR="00F41BCB">
                <w:t>Op</w:t>
              </w:r>
              <w:r w:rsidR="00E1134A">
                <w:t xml:space="preserve"> grond van </w:t>
              </w:r>
              <w:r w:rsidR="00F41BCB">
                <w:lastRenderedPageBreak/>
                <w:t>deze richtlijn mogen</w:t>
              </w:r>
              <w:r w:rsidR="0019493A">
                <w:t xml:space="preserve"> </w:t>
              </w:r>
              <w:r w:rsidR="00F41BCB">
                <w:t>biometrische gegevens uitsluitend worden verwerkt indien dat strikt noodzakelijk is</w:t>
              </w:r>
              <w:r w:rsidR="000E1783">
                <w:t>.</w:t>
              </w:r>
              <w:r w:rsidR="00200695">
                <w:rPr>
                  <w:rStyle w:val="Voetnootmarkering"/>
                </w:rPr>
                <w:footnoteReference w:id="28"/>
              </w:r>
              <w:r w:rsidR="00E615B9">
                <w:t xml:space="preserve"> </w:t>
              </w:r>
            </w:p>
            <w:p w:rsidR="00A3547E" w:rsidP="00760ACC" w:rsidRDefault="00A3547E" w14:paraId="4FC032FF" w14:textId="77777777"/>
            <w:p w:rsidR="00760ACC" w:rsidP="00760ACC" w:rsidRDefault="006B04BE" w14:paraId="365B383E" w14:textId="3D751555">
              <w:r>
                <w:t xml:space="preserve">In dit kader </w:t>
              </w:r>
              <w:r w:rsidR="007A7D05">
                <w:t>regelt</w:t>
              </w:r>
              <w:r w:rsidR="00760ACC">
                <w:t xml:space="preserve"> de </w:t>
              </w:r>
              <w:r w:rsidR="007A7D05">
                <w:t>wet dat</w:t>
              </w:r>
              <w:r w:rsidDel="007A7D05" w:rsidR="00760ACC">
                <w:t xml:space="preserve"> </w:t>
              </w:r>
              <w:r w:rsidR="00760ACC">
                <w:t xml:space="preserve">vingerafdrukken </w:t>
              </w:r>
              <w:r w:rsidR="007A7D05">
                <w:t xml:space="preserve">alleen voor </w:t>
              </w:r>
              <w:r w:rsidR="00760ACC">
                <w:t>de opsporing en vervolging van strafbare feiten</w:t>
              </w:r>
              <w:r w:rsidR="00E64E3F">
                <w:t xml:space="preserve"> mogen worden gebruikt</w:t>
              </w:r>
              <w:r w:rsidDel="007A7D05" w:rsidR="00760ACC">
                <w:t xml:space="preserve"> </w:t>
              </w:r>
              <w:r w:rsidR="002A1B67">
                <w:t xml:space="preserve">indien </w:t>
              </w:r>
              <w:r w:rsidR="001218C3">
                <w:t>sprake is van</w:t>
              </w:r>
              <w:r w:rsidR="00760ACC">
                <w:t xml:space="preserve"> een misdrijf waarvoor voorlopige hechtenis is toegelaten en na schriftelijke machtiging van de rechter-commissaris op vordering van de officier van justitie.</w:t>
              </w:r>
              <w:r w:rsidR="00760ACC">
                <w:rPr>
                  <w:rStyle w:val="Voetnootmarkering"/>
                </w:rPr>
                <w:footnoteReference w:id="29"/>
              </w:r>
              <w:r w:rsidR="00760ACC">
                <w:t xml:space="preserve"> Daarbij dient er een redelijk vermoeden te bestaan dat de verdachte een vreemdeling is of dient de verstrekking van de vingerafdrukken in het belang te zijn van het onderzoek indien het opsporingsonderzoek op een dood spoor is beland, dan wel snel resultaat geboden is bij de opheldering van het misdrijf. </w:t>
              </w:r>
            </w:p>
            <w:p w:rsidR="00760ACC" w:rsidP="00760ACC" w:rsidRDefault="00760ACC" w14:paraId="64896176" w14:textId="77777777"/>
            <w:p w:rsidR="00A3547E" w:rsidP="00760ACC" w:rsidRDefault="00760ACC" w14:paraId="5FA7C610" w14:textId="77777777">
              <w:r>
                <w:t xml:space="preserve">Voor het gebruik van gezichtsopnamen zijn </w:t>
              </w:r>
              <w:r w:rsidR="00300E76">
                <w:t xml:space="preserve">zulke </w:t>
              </w:r>
              <w:r>
                <w:t>voorwaarden niet in de wet opgenomen. Uit de tweede evaluatie van de Wet biometrie vreemdelingenketen blijkt echter dat het aantal raadplegingen van gezichtsopnamen voor opsporing en vervolging hoger is dan het aantal raadplegingen van vingerafdrukken, omdat bij gevonden gezichtsopnamen eerder sprake zou zijn van een redelijk vermoeden dat de verdachte een vreemdeling is.</w:t>
              </w:r>
              <w:r>
                <w:rPr>
                  <w:rStyle w:val="Voetnootmarkering"/>
                </w:rPr>
                <w:footnoteReference w:id="30"/>
              </w:r>
              <w:r>
                <w:t xml:space="preserve"> </w:t>
              </w:r>
            </w:p>
            <w:p w:rsidR="00A3547E" w:rsidP="00760ACC" w:rsidRDefault="00A3547E" w14:paraId="5D2BDF16" w14:textId="77777777"/>
            <w:p w:rsidR="00760ACC" w:rsidP="00760ACC" w:rsidRDefault="00760ACC" w14:paraId="056CDBE4" w14:textId="31712882">
              <w:r>
                <w:t>Gelet op de inbreuk die met deze verwerking wordt gemaakt op het recht op bescherming van de persoonlijke levenssfeer, is het wenselijk dat de wettelijke voorwaarden die gelden voor de raadpleging van vingerafdrukken in de Basis Voorziening Vreemdelingen, ook wettelijk van toepassing worden verklaard op het raadplegen van gezichtsopnamen in het systeem CATCH-vreemdelingen.</w:t>
              </w:r>
              <w:r>
                <w:rPr>
                  <w:rStyle w:val="Voetnootmarkering"/>
                </w:rPr>
                <w:footnoteReference w:id="31"/>
              </w:r>
            </w:p>
            <w:p w:rsidR="00760ACC" w:rsidP="00760ACC" w:rsidRDefault="00760ACC" w14:paraId="2C2E3C28" w14:textId="77777777"/>
            <w:p w:rsidR="00760ACC" w:rsidP="00760ACC" w:rsidRDefault="00760ACC" w14:paraId="508345E0" w14:textId="713954D9">
              <w:r>
                <w:t xml:space="preserve">De Afdeling adviseert om de voorwaarden zoals deze gelden voor het gebruik van vingerafdrukken ten behoeve van de opsporing van strafbare feiten ook wettelijk vast te leggen voor het gebruik van gezichtsopnamen voor dit doel. </w:t>
              </w:r>
            </w:p>
            <w:p w:rsidR="00760ACC" w:rsidP="00760ACC" w:rsidRDefault="00760ACC" w14:paraId="6FC4FAD6" w14:textId="77777777"/>
            <w:p w:rsidR="00760ACC" w:rsidP="00760ACC" w:rsidRDefault="00760ACC" w14:paraId="72D7D541" w14:textId="77777777">
              <w:r>
                <w:t>4.</w:t>
              </w:r>
              <w:r>
                <w:tab/>
              </w:r>
              <w:r>
                <w:rPr>
                  <w:u w:val="single"/>
                </w:rPr>
                <w:t>Vernietiging van biometrische gegevens</w:t>
              </w:r>
            </w:p>
            <w:p w:rsidR="00760ACC" w:rsidP="00760ACC" w:rsidRDefault="00760ACC" w14:paraId="5D1D2602" w14:textId="77777777"/>
            <w:p w:rsidR="00760ACC" w:rsidP="00760ACC" w:rsidRDefault="00760ACC" w14:paraId="4247FD42" w14:textId="77777777">
              <w:r>
                <w:t>In het Vreemdelingenbesluit 2000 is geregeld dat de biometrische gegevens die zijn opgeslagen in de Basis Voorziening Vreemdelingen niet langer mogen worden bewaard dan vijf jaar nadat 1) een machtiging tot voorlopig verblijf is afgewezen, 2) een vreemdeling wiens rechtmatig verblijf is geëindigd Nederland aantoonbaar heeft verlaten of 3) de geldigheidsduur van een inreisverbod of ongewenstverklaring is verstreken.</w:t>
              </w:r>
              <w:r>
                <w:rPr>
                  <w:rStyle w:val="Voetnootmarkering"/>
                </w:rPr>
                <w:footnoteReference w:id="32"/>
              </w:r>
              <w:r>
                <w:t xml:space="preserve"> De vingerafdrukken en gezichtsopnames dienen daarnaast direct te worden verwijderd wanneer een vreemdeling de Nederlandse nationaliteit heeft verkregen, omdat in dat geval niet langer wordt </w:t>
              </w:r>
              <w:r>
                <w:lastRenderedPageBreak/>
                <w:t xml:space="preserve">voldaan aan de definitie van vreemdeling in artikel 1 van de Vreemdelingenwet 2000. </w:t>
              </w:r>
            </w:p>
            <w:p w:rsidR="00760ACC" w:rsidP="00760ACC" w:rsidRDefault="00760ACC" w14:paraId="5ECBA158" w14:textId="77777777"/>
            <w:p w:rsidR="00A3547E" w:rsidP="00760ACC" w:rsidRDefault="00760ACC" w14:paraId="1922463F" w14:textId="77777777">
              <w:r>
                <w:t>Uit de derde evaluatie van de Wet biometrie vreemdelingenketen blijkt dat de biometrische gegevens niet altijd tijdig worden vernietigd.</w:t>
              </w:r>
              <w:r>
                <w:rPr>
                  <w:rStyle w:val="Voetnootmarkering"/>
                </w:rPr>
                <w:footnoteReference w:id="33"/>
              </w:r>
              <w:r>
                <w:t xml:space="preserve"> Een belangrijke oorzaak hiervoor is het feit dat niet altijd bekend is of een vreemdeling Nederland heeft verlaten. Wanneer hier geen uitsluitsel over bestaat, wordt ervoor gekozen om de gegevens niet te verwijderen. Ook reageren ketenpartners niet altijd tijdig op de vraag of bepaalde gegevens verwijderd kunnen worden, waarna soms wordt besloten om geen nieuwe gegevens ter verwijdering voor te leggen. </w:t>
              </w:r>
            </w:p>
            <w:p w:rsidR="00A3547E" w:rsidP="00760ACC" w:rsidRDefault="00A3547E" w14:paraId="39185324" w14:textId="77777777"/>
            <w:p w:rsidR="00760ACC" w:rsidP="00760ACC" w:rsidRDefault="00760ACC" w14:paraId="44F99B0A" w14:textId="60B5CA22">
              <w:r>
                <w:t>Uit de evaluatie blijkt daarnaast dat ook de gegevens van genaturaliseerde personen niet altijd worden vernietigd, omdat het proces niet zo is ingericht dat de gegevens van deze personen bij naturalisatie direct worden verwijderd. Tot slot blijken er onterecht gegevens van EU-burgers te zijn opgenomen in de Basis Voorziening Vreemdelingen. Hoewel al in 2019 werd aangegeven dat deze gegevens zouden worden vernietigd, is dit nog steeds niet volledig gebeurd.</w:t>
              </w:r>
            </w:p>
            <w:p w:rsidR="00760ACC" w:rsidP="00760ACC" w:rsidRDefault="00760ACC" w14:paraId="36BDA1F4" w14:textId="77777777"/>
            <w:p w:rsidR="00760ACC" w:rsidP="00760ACC" w:rsidRDefault="00760ACC" w14:paraId="23FAE6E2" w14:textId="77777777">
              <w:r>
                <w:t xml:space="preserve">In de toelichting wordt ten aanzien van deze problematiek opgemerkt dat wordt uitgewerkt </w:t>
              </w:r>
              <w:r w:rsidRPr="00611325">
                <w:t>hoe interne controlemechanismen en procedures rond gegevensbeheer kunnen worden aangescherpt</w:t>
              </w:r>
              <w:r>
                <w:t>.</w:t>
              </w:r>
              <w:r>
                <w:rPr>
                  <w:rStyle w:val="Voetnootmarkering"/>
                </w:rPr>
                <w:footnoteReference w:id="34"/>
              </w:r>
              <w:r>
                <w:t xml:space="preserve"> Uit de toelichting blijkt echter niet welke concrete maatregelen worden getroffen om de bestaande onwettige situatie met betrekking tot de opslag van biometrische gegevens op te heffen. Om te voorkomen dat deze situatie ook na de bestendiging van de bevoegdheid tot het gebruik van biometrie voortduurt, is het wenselijk dat in de toelichting wordt ingegaan op de wijze waarop de interne controlemechanismen worden vormgegeven.</w:t>
              </w:r>
            </w:p>
            <w:p w:rsidR="00760ACC" w:rsidP="00760ACC" w:rsidRDefault="00760ACC" w14:paraId="6B782C63" w14:textId="77777777"/>
            <w:p w:rsidR="00760ACC" w:rsidP="00760ACC" w:rsidRDefault="00760ACC" w14:paraId="7C4BCC52" w14:textId="3D635BE5">
              <w:r>
                <w:t xml:space="preserve">In dit kader </w:t>
              </w:r>
              <w:r w:rsidR="008F1B3F">
                <w:t>adviseert</w:t>
              </w:r>
              <w:r w:rsidR="00B10076">
                <w:t xml:space="preserve"> </w:t>
              </w:r>
              <w:r>
                <w:t>de Afdeling een evaluatiebepaling in het wetsvoorstel op te nemen.</w:t>
              </w:r>
              <w:r>
                <w:rPr>
                  <w:rStyle w:val="Voetnootmarkering"/>
                </w:rPr>
                <w:footnoteReference w:id="35"/>
              </w:r>
              <w:r>
                <w:t xml:space="preserve"> Tijdens deze evaluatie zou kunnen worden geconstateerd of de bovengenoemde knelpunten inmiddels zijn opgelost en of verdere aanscherping van de werkwijze nodig is.</w:t>
              </w:r>
            </w:p>
            <w:p w:rsidR="00760ACC" w:rsidP="00760ACC" w:rsidRDefault="00760ACC" w14:paraId="02EA5776" w14:textId="77777777"/>
            <w:p w:rsidR="00235AFA" w:rsidP="00957B84" w:rsidRDefault="00760ACC" w14:paraId="02C7EA86" w14:textId="1B3AFEEB">
              <w:r>
                <w:t>De Afdeling adviseert om in de toelichting uiteen te zetten welke maatregelen worden genomen om te voorkomen dat biometrische gegevens langer worden bewaard dan wettelijk is toegestaan en een evaluatiebepaling in het wetsvoorstel op te nemen.</w:t>
              </w:r>
            </w:p>
          </w:sdtContent>
        </w:sdt>
      </w:sdtContent>
    </w:sdt>
    <w:p w:rsidR="00BE6A31" w:rsidP="00957B84" w:rsidRDefault="00BE6A31" w14:paraId="37C986F8" w14:textId="77777777"/>
    <w:p w:rsidR="00B54360" w:rsidRDefault="00B54360" w14:paraId="2F561EA8" w14:textId="160A2780">
      <w:r>
        <w:lastRenderedPageBreak/>
        <w:br w:type="page"/>
      </w:r>
    </w:p>
    <w:sdt>
      <w:sdtPr>
        <w:tag w:val="bmDictum"/>
        <w:id w:val="-1801990979"/>
        <w:lock w:val="sdtLocked"/>
        <w:placeholder>
          <w:docPart w:val="DefaultPlaceholder_-1854013440"/>
        </w:placeholder>
      </w:sdtPr>
      <w:sdtContent>
        <w:p w:rsidR="00BE6A31" w:rsidP="00957B84" w:rsidRDefault="00BA0C42" w14:paraId="75554DC1" w14:textId="4FFAA3BE">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ectPr w:rsidR="00BE6A31" w:rsidSect="00B54360">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24A5" w14:textId="77777777" w:rsidR="00D71C43" w:rsidRDefault="00D71C43">
      <w:r>
        <w:separator/>
      </w:r>
    </w:p>
  </w:endnote>
  <w:endnote w:type="continuationSeparator" w:id="0">
    <w:p w14:paraId="5E9BD5B5" w14:textId="77777777" w:rsidR="00D71C43" w:rsidRDefault="00D71C43">
      <w:r>
        <w:continuationSeparator/>
      </w:r>
    </w:p>
  </w:endnote>
  <w:endnote w:type="continuationNotice" w:id="1">
    <w:p w14:paraId="26F54DFF" w14:textId="77777777" w:rsidR="00D71C43" w:rsidRDefault="00D71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183F"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95DCB" w14:paraId="60861842" w14:textId="77777777" w:rsidTr="00D90098">
      <w:tc>
        <w:tcPr>
          <w:tcW w:w="4815" w:type="dxa"/>
        </w:tcPr>
        <w:p w14:paraId="60861840" w14:textId="77777777" w:rsidR="00D90098" w:rsidRDefault="00D90098" w:rsidP="00D90098">
          <w:pPr>
            <w:pStyle w:val="Voettekst"/>
          </w:pPr>
        </w:p>
      </w:tc>
      <w:tc>
        <w:tcPr>
          <w:tcW w:w="4247" w:type="dxa"/>
        </w:tcPr>
        <w:p w14:paraId="60861841" w14:textId="77777777" w:rsidR="00D90098" w:rsidRDefault="00D90098" w:rsidP="00D90098">
          <w:pPr>
            <w:pStyle w:val="Voettekst"/>
            <w:jc w:val="right"/>
          </w:pPr>
        </w:p>
      </w:tc>
    </w:tr>
  </w:tbl>
  <w:p w14:paraId="60861843"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DBE2" w14:textId="5D5E1EC4" w:rsidR="00B54360" w:rsidRPr="00B54360" w:rsidRDefault="00B54360">
    <w:pPr>
      <w:pStyle w:val="Voettekst"/>
      <w:rPr>
        <w:rFonts w:ascii="Bembo" w:hAnsi="Bembo"/>
        <w:sz w:val="32"/>
        <w:lang w:val="en-GB"/>
      </w:rPr>
    </w:pPr>
    <w:r w:rsidRPr="00B54360">
      <w:rPr>
        <w:rFonts w:ascii="Bembo" w:hAnsi="Bembo"/>
        <w:sz w:val="32"/>
        <w:lang w:val="en-GB"/>
      </w:rPr>
      <w:t>AAN DE KONING</w:t>
    </w:r>
  </w:p>
  <w:p w14:paraId="1C2D2C6E" w14:textId="77777777" w:rsidR="00B54360" w:rsidRPr="00760ACC" w:rsidRDefault="00B54360">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BCABC" w14:textId="77777777" w:rsidR="00D71C43" w:rsidRDefault="00D71C43">
      <w:r>
        <w:separator/>
      </w:r>
    </w:p>
  </w:footnote>
  <w:footnote w:type="continuationSeparator" w:id="0">
    <w:p w14:paraId="46D6816C" w14:textId="77777777" w:rsidR="00D71C43" w:rsidRDefault="00D71C43">
      <w:r>
        <w:continuationSeparator/>
      </w:r>
    </w:p>
  </w:footnote>
  <w:footnote w:type="continuationNotice" w:id="1">
    <w:p w14:paraId="0085C277" w14:textId="77777777" w:rsidR="00D71C43" w:rsidRDefault="00D71C43"/>
  </w:footnote>
  <w:footnote w:id="2">
    <w:p w14:paraId="6B3B6331" w14:textId="77777777" w:rsidR="00760ACC" w:rsidRDefault="00760ACC" w:rsidP="00760ACC">
      <w:pPr>
        <w:pStyle w:val="Voetnoottekst"/>
      </w:pPr>
      <w:r>
        <w:rPr>
          <w:rStyle w:val="Voetnootmarkering"/>
        </w:rPr>
        <w:footnoteRef/>
      </w:r>
      <w:r>
        <w:t xml:space="preserve"> Wet van 11 december 2013 tot wijziging van de Vreemdelingenwet 2000 in verband met de uitbreiding van het gebruik van biometrische kenmerken in de vreemdelingenketen in verband met het verbeteren van de identiteitsvaststelling van de vreemdeling (Stb. 2014, 2).</w:t>
      </w:r>
    </w:p>
  </w:footnote>
  <w:footnote w:id="3">
    <w:p w14:paraId="605937D9" w14:textId="77777777" w:rsidR="00760ACC" w:rsidRDefault="00760ACC" w:rsidP="00760ACC">
      <w:pPr>
        <w:pStyle w:val="Voetnoottekst"/>
      </w:pPr>
      <w:r>
        <w:rPr>
          <w:rStyle w:val="Voetnootmarkering"/>
        </w:rPr>
        <w:footnoteRef/>
      </w:r>
      <w:r>
        <w:t xml:space="preserve"> Artikel 106a van de Vreemdelingenwet 2000.</w:t>
      </w:r>
    </w:p>
  </w:footnote>
  <w:footnote w:id="4">
    <w:p w14:paraId="59C07325" w14:textId="77777777" w:rsidR="00760ACC" w:rsidRDefault="00760ACC" w:rsidP="00760ACC">
      <w:pPr>
        <w:pStyle w:val="Voetnoottekst"/>
      </w:pPr>
      <w:r>
        <w:rPr>
          <w:rStyle w:val="Voetnootmarkering"/>
        </w:rPr>
        <w:footnoteRef/>
      </w:r>
      <w:r>
        <w:t xml:space="preserve"> Kamerstukken II 2012/13, 33192, nr. 3.</w:t>
      </w:r>
    </w:p>
  </w:footnote>
  <w:footnote w:id="5">
    <w:p w14:paraId="470E412F" w14:textId="77777777" w:rsidR="00760ACC" w:rsidRDefault="00760ACC" w:rsidP="00760ACC">
      <w:pPr>
        <w:pStyle w:val="Voetnoottekst"/>
      </w:pPr>
      <w:r>
        <w:rPr>
          <w:rStyle w:val="Voetnootmarkering"/>
        </w:rPr>
        <w:footnoteRef/>
      </w:r>
      <w:r>
        <w:t xml:space="preserve"> Artikel 107, vijfde lid, van de Vreemdelingenwet 2000.</w:t>
      </w:r>
    </w:p>
  </w:footnote>
  <w:footnote w:id="6">
    <w:p w14:paraId="08E793C0" w14:textId="77777777" w:rsidR="00760ACC" w:rsidRDefault="00760ACC" w:rsidP="00760ACC">
      <w:pPr>
        <w:pStyle w:val="Voetnoottekst"/>
      </w:pPr>
      <w:r>
        <w:rPr>
          <w:rStyle w:val="Voetnootmarkering"/>
        </w:rPr>
        <w:footnoteRef/>
      </w:r>
      <w:r>
        <w:t xml:space="preserve"> Kamerstukken II 2012/13, 33192, nr. 15.</w:t>
      </w:r>
    </w:p>
  </w:footnote>
  <w:footnote w:id="7">
    <w:p w14:paraId="371BE0E7" w14:textId="77777777" w:rsidR="00760ACC" w:rsidRDefault="00760ACC" w:rsidP="00760ACC">
      <w:pPr>
        <w:pStyle w:val="Voetnoottekst"/>
      </w:pPr>
      <w:r>
        <w:rPr>
          <w:rStyle w:val="Voetnootmarkering"/>
        </w:rPr>
        <w:footnoteRef/>
      </w:r>
      <w:r>
        <w:t xml:space="preserve"> Artikel 115 van de Vreemdelingenwet 2000.</w:t>
      </w:r>
    </w:p>
  </w:footnote>
  <w:footnote w:id="8">
    <w:p w14:paraId="438FC194" w14:textId="77777777" w:rsidR="00760ACC" w:rsidRDefault="00760ACC" w:rsidP="00760ACC">
      <w:pPr>
        <w:pStyle w:val="Voetnoottekst"/>
      </w:pPr>
      <w:r>
        <w:rPr>
          <w:rStyle w:val="Voetnootmarkering"/>
        </w:rPr>
        <w:footnoteRef/>
      </w:r>
      <w:r>
        <w:t xml:space="preserve"> </w:t>
      </w:r>
      <w:r w:rsidRPr="00362694">
        <w:t>Wet van 10 februari 2021 tot wijziging van de Vreemdelingenwet 2000 in verband met de tijdelijke verlenging van de bevoegdheid om biometrische gegevens van vreemdelingen af te nemen en te verwerken</w:t>
      </w:r>
      <w:r>
        <w:t xml:space="preserve"> (Stb. 2021, 80).</w:t>
      </w:r>
    </w:p>
  </w:footnote>
  <w:footnote w:id="9">
    <w:p w14:paraId="7D02256D" w14:textId="77777777" w:rsidR="00760ACC" w:rsidRDefault="00760ACC" w:rsidP="00760ACC">
      <w:pPr>
        <w:pStyle w:val="Voetnoottekst"/>
      </w:pPr>
      <w:r>
        <w:rPr>
          <w:rStyle w:val="Voetnootmarkering"/>
        </w:rPr>
        <w:footnoteRef/>
      </w:r>
      <w:r>
        <w:t xml:space="preserve"> Advies van de Afdeling advisering van 15 oktober 2010 over de Wet biometrie vreemdelingenketen (</w:t>
      </w:r>
      <w:r w:rsidRPr="00C81467">
        <w:t>W03.10.0404/II</w:t>
      </w:r>
      <w:r>
        <w:t xml:space="preserve">), Kamerstukken II 2011/12, </w:t>
      </w:r>
      <w:r w:rsidRPr="00883CEF">
        <w:t>33192</w:t>
      </w:r>
      <w:r>
        <w:t>, nr. 4; Advies van de Afdeling advisering van 16 september 2020 over de verlenging van de Wet biometrie vreemdelingenketen (</w:t>
      </w:r>
      <w:r w:rsidRPr="00D5639C">
        <w:t>W16.20.0172/II</w:t>
      </w:r>
      <w:r>
        <w:t xml:space="preserve">), </w:t>
      </w:r>
      <w:r w:rsidRPr="009B5D0E">
        <w:t>Kamerstukken II 2020/21, 35604, nr. 4</w:t>
      </w:r>
      <w:r>
        <w:t>.</w:t>
      </w:r>
    </w:p>
  </w:footnote>
  <w:footnote w:id="10">
    <w:p w14:paraId="5662BE8F" w14:textId="77777777" w:rsidR="00760ACC" w:rsidRDefault="00760ACC" w:rsidP="00760ACC">
      <w:pPr>
        <w:pStyle w:val="Voetnoottekst"/>
      </w:pPr>
      <w:r>
        <w:rPr>
          <w:rStyle w:val="Voetnootmarkering"/>
        </w:rPr>
        <w:footnoteRef/>
      </w:r>
      <w:r>
        <w:t xml:space="preserve"> Verordening (EU) 2016/679 van het Europees Parlement en de Raad van 27 april 2016 </w:t>
      </w:r>
    </w:p>
    <w:p w14:paraId="25354672" w14:textId="77777777" w:rsidR="00760ACC" w:rsidRDefault="00760ACC" w:rsidP="00760ACC">
      <w:pPr>
        <w:pStyle w:val="Voetnoottekst"/>
      </w:pPr>
      <w:r>
        <w:t xml:space="preserve">betreffende de bescherming van natuurlijke personen in verband met de verwerking van </w:t>
      </w:r>
    </w:p>
    <w:p w14:paraId="07DC5CBB" w14:textId="77777777" w:rsidR="00760ACC" w:rsidRDefault="00760ACC" w:rsidP="00760ACC">
      <w:pPr>
        <w:pStyle w:val="Voetnoottekst"/>
      </w:pPr>
      <w:r>
        <w:t xml:space="preserve">persoonsgegevens en betreffende het vrije verkeer van die gegevens en tot intrekking van Richtlijn 95/46/EG. </w:t>
      </w:r>
    </w:p>
  </w:footnote>
  <w:footnote w:id="11">
    <w:p w14:paraId="2BDE3931" w14:textId="77777777" w:rsidR="00760ACC" w:rsidRDefault="00760ACC" w:rsidP="00760ACC">
      <w:pPr>
        <w:pStyle w:val="Voetnoottekst"/>
      </w:pPr>
      <w:r>
        <w:rPr>
          <w:rStyle w:val="Voetnootmarkering"/>
        </w:rPr>
        <w:footnoteRef/>
      </w:r>
      <w:r>
        <w:t xml:space="preserve"> </w:t>
      </w:r>
      <w:r w:rsidRPr="00C00148">
        <w:t>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w:t>
      </w:r>
    </w:p>
  </w:footnote>
  <w:footnote w:id="12">
    <w:p w14:paraId="0744DCAE" w14:textId="77777777" w:rsidR="00760ACC" w:rsidRDefault="00760ACC" w:rsidP="00760ACC">
      <w:pPr>
        <w:pStyle w:val="Voetnoottekst"/>
      </w:pPr>
      <w:r>
        <w:rPr>
          <w:rStyle w:val="Voetnootmarkering"/>
        </w:rPr>
        <w:footnoteRef/>
      </w:r>
      <w:r>
        <w:t xml:space="preserve"> A</w:t>
      </w:r>
      <w:r w:rsidRPr="0047333D">
        <w:t xml:space="preserve">rtikel 10 en </w:t>
      </w:r>
      <w:r>
        <w:t>11</w:t>
      </w:r>
      <w:r w:rsidRPr="0047333D">
        <w:t xml:space="preserve"> Grondwet</w:t>
      </w:r>
      <w:r>
        <w:t>, artikel 8 Europees Verdrag voor de Rechten van de Mens, a</w:t>
      </w:r>
      <w:r w:rsidRPr="0047333D">
        <w:t>rtikel 7 en 8 Handvest van de grondrechten van de EU</w:t>
      </w:r>
      <w:r>
        <w:t xml:space="preserve"> (voor zover het voorstel zich binnen de werkingssfeer van artikel 51 van het Handvest bevindt)</w:t>
      </w:r>
      <w:r w:rsidRPr="0047333D">
        <w:t>.</w:t>
      </w:r>
    </w:p>
  </w:footnote>
  <w:footnote w:id="13">
    <w:p w14:paraId="77D2A472" w14:textId="77777777" w:rsidR="00760ACC" w:rsidRDefault="00760ACC" w:rsidP="00760ACC">
      <w:pPr>
        <w:pStyle w:val="Voetnoottekst"/>
      </w:pPr>
      <w:r>
        <w:rPr>
          <w:rStyle w:val="Voetnootmarkering"/>
        </w:rPr>
        <w:footnoteRef/>
      </w:r>
      <w:r>
        <w:t xml:space="preserve"> Kamerstukken II 2011/12, 33192, nr. 3.</w:t>
      </w:r>
    </w:p>
  </w:footnote>
  <w:footnote w:id="14">
    <w:p w14:paraId="66FBB42E" w14:textId="77777777" w:rsidR="00760ACC" w:rsidRDefault="00760ACC" w:rsidP="00760ACC">
      <w:pPr>
        <w:pStyle w:val="Voetnoottekst"/>
      </w:pPr>
      <w:r>
        <w:rPr>
          <w:rStyle w:val="Voetnootmarkering"/>
        </w:rPr>
        <w:footnoteRef/>
      </w:r>
      <w:r>
        <w:t xml:space="preserve"> Kamerstukken II 2020/21, 35604, nr. 3, paragraaf 2.5.</w:t>
      </w:r>
    </w:p>
  </w:footnote>
  <w:footnote w:id="15">
    <w:p w14:paraId="613C31D5" w14:textId="77777777" w:rsidR="00760ACC" w:rsidRDefault="00760ACC" w:rsidP="00760ACC">
      <w:pPr>
        <w:pStyle w:val="Voetnoottekst"/>
      </w:pPr>
      <w:r>
        <w:rPr>
          <w:rStyle w:val="Voetnootmarkering"/>
        </w:rPr>
        <w:footnoteRef/>
      </w:r>
      <w:r>
        <w:t xml:space="preserve"> Kamerstukken II 2020/21, 35604, nr. 3, paragraaf 3.</w:t>
      </w:r>
    </w:p>
  </w:footnote>
  <w:footnote w:id="16">
    <w:p w14:paraId="7BDD2846" w14:textId="77777777" w:rsidR="00760ACC" w:rsidRPr="0074107F" w:rsidRDefault="00760ACC" w:rsidP="00760ACC">
      <w:pPr>
        <w:rPr>
          <w:sz w:val="20"/>
          <w:szCs w:val="20"/>
        </w:rPr>
      </w:pPr>
      <w:r w:rsidRPr="0074107F">
        <w:rPr>
          <w:rStyle w:val="Voetnootmarkering"/>
          <w:sz w:val="20"/>
          <w:szCs w:val="20"/>
        </w:rPr>
        <w:footnoteRef/>
      </w:r>
      <w:r w:rsidRPr="0074107F">
        <w:rPr>
          <w:sz w:val="20"/>
          <w:szCs w:val="20"/>
        </w:rPr>
        <w:t xml:space="preserve"> Artikel 1 Verordening (EU) nr. 603/2013 van het Europees Parlement en van de Raad van 26 juni 2013 betreffende de instelling van „Eurodac” voor de vergelijking van vingerafdrukken ten behoeve van een doeltreffende toepassing van Verordening (EU) nr. 604/2013 tot vaststelling van de criteria en instrumenten om te bepalen welke lidstaat verantwoordelijk is voor de behandeling van een verzoek om internationale bescherming dat door een onderdaan van een derde land of een staatloze bij een van de lidstaten wordt ingediend en betreffende verzoeken van rechtshandhavingsinstanties van de lidstaten en Europol om vergelijkingen van Eurodac-gegevens ten behoeve van rechtshandhaving, en tot wijziging van Verordening (EU) nr. 1077/2011 tot oprichting van een Europees Agentschap voor het operationeel beheer van grootschalige IT-systemen op het gebied van vrijheid, veiligheid en recht (herschikking)</w:t>
      </w:r>
      <w:r>
        <w:rPr>
          <w:sz w:val="20"/>
          <w:szCs w:val="20"/>
        </w:rPr>
        <w:t>.</w:t>
      </w:r>
    </w:p>
  </w:footnote>
  <w:footnote w:id="17">
    <w:p w14:paraId="6E5EF9B7" w14:textId="77777777" w:rsidR="00760ACC" w:rsidRDefault="00760ACC" w:rsidP="00760ACC">
      <w:pPr>
        <w:pStyle w:val="Voetnoottekst"/>
      </w:pPr>
      <w:r>
        <w:rPr>
          <w:rStyle w:val="Voetnootmarkering"/>
        </w:rPr>
        <w:footnoteRef/>
      </w:r>
      <w:r>
        <w:t xml:space="preserve"> Artikel 1 </w:t>
      </w:r>
      <w:r w:rsidRPr="00BB71B9">
        <w:t>Verordening (EU) 2024/1358 van het Europees Parlement en de Raad van 14 mei 2024 betreffende de instelling van “Eurodac”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Eurodac-gegevens ten behoeve van rechtshandhaving, tot wijziging van de Verordeningen (EU) 2018/1240 en (EU) 2019/818 van het Europees Parlement en de Raad en tot intrekking van Verordening (EU) nr. 603/2013 van het Europees Parlement en de Raad</w:t>
      </w:r>
      <w:r>
        <w:t>.</w:t>
      </w:r>
    </w:p>
  </w:footnote>
  <w:footnote w:id="18">
    <w:p w14:paraId="4C9EDE16" w14:textId="77777777" w:rsidR="00760ACC" w:rsidRDefault="00760ACC" w:rsidP="00760ACC">
      <w:pPr>
        <w:pStyle w:val="Voetnoottekst"/>
      </w:pPr>
      <w:r>
        <w:rPr>
          <w:rStyle w:val="Voetnootmarkering"/>
        </w:rPr>
        <w:footnoteRef/>
      </w:r>
      <w:r>
        <w:t xml:space="preserve"> Zie ook de wetgevingstoets van de Autoriteit Persoonsgegevens </w:t>
      </w:r>
      <w:r w:rsidRPr="00CD1FC6">
        <w:t xml:space="preserve">over </w:t>
      </w:r>
      <w:r>
        <w:t>de bestendiging van het gebruik van biometrische gegevens in de vreemdelingenketen van 26 juni 2025.</w:t>
      </w:r>
    </w:p>
  </w:footnote>
  <w:footnote w:id="19">
    <w:p w14:paraId="05BACE88" w14:textId="77777777" w:rsidR="00760ACC" w:rsidRDefault="00760ACC" w:rsidP="00760ACC">
      <w:pPr>
        <w:pStyle w:val="Voetnoottekst"/>
      </w:pPr>
      <w:r>
        <w:rPr>
          <w:rStyle w:val="Voetnootmarkering"/>
        </w:rPr>
        <w:footnoteRef/>
      </w:r>
      <w:r>
        <w:t xml:space="preserve"> Artikel 107, vijfde lid, Vreemdelingenwet 2000.</w:t>
      </w:r>
    </w:p>
  </w:footnote>
  <w:footnote w:id="20">
    <w:p w14:paraId="6A91F765" w14:textId="77777777" w:rsidR="00760ACC" w:rsidRDefault="00760ACC" w:rsidP="00760ACC">
      <w:pPr>
        <w:pStyle w:val="Voetnoottekst"/>
      </w:pPr>
      <w:r>
        <w:rPr>
          <w:rStyle w:val="Voetnootmarkering"/>
        </w:rPr>
        <w:footnoteRef/>
      </w:r>
      <w:r>
        <w:t xml:space="preserve"> Memorie van toelichting, paragraaf 3.</w:t>
      </w:r>
    </w:p>
  </w:footnote>
  <w:footnote w:id="21">
    <w:p w14:paraId="7CCCBC2C" w14:textId="77777777" w:rsidR="00760ACC" w:rsidRDefault="00760ACC" w:rsidP="00760ACC">
      <w:pPr>
        <w:pStyle w:val="Voetnoottekst"/>
      </w:pPr>
      <w:r>
        <w:rPr>
          <w:rStyle w:val="Voetnootmarkering"/>
        </w:rPr>
        <w:footnoteRef/>
      </w:r>
      <w:r>
        <w:t xml:space="preserve"> Kamerstukken II 2022/23, Kamervragen (Aanhangsel), nr. 1943.</w:t>
      </w:r>
    </w:p>
  </w:footnote>
  <w:footnote w:id="22">
    <w:p w14:paraId="3B32CBC6" w14:textId="50653C35" w:rsidR="00333EB0" w:rsidRDefault="00333EB0">
      <w:pPr>
        <w:pStyle w:val="Voetnoottekst"/>
      </w:pPr>
      <w:r>
        <w:rPr>
          <w:rStyle w:val="Voetnootmarkering"/>
        </w:rPr>
        <w:footnoteRef/>
      </w:r>
      <w:r>
        <w:t xml:space="preserve"> </w:t>
      </w:r>
      <w:r w:rsidR="00F97320">
        <w:t xml:space="preserve">Artikel 9, </w:t>
      </w:r>
      <w:r w:rsidR="00C4619D">
        <w:t>tweede lid, onder g, Verordening (EU) 2016/679; z</w:t>
      </w:r>
      <w:r>
        <w:t xml:space="preserve">ie ook het advies van de Afdeling advisering van </w:t>
      </w:r>
      <w:r w:rsidR="006B6B7D">
        <w:t xml:space="preserve">22 mei 2024 over de Verzamelwet gegevensverwerking II </w:t>
      </w:r>
      <w:r w:rsidR="00A50B68">
        <w:t>(</w:t>
      </w:r>
      <w:r w:rsidR="00A50B68" w:rsidRPr="00A50B68">
        <w:t>W13.24.00025</w:t>
      </w:r>
      <w:r w:rsidR="00A50B68">
        <w:t xml:space="preserve">), </w:t>
      </w:r>
      <w:r w:rsidR="00752CD9" w:rsidRPr="00752CD9">
        <w:t>Kamerstukken II 2023/24, 36579, nr. 4</w:t>
      </w:r>
      <w:r w:rsidR="00752CD9">
        <w:t>.</w:t>
      </w:r>
    </w:p>
  </w:footnote>
  <w:footnote w:id="23">
    <w:p w14:paraId="1EDC137C" w14:textId="77334C36" w:rsidR="006A53C1" w:rsidRDefault="006A53C1">
      <w:pPr>
        <w:pStyle w:val="Voetnoottekst"/>
      </w:pPr>
      <w:r>
        <w:rPr>
          <w:rStyle w:val="Voetnootmarkering"/>
        </w:rPr>
        <w:footnoteRef/>
      </w:r>
      <w:r>
        <w:t xml:space="preserve"> </w:t>
      </w:r>
      <w:r w:rsidR="005F1C58">
        <w:t>a</w:t>
      </w:r>
      <w:r>
        <w:t xml:space="preserve">rtikel 5, </w:t>
      </w:r>
      <w:r w:rsidR="00D35AD4">
        <w:t>eerste lid, onder c</w:t>
      </w:r>
      <w:r w:rsidR="00675B5A">
        <w:t xml:space="preserve"> en e</w:t>
      </w:r>
      <w:r w:rsidR="00D35AD4">
        <w:t>, Verordening (EU) 2016/679.</w:t>
      </w:r>
    </w:p>
  </w:footnote>
  <w:footnote w:id="24">
    <w:p w14:paraId="4783F53C" w14:textId="6CCAF98B" w:rsidR="003C6E00" w:rsidRDefault="003C6E00">
      <w:pPr>
        <w:pStyle w:val="Voetnoottekst"/>
      </w:pPr>
      <w:r>
        <w:rPr>
          <w:rStyle w:val="Voetnootmarkering"/>
        </w:rPr>
        <w:footnoteRef/>
      </w:r>
      <w:r>
        <w:t xml:space="preserve"> </w:t>
      </w:r>
      <w:r w:rsidR="009E643C">
        <w:t>Kamerstukken II 20</w:t>
      </w:r>
      <w:r w:rsidR="005A2095">
        <w:t xml:space="preserve">11/12, </w:t>
      </w:r>
      <w:r w:rsidR="00EB57BE" w:rsidRPr="00EB57BE">
        <w:t>33192</w:t>
      </w:r>
      <w:r w:rsidR="00EB57BE">
        <w:t>, nr. 3</w:t>
      </w:r>
      <w:r w:rsidR="00E6075C">
        <w:t>, onder 6.4</w:t>
      </w:r>
      <w:r w:rsidR="00EB57BE">
        <w:t>.</w:t>
      </w:r>
    </w:p>
  </w:footnote>
  <w:footnote w:id="25">
    <w:p w14:paraId="5F936FD7" w14:textId="3A6602A0" w:rsidR="005C1495" w:rsidRDefault="005C1495">
      <w:pPr>
        <w:pStyle w:val="Voetnoottekst"/>
      </w:pPr>
      <w:r>
        <w:rPr>
          <w:rStyle w:val="Voetnootmarkering"/>
        </w:rPr>
        <w:footnoteRef/>
      </w:r>
      <w:r>
        <w:t xml:space="preserve"> </w:t>
      </w:r>
      <w:r w:rsidR="00025ADC">
        <w:t>Artikel 55c van het Wetboek van Strafvordering.</w:t>
      </w:r>
    </w:p>
  </w:footnote>
  <w:footnote w:id="26">
    <w:p w14:paraId="6138C5D4" w14:textId="77777777" w:rsidR="005E211D" w:rsidRDefault="005E211D" w:rsidP="005E211D">
      <w:pPr>
        <w:pStyle w:val="Voetnoottekst"/>
      </w:pPr>
      <w:r>
        <w:rPr>
          <w:rStyle w:val="Voetnootmarkering"/>
        </w:rPr>
        <w:footnoteRef/>
      </w:r>
      <w:r>
        <w:t xml:space="preserve"> Artikel 8.35 van het Vreemdelingenbesluit 2000.</w:t>
      </w:r>
    </w:p>
  </w:footnote>
  <w:footnote w:id="27">
    <w:p w14:paraId="35DAD6D1" w14:textId="4CC5CF33" w:rsidR="001E74F7" w:rsidRDefault="001E74F7">
      <w:pPr>
        <w:pStyle w:val="Voetnoottekst"/>
      </w:pPr>
      <w:r>
        <w:rPr>
          <w:rStyle w:val="Voetnootmarkering"/>
        </w:rPr>
        <w:footnoteRef/>
      </w:r>
      <w:r>
        <w:t xml:space="preserve"> Artikel </w:t>
      </w:r>
      <w:r w:rsidR="008E77D3">
        <w:t xml:space="preserve">2, eerste lid, </w:t>
      </w:r>
      <w:r w:rsidR="00E63CAD" w:rsidRPr="00C00148">
        <w:t>Richtlijn (EU) 2016/680</w:t>
      </w:r>
      <w:r w:rsidR="00E63CAD">
        <w:t>.</w:t>
      </w:r>
    </w:p>
  </w:footnote>
  <w:footnote w:id="28">
    <w:p w14:paraId="57304E1D" w14:textId="77777777" w:rsidR="00200695" w:rsidRDefault="00200695">
      <w:pPr>
        <w:pStyle w:val="Voetnoottekst"/>
      </w:pPr>
      <w:r>
        <w:rPr>
          <w:rStyle w:val="Voetnootmarkering"/>
        </w:rPr>
        <w:footnoteRef/>
      </w:r>
      <w:r>
        <w:t xml:space="preserve"> </w:t>
      </w:r>
      <w:r w:rsidR="00FC0D9E">
        <w:t xml:space="preserve">Artikel 9, tweede lid, Verordening (EU) 2016/679; </w:t>
      </w:r>
      <w:r>
        <w:t>Artikel 10 Richtlijn (EU) 2016/680.</w:t>
      </w:r>
    </w:p>
  </w:footnote>
  <w:footnote w:id="29">
    <w:p w14:paraId="7D2A14CB" w14:textId="77777777" w:rsidR="00760ACC" w:rsidRDefault="00760ACC" w:rsidP="00760ACC">
      <w:pPr>
        <w:pStyle w:val="Voetnoottekst"/>
      </w:pPr>
      <w:r>
        <w:rPr>
          <w:rStyle w:val="Voetnootmarkering"/>
        </w:rPr>
        <w:footnoteRef/>
      </w:r>
      <w:r>
        <w:t xml:space="preserve"> Artikel 107, zesde lid, van de Vreemdelingenwet 2000.</w:t>
      </w:r>
    </w:p>
  </w:footnote>
  <w:footnote w:id="30">
    <w:p w14:paraId="526C986C" w14:textId="77777777" w:rsidR="00760ACC" w:rsidRDefault="00760ACC" w:rsidP="00760ACC">
      <w:pPr>
        <w:pStyle w:val="Voetnoottekst"/>
      </w:pPr>
      <w:r>
        <w:rPr>
          <w:rStyle w:val="Voetnootmarkering"/>
        </w:rPr>
        <w:footnoteRef/>
      </w:r>
      <w:r>
        <w:t xml:space="preserve"> </w:t>
      </w:r>
      <w:r w:rsidRPr="005F6CB5">
        <w:t>H. Winter, e.a., ‘Vervolgevaluatie van de Wet biometrie vreemdelingenketen’, 25 juni 2019, p. 81-85, Bijlage bij Kamerstukken II 2019/20, 33192, nr. 18</w:t>
      </w:r>
      <w:r>
        <w:t>.</w:t>
      </w:r>
    </w:p>
  </w:footnote>
  <w:footnote w:id="31">
    <w:p w14:paraId="2B2037A2" w14:textId="77777777" w:rsidR="00760ACC" w:rsidRDefault="00760ACC" w:rsidP="00760ACC">
      <w:pPr>
        <w:pStyle w:val="Voetnoottekst"/>
      </w:pPr>
      <w:r>
        <w:rPr>
          <w:rStyle w:val="Voetnootmarkering"/>
        </w:rPr>
        <w:footnoteRef/>
      </w:r>
      <w:r>
        <w:t xml:space="preserve"> Vgl. </w:t>
      </w:r>
      <w:r w:rsidRPr="00EB0129">
        <w:t>EHRM (GK) 4 december 2008, nrs. 30562/04 en 30566/04 (S. en Marper/Verenigd Koninkrijk</w:t>
      </w:r>
      <w:r>
        <w:t xml:space="preserve">); </w:t>
      </w:r>
      <w:r w:rsidRPr="005E0995">
        <w:t>EHRM 21 juni 2011, nr. 30194/09 (Shimovolos/Rusland)</w:t>
      </w:r>
      <w:r>
        <w:t xml:space="preserve">; </w:t>
      </w:r>
      <w:r w:rsidRPr="00A745EE">
        <w:t>EHRM 13 februari 2020, nr. 45245/15 (Gaughran</w:t>
      </w:r>
      <w:r>
        <w:t>/</w:t>
      </w:r>
      <w:r w:rsidRPr="00A745EE">
        <w:t>Verenigd Koninkrijk)</w:t>
      </w:r>
      <w:r>
        <w:t>.</w:t>
      </w:r>
    </w:p>
  </w:footnote>
  <w:footnote w:id="32">
    <w:p w14:paraId="7A73501D" w14:textId="77777777" w:rsidR="00760ACC" w:rsidRDefault="00760ACC" w:rsidP="00760ACC">
      <w:pPr>
        <w:pStyle w:val="Voetnoottekst"/>
      </w:pPr>
      <w:r>
        <w:rPr>
          <w:rStyle w:val="Voetnootmarkering"/>
        </w:rPr>
        <w:footnoteRef/>
      </w:r>
      <w:r>
        <w:t xml:space="preserve"> Artikel 8.35 van het Vreemdelingenbesluit 2000.</w:t>
      </w:r>
    </w:p>
  </w:footnote>
  <w:footnote w:id="33">
    <w:p w14:paraId="34D56B23" w14:textId="77777777" w:rsidR="00760ACC" w:rsidRDefault="00760ACC" w:rsidP="00760ACC">
      <w:pPr>
        <w:pStyle w:val="Voetnoottekst"/>
      </w:pPr>
      <w:r>
        <w:rPr>
          <w:rStyle w:val="Voetnootmarkering"/>
        </w:rPr>
        <w:footnoteRef/>
      </w:r>
      <w:r>
        <w:t xml:space="preserve"> </w:t>
      </w:r>
      <w:r w:rsidRPr="005F6CB5">
        <w:t>H. Winter, e.a., ‘</w:t>
      </w:r>
      <w:r>
        <w:t>Derde evaluatie Wet biometrie in de vreemdelingenketen. Door de vingers bekeken</w:t>
      </w:r>
      <w:r w:rsidRPr="005F6CB5">
        <w:t xml:space="preserve">’, </w:t>
      </w:r>
      <w:r>
        <w:t>15 juli 2024</w:t>
      </w:r>
      <w:r w:rsidRPr="005F6CB5">
        <w:t xml:space="preserve">, p. </w:t>
      </w:r>
      <w:r>
        <w:t>57-59</w:t>
      </w:r>
      <w:r w:rsidRPr="005F6CB5">
        <w:t xml:space="preserve">, Bijlage bij Kamerstukken II </w:t>
      </w:r>
      <w:r>
        <w:t>2024</w:t>
      </w:r>
      <w:r w:rsidRPr="005F6CB5">
        <w:t>/2</w:t>
      </w:r>
      <w:r>
        <w:t>5</w:t>
      </w:r>
      <w:r w:rsidRPr="005F6CB5">
        <w:t xml:space="preserve">, </w:t>
      </w:r>
      <w:r>
        <w:t>36504</w:t>
      </w:r>
      <w:r w:rsidRPr="005F6CB5">
        <w:t xml:space="preserve">, nr. </w:t>
      </w:r>
      <w:r>
        <w:t>11.</w:t>
      </w:r>
    </w:p>
  </w:footnote>
  <w:footnote w:id="34">
    <w:p w14:paraId="7A7BE844" w14:textId="77777777" w:rsidR="00760ACC" w:rsidRDefault="00760ACC" w:rsidP="00760ACC">
      <w:pPr>
        <w:pStyle w:val="Voetnoottekst"/>
      </w:pPr>
      <w:r>
        <w:rPr>
          <w:rStyle w:val="Voetnootmarkering"/>
        </w:rPr>
        <w:footnoteRef/>
      </w:r>
      <w:r>
        <w:t xml:space="preserve"> Memorie van toelichting, paragraaf 3.</w:t>
      </w:r>
    </w:p>
  </w:footnote>
  <w:footnote w:id="35">
    <w:p w14:paraId="7E8A6EA3" w14:textId="77777777" w:rsidR="00760ACC" w:rsidRDefault="00760ACC" w:rsidP="00760ACC">
      <w:pPr>
        <w:pStyle w:val="Voetnoottekst"/>
      </w:pPr>
      <w:r>
        <w:rPr>
          <w:rStyle w:val="Voetnootmarkering"/>
        </w:rPr>
        <w:footnoteRef/>
      </w:r>
      <w:r>
        <w:t xml:space="preserve"> Uit het ingevulde beleidskompasformulier blijkt dat er na de definitieve voortzetting van de Wet biometrie vreemdelingenketen een vervolgevaluatie zal plaatsvinden om te waarborgen dat de wet blijvend effectief, proportioneel en in lijn met de privacywetgeving wordt toegepast. Zie </w:t>
      </w:r>
      <w:r w:rsidRPr="002C5111">
        <w:t xml:space="preserve">Beleidskompasformulier voor internetconsultatie, onder </w:t>
      </w:r>
      <w:r>
        <w:t>5</w:t>
      </w:r>
      <w:r w:rsidRPr="002C5111">
        <w:t xml:space="preserve">. </w:t>
      </w:r>
      <w:r>
        <w:t>Wat is de voorkeursoptie</w:t>
      </w:r>
      <w:r w:rsidRPr="002C5111">
        <w:t xml:space="preserve">?, geraadpleegd via </w:t>
      </w:r>
      <w:r w:rsidRPr="004203DD">
        <w:t>https://www.internetconsultatie.nl/bestendigingwbvk</w:t>
      </w:r>
      <w:r>
        <w:t xml:space="preserve"> </w:t>
      </w:r>
      <w:r w:rsidRPr="004203DD">
        <w:t>/b1</w:t>
      </w:r>
      <w:r w:rsidRPr="002C511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183D"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183E" w14:textId="77777777" w:rsidR="00FA7BCD" w:rsidRDefault="006B39C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1844" w14:textId="77777777" w:rsidR="00DA0CDA" w:rsidRDefault="006B39C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0861845" w14:textId="77777777" w:rsidR="00993C75" w:rsidRDefault="006B39C8">
    <w:pPr>
      <w:pStyle w:val="Koptekst"/>
    </w:pPr>
    <w:r>
      <w:rPr>
        <w:noProof/>
      </w:rPr>
      <w:drawing>
        <wp:anchor distT="0" distB="0" distL="114300" distR="114300" simplePos="0" relativeHeight="251658240" behindDoc="1" locked="0" layoutInCell="1" allowOverlap="1" wp14:anchorId="60861850" wp14:editId="6086185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971"/>
    <w:multiLevelType w:val="hybridMultilevel"/>
    <w:tmpl w:val="D02246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AF18F7"/>
    <w:multiLevelType w:val="hybridMultilevel"/>
    <w:tmpl w:val="0B646542"/>
    <w:lvl w:ilvl="0" w:tplc="22F8E1B8">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9832F9"/>
    <w:multiLevelType w:val="hybridMultilevel"/>
    <w:tmpl w:val="09428744"/>
    <w:lvl w:ilvl="0" w:tplc="8256A164">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3578187">
    <w:abstractNumId w:val="2"/>
  </w:num>
  <w:num w:numId="2" w16cid:durableId="936134697">
    <w:abstractNumId w:val="1"/>
  </w:num>
  <w:num w:numId="3" w16cid:durableId="196341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CB"/>
    <w:rsid w:val="000005CC"/>
    <w:rsid w:val="000008BF"/>
    <w:rsid w:val="00001219"/>
    <w:rsid w:val="00001A1A"/>
    <w:rsid w:val="00001A8E"/>
    <w:rsid w:val="00002131"/>
    <w:rsid w:val="000034C7"/>
    <w:rsid w:val="00004426"/>
    <w:rsid w:val="00005165"/>
    <w:rsid w:val="0000566B"/>
    <w:rsid w:val="00005786"/>
    <w:rsid w:val="00005EA6"/>
    <w:rsid w:val="00006414"/>
    <w:rsid w:val="00006496"/>
    <w:rsid w:val="00006CBC"/>
    <w:rsid w:val="0001018F"/>
    <w:rsid w:val="000116DA"/>
    <w:rsid w:val="00011D1D"/>
    <w:rsid w:val="00012168"/>
    <w:rsid w:val="00012D20"/>
    <w:rsid w:val="00013047"/>
    <w:rsid w:val="00013821"/>
    <w:rsid w:val="000142E7"/>
    <w:rsid w:val="000144EA"/>
    <w:rsid w:val="00014B42"/>
    <w:rsid w:val="00014D89"/>
    <w:rsid w:val="000151E5"/>
    <w:rsid w:val="000159D5"/>
    <w:rsid w:val="00015CA3"/>
    <w:rsid w:val="00015EFC"/>
    <w:rsid w:val="000163CA"/>
    <w:rsid w:val="00017180"/>
    <w:rsid w:val="0001737A"/>
    <w:rsid w:val="00017C54"/>
    <w:rsid w:val="00020534"/>
    <w:rsid w:val="0002103A"/>
    <w:rsid w:val="000216DB"/>
    <w:rsid w:val="00022DE2"/>
    <w:rsid w:val="00022ED3"/>
    <w:rsid w:val="00024A7C"/>
    <w:rsid w:val="00025ADC"/>
    <w:rsid w:val="00025BE7"/>
    <w:rsid w:val="00027252"/>
    <w:rsid w:val="00030919"/>
    <w:rsid w:val="00031B81"/>
    <w:rsid w:val="00033E75"/>
    <w:rsid w:val="00034372"/>
    <w:rsid w:val="00035045"/>
    <w:rsid w:val="0003584C"/>
    <w:rsid w:val="000359CF"/>
    <w:rsid w:val="00036DC8"/>
    <w:rsid w:val="00036FE8"/>
    <w:rsid w:val="000373AC"/>
    <w:rsid w:val="00037ADC"/>
    <w:rsid w:val="00037B1B"/>
    <w:rsid w:val="00040AFC"/>
    <w:rsid w:val="00043A2D"/>
    <w:rsid w:val="00043AE1"/>
    <w:rsid w:val="00044AF4"/>
    <w:rsid w:val="00044DF5"/>
    <w:rsid w:val="00044E1B"/>
    <w:rsid w:val="00044F9C"/>
    <w:rsid w:val="000455D5"/>
    <w:rsid w:val="00045F56"/>
    <w:rsid w:val="00050430"/>
    <w:rsid w:val="0005078A"/>
    <w:rsid w:val="000515D0"/>
    <w:rsid w:val="0005167E"/>
    <w:rsid w:val="0005211A"/>
    <w:rsid w:val="000536E3"/>
    <w:rsid w:val="000542D8"/>
    <w:rsid w:val="00054A5A"/>
    <w:rsid w:val="0005510D"/>
    <w:rsid w:val="00056886"/>
    <w:rsid w:val="00060075"/>
    <w:rsid w:val="00060102"/>
    <w:rsid w:val="00060CD3"/>
    <w:rsid w:val="00060D35"/>
    <w:rsid w:val="00060EB3"/>
    <w:rsid w:val="0006126B"/>
    <w:rsid w:val="0006226D"/>
    <w:rsid w:val="00062371"/>
    <w:rsid w:val="00062DEC"/>
    <w:rsid w:val="00064951"/>
    <w:rsid w:val="00064FF7"/>
    <w:rsid w:val="000650F0"/>
    <w:rsid w:val="00065509"/>
    <w:rsid w:val="00065E82"/>
    <w:rsid w:val="00066014"/>
    <w:rsid w:val="0006627E"/>
    <w:rsid w:val="000669F5"/>
    <w:rsid w:val="000670DC"/>
    <w:rsid w:val="00070FC7"/>
    <w:rsid w:val="00071242"/>
    <w:rsid w:val="000712FA"/>
    <w:rsid w:val="000714B6"/>
    <w:rsid w:val="00071E0E"/>
    <w:rsid w:val="00071ED9"/>
    <w:rsid w:val="00072C33"/>
    <w:rsid w:val="00073802"/>
    <w:rsid w:val="000739DE"/>
    <w:rsid w:val="00073E8F"/>
    <w:rsid w:val="000746D8"/>
    <w:rsid w:val="00075843"/>
    <w:rsid w:val="00075AE3"/>
    <w:rsid w:val="0007611C"/>
    <w:rsid w:val="00076B47"/>
    <w:rsid w:val="00076B5F"/>
    <w:rsid w:val="000773A5"/>
    <w:rsid w:val="00080417"/>
    <w:rsid w:val="00081737"/>
    <w:rsid w:val="00082ED3"/>
    <w:rsid w:val="00083100"/>
    <w:rsid w:val="00083147"/>
    <w:rsid w:val="00083748"/>
    <w:rsid w:val="00084308"/>
    <w:rsid w:val="0008452B"/>
    <w:rsid w:val="00084BC5"/>
    <w:rsid w:val="00085FE4"/>
    <w:rsid w:val="00086805"/>
    <w:rsid w:val="00086A7B"/>
    <w:rsid w:val="00091665"/>
    <w:rsid w:val="0009254C"/>
    <w:rsid w:val="00093DC3"/>
    <w:rsid w:val="00094074"/>
    <w:rsid w:val="000940E7"/>
    <w:rsid w:val="00095565"/>
    <w:rsid w:val="000955D5"/>
    <w:rsid w:val="000956EB"/>
    <w:rsid w:val="00097D1A"/>
    <w:rsid w:val="000A0161"/>
    <w:rsid w:val="000A0F38"/>
    <w:rsid w:val="000A224C"/>
    <w:rsid w:val="000A2647"/>
    <w:rsid w:val="000A2EE3"/>
    <w:rsid w:val="000A34F6"/>
    <w:rsid w:val="000A3965"/>
    <w:rsid w:val="000A4D55"/>
    <w:rsid w:val="000A645E"/>
    <w:rsid w:val="000A6668"/>
    <w:rsid w:val="000A6A9E"/>
    <w:rsid w:val="000A6AE5"/>
    <w:rsid w:val="000A6FEA"/>
    <w:rsid w:val="000B1114"/>
    <w:rsid w:val="000B12B1"/>
    <w:rsid w:val="000B139B"/>
    <w:rsid w:val="000B1F80"/>
    <w:rsid w:val="000B22BC"/>
    <w:rsid w:val="000B2818"/>
    <w:rsid w:val="000B2A82"/>
    <w:rsid w:val="000B30E0"/>
    <w:rsid w:val="000B3ECD"/>
    <w:rsid w:val="000B4617"/>
    <w:rsid w:val="000B46DD"/>
    <w:rsid w:val="000B73FF"/>
    <w:rsid w:val="000B792C"/>
    <w:rsid w:val="000B7D19"/>
    <w:rsid w:val="000C0A28"/>
    <w:rsid w:val="000C1669"/>
    <w:rsid w:val="000C32D3"/>
    <w:rsid w:val="000C3DAE"/>
    <w:rsid w:val="000C425E"/>
    <w:rsid w:val="000C49E6"/>
    <w:rsid w:val="000C4BB7"/>
    <w:rsid w:val="000C4DAF"/>
    <w:rsid w:val="000C7688"/>
    <w:rsid w:val="000C7794"/>
    <w:rsid w:val="000D0A97"/>
    <w:rsid w:val="000D1588"/>
    <w:rsid w:val="000D18B5"/>
    <w:rsid w:val="000D190B"/>
    <w:rsid w:val="000D1932"/>
    <w:rsid w:val="000D1CCA"/>
    <w:rsid w:val="000D1E72"/>
    <w:rsid w:val="000D2235"/>
    <w:rsid w:val="000D242C"/>
    <w:rsid w:val="000D4B87"/>
    <w:rsid w:val="000D5BF3"/>
    <w:rsid w:val="000D67AB"/>
    <w:rsid w:val="000D6EC9"/>
    <w:rsid w:val="000D7D68"/>
    <w:rsid w:val="000E1783"/>
    <w:rsid w:val="000E1CF2"/>
    <w:rsid w:val="000E2CE7"/>
    <w:rsid w:val="000E48FF"/>
    <w:rsid w:val="000E50E3"/>
    <w:rsid w:val="000E582B"/>
    <w:rsid w:val="000E58AD"/>
    <w:rsid w:val="000E5B07"/>
    <w:rsid w:val="000E5B9E"/>
    <w:rsid w:val="000E5FED"/>
    <w:rsid w:val="000E6602"/>
    <w:rsid w:val="000E6E79"/>
    <w:rsid w:val="000E7104"/>
    <w:rsid w:val="000F016F"/>
    <w:rsid w:val="000F0D77"/>
    <w:rsid w:val="000F1002"/>
    <w:rsid w:val="000F18FF"/>
    <w:rsid w:val="000F2E3C"/>
    <w:rsid w:val="000F3D20"/>
    <w:rsid w:val="000F4917"/>
    <w:rsid w:val="000F57E0"/>
    <w:rsid w:val="000F5AAC"/>
    <w:rsid w:val="000F5F2E"/>
    <w:rsid w:val="000F605D"/>
    <w:rsid w:val="000F69E9"/>
    <w:rsid w:val="000F6CEF"/>
    <w:rsid w:val="000F7264"/>
    <w:rsid w:val="000F761B"/>
    <w:rsid w:val="00100F9F"/>
    <w:rsid w:val="00102574"/>
    <w:rsid w:val="00102BA6"/>
    <w:rsid w:val="001032B1"/>
    <w:rsid w:val="001053BD"/>
    <w:rsid w:val="001063C3"/>
    <w:rsid w:val="00112F1F"/>
    <w:rsid w:val="00112F88"/>
    <w:rsid w:val="001131AA"/>
    <w:rsid w:val="0011442A"/>
    <w:rsid w:val="00114438"/>
    <w:rsid w:val="00114753"/>
    <w:rsid w:val="00114AA4"/>
    <w:rsid w:val="00115E56"/>
    <w:rsid w:val="001163ED"/>
    <w:rsid w:val="001168A7"/>
    <w:rsid w:val="00116C64"/>
    <w:rsid w:val="00120154"/>
    <w:rsid w:val="001204EF"/>
    <w:rsid w:val="00120B05"/>
    <w:rsid w:val="00121185"/>
    <w:rsid w:val="001218C3"/>
    <w:rsid w:val="00121C2F"/>
    <w:rsid w:val="00122F09"/>
    <w:rsid w:val="00124A84"/>
    <w:rsid w:val="00124B1B"/>
    <w:rsid w:val="00124E38"/>
    <w:rsid w:val="00125F2B"/>
    <w:rsid w:val="0012658B"/>
    <w:rsid w:val="00126BE7"/>
    <w:rsid w:val="00127B72"/>
    <w:rsid w:val="00130066"/>
    <w:rsid w:val="0013039A"/>
    <w:rsid w:val="0013097A"/>
    <w:rsid w:val="0013098B"/>
    <w:rsid w:val="00131197"/>
    <w:rsid w:val="00132E92"/>
    <w:rsid w:val="001338A7"/>
    <w:rsid w:val="00133B16"/>
    <w:rsid w:val="00133D58"/>
    <w:rsid w:val="001340AA"/>
    <w:rsid w:val="0013415F"/>
    <w:rsid w:val="00134CE6"/>
    <w:rsid w:val="00135B31"/>
    <w:rsid w:val="00137F79"/>
    <w:rsid w:val="00141239"/>
    <w:rsid w:val="001429A6"/>
    <w:rsid w:val="0014306B"/>
    <w:rsid w:val="00143842"/>
    <w:rsid w:val="00143F4A"/>
    <w:rsid w:val="00144270"/>
    <w:rsid w:val="0014472B"/>
    <w:rsid w:val="00144CF0"/>
    <w:rsid w:val="00144D00"/>
    <w:rsid w:val="00145C78"/>
    <w:rsid w:val="00145D2A"/>
    <w:rsid w:val="0014641D"/>
    <w:rsid w:val="00147850"/>
    <w:rsid w:val="001505F3"/>
    <w:rsid w:val="0015157A"/>
    <w:rsid w:val="00152940"/>
    <w:rsid w:val="00152B2E"/>
    <w:rsid w:val="00152D3E"/>
    <w:rsid w:val="00152EE6"/>
    <w:rsid w:val="001533F3"/>
    <w:rsid w:val="00153DFA"/>
    <w:rsid w:val="00154855"/>
    <w:rsid w:val="00154E67"/>
    <w:rsid w:val="001553F6"/>
    <w:rsid w:val="00155EAA"/>
    <w:rsid w:val="00156231"/>
    <w:rsid w:val="00156482"/>
    <w:rsid w:val="0015688E"/>
    <w:rsid w:val="001571B5"/>
    <w:rsid w:val="00157202"/>
    <w:rsid w:val="001608C2"/>
    <w:rsid w:val="001613A0"/>
    <w:rsid w:val="00163FFB"/>
    <w:rsid w:val="001650DE"/>
    <w:rsid w:val="00165700"/>
    <w:rsid w:val="001676A3"/>
    <w:rsid w:val="0016795B"/>
    <w:rsid w:val="00167CD6"/>
    <w:rsid w:val="00167DCF"/>
    <w:rsid w:val="00170505"/>
    <w:rsid w:val="00171045"/>
    <w:rsid w:val="001711A1"/>
    <w:rsid w:val="00172010"/>
    <w:rsid w:val="001729E9"/>
    <w:rsid w:val="00173380"/>
    <w:rsid w:val="0017355F"/>
    <w:rsid w:val="00173A59"/>
    <w:rsid w:val="00174BCC"/>
    <w:rsid w:val="001752F2"/>
    <w:rsid w:val="0017565B"/>
    <w:rsid w:val="0017684E"/>
    <w:rsid w:val="00177AC3"/>
    <w:rsid w:val="00177F46"/>
    <w:rsid w:val="00180BE2"/>
    <w:rsid w:val="00180C24"/>
    <w:rsid w:val="001817A6"/>
    <w:rsid w:val="001818CA"/>
    <w:rsid w:val="00181981"/>
    <w:rsid w:val="00182566"/>
    <w:rsid w:val="00183135"/>
    <w:rsid w:val="001833F7"/>
    <w:rsid w:val="00183781"/>
    <w:rsid w:val="00183D95"/>
    <w:rsid w:val="00184033"/>
    <w:rsid w:val="00184697"/>
    <w:rsid w:val="0018508C"/>
    <w:rsid w:val="00185782"/>
    <w:rsid w:val="00186DC3"/>
    <w:rsid w:val="0018724E"/>
    <w:rsid w:val="00190335"/>
    <w:rsid w:val="00191338"/>
    <w:rsid w:val="00191BB2"/>
    <w:rsid w:val="001921FA"/>
    <w:rsid w:val="0019226B"/>
    <w:rsid w:val="00193457"/>
    <w:rsid w:val="00193A21"/>
    <w:rsid w:val="0019436F"/>
    <w:rsid w:val="0019493A"/>
    <w:rsid w:val="00195216"/>
    <w:rsid w:val="00195A09"/>
    <w:rsid w:val="00195CF7"/>
    <w:rsid w:val="00196142"/>
    <w:rsid w:val="0019637D"/>
    <w:rsid w:val="001973AF"/>
    <w:rsid w:val="001978DD"/>
    <w:rsid w:val="00197AF6"/>
    <w:rsid w:val="00197BC6"/>
    <w:rsid w:val="00197F21"/>
    <w:rsid w:val="001A29FD"/>
    <w:rsid w:val="001A357B"/>
    <w:rsid w:val="001A3E2F"/>
    <w:rsid w:val="001A4CBD"/>
    <w:rsid w:val="001A504E"/>
    <w:rsid w:val="001A5969"/>
    <w:rsid w:val="001A73C9"/>
    <w:rsid w:val="001B0811"/>
    <w:rsid w:val="001B0C3F"/>
    <w:rsid w:val="001B1447"/>
    <w:rsid w:val="001B14EC"/>
    <w:rsid w:val="001B19AC"/>
    <w:rsid w:val="001B1F8D"/>
    <w:rsid w:val="001B22A6"/>
    <w:rsid w:val="001B24CF"/>
    <w:rsid w:val="001B24FB"/>
    <w:rsid w:val="001B5409"/>
    <w:rsid w:val="001B7318"/>
    <w:rsid w:val="001B7E53"/>
    <w:rsid w:val="001B7E91"/>
    <w:rsid w:val="001C064E"/>
    <w:rsid w:val="001C099A"/>
    <w:rsid w:val="001C0BE2"/>
    <w:rsid w:val="001C1394"/>
    <w:rsid w:val="001C3F50"/>
    <w:rsid w:val="001C513E"/>
    <w:rsid w:val="001C543C"/>
    <w:rsid w:val="001C60A4"/>
    <w:rsid w:val="001C6A14"/>
    <w:rsid w:val="001C7AE5"/>
    <w:rsid w:val="001D07BE"/>
    <w:rsid w:val="001D090D"/>
    <w:rsid w:val="001D0AD0"/>
    <w:rsid w:val="001D5313"/>
    <w:rsid w:val="001D5E5B"/>
    <w:rsid w:val="001E002D"/>
    <w:rsid w:val="001E070A"/>
    <w:rsid w:val="001E0AE3"/>
    <w:rsid w:val="001E0F4A"/>
    <w:rsid w:val="001E165D"/>
    <w:rsid w:val="001E18D9"/>
    <w:rsid w:val="001E1A99"/>
    <w:rsid w:val="001E259E"/>
    <w:rsid w:val="001E2616"/>
    <w:rsid w:val="001E3071"/>
    <w:rsid w:val="001E327D"/>
    <w:rsid w:val="001E490C"/>
    <w:rsid w:val="001E5239"/>
    <w:rsid w:val="001E5BB3"/>
    <w:rsid w:val="001E707D"/>
    <w:rsid w:val="001E74F7"/>
    <w:rsid w:val="001F2926"/>
    <w:rsid w:val="001F44DA"/>
    <w:rsid w:val="001F4BA0"/>
    <w:rsid w:val="001F4C06"/>
    <w:rsid w:val="001F4E85"/>
    <w:rsid w:val="001F5154"/>
    <w:rsid w:val="001F5C53"/>
    <w:rsid w:val="001F5D3E"/>
    <w:rsid w:val="001F61C6"/>
    <w:rsid w:val="001F637F"/>
    <w:rsid w:val="001F6727"/>
    <w:rsid w:val="001F6AF9"/>
    <w:rsid w:val="001F7AA6"/>
    <w:rsid w:val="00200060"/>
    <w:rsid w:val="002004E3"/>
    <w:rsid w:val="00200695"/>
    <w:rsid w:val="00200A5C"/>
    <w:rsid w:val="00200E82"/>
    <w:rsid w:val="0020151B"/>
    <w:rsid w:val="00202029"/>
    <w:rsid w:val="00202D75"/>
    <w:rsid w:val="00203055"/>
    <w:rsid w:val="00203D8A"/>
    <w:rsid w:val="0020469F"/>
    <w:rsid w:val="002068AD"/>
    <w:rsid w:val="00206A3F"/>
    <w:rsid w:val="00206B94"/>
    <w:rsid w:val="0020731E"/>
    <w:rsid w:val="00207473"/>
    <w:rsid w:val="00207DB9"/>
    <w:rsid w:val="00210656"/>
    <w:rsid w:val="00212B6A"/>
    <w:rsid w:val="00212D3F"/>
    <w:rsid w:val="00212D4C"/>
    <w:rsid w:val="00212E97"/>
    <w:rsid w:val="002137B1"/>
    <w:rsid w:val="00213A95"/>
    <w:rsid w:val="00214DE3"/>
    <w:rsid w:val="0021563B"/>
    <w:rsid w:val="002161FC"/>
    <w:rsid w:val="002163CE"/>
    <w:rsid w:val="002163E4"/>
    <w:rsid w:val="00216640"/>
    <w:rsid w:val="0021797C"/>
    <w:rsid w:val="002179D7"/>
    <w:rsid w:val="00221767"/>
    <w:rsid w:val="0022293F"/>
    <w:rsid w:val="002232D5"/>
    <w:rsid w:val="002246D7"/>
    <w:rsid w:val="002246FB"/>
    <w:rsid w:val="00224A03"/>
    <w:rsid w:val="0022533D"/>
    <w:rsid w:val="00225368"/>
    <w:rsid w:val="00225D5A"/>
    <w:rsid w:val="00227D54"/>
    <w:rsid w:val="00227ECC"/>
    <w:rsid w:val="00230FD1"/>
    <w:rsid w:val="00231E98"/>
    <w:rsid w:val="00232468"/>
    <w:rsid w:val="00232780"/>
    <w:rsid w:val="002329EA"/>
    <w:rsid w:val="00233B99"/>
    <w:rsid w:val="00234FCD"/>
    <w:rsid w:val="0023537F"/>
    <w:rsid w:val="00235AFA"/>
    <w:rsid w:val="0023713D"/>
    <w:rsid w:val="00240EAD"/>
    <w:rsid w:val="00241314"/>
    <w:rsid w:val="00241B59"/>
    <w:rsid w:val="00241D2A"/>
    <w:rsid w:val="002435AD"/>
    <w:rsid w:val="002438B1"/>
    <w:rsid w:val="00243E07"/>
    <w:rsid w:val="00244EB3"/>
    <w:rsid w:val="002461DF"/>
    <w:rsid w:val="0024681F"/>
    <w:rsid w:val="002468FE"/>
    <w:rsid w:val="002477A7"/>
    <w:rsid w:val="0025031C"/>
    <w:rsid w:val="0025078B"/>
    <w:rsid w:val="002510A4"/>
    <w:rsid w:val="00251E78"/>
    <w:rsid w:val="0025313F"/>
    <w:rsid w:val="00254616"/>
    <w:rsid w:val="00254905"/>
    <w:rsid w:val="00255078"/>
    <w:rsid w:val="00255DEB"/>
    <w:rsid w:val="0025638D"/>
    <w:rsid w:val="00257C40"/>
    <w:rsid w:val="00261A3B"/>
    <w:rsid w:val="00261CA8"/>
    <w:rsid w:val="002625DB"/>
    <w:rsid w:val="00262766"/>
    <w:rsid w:val="00262775"/>
    <w:rsid w:val="00263197"/>
    <w:rsid w:val="002632AC"/>
    <w:rsid w:val="00263EC3"/>
    <w:rsid w:val="002645D3"/>
    <w:rsid w:val="002647C0"/>
    <w:rsid w:val="00265BF2"/>
    <w:rsid w:val="0026649F"/>
    <w:rsid w:val="00266604"/>
    <w:rsid w:val="002674F3"/>
    <w:rsid w:val="00267F5F"/>
    <w:rsid w:val="0027018A"/>
    <w:rsid w:val="002701A4"/>
    <w:rsid w:val="00271A5D"/>
    <w:rsid w:val="00272ECC"/>
    <w:rsid w:val="00273F03"/>
    <w:rsid w:val="00273FC2"/>
    <w:rsid w:val="00274D51"/>
    <w:rsid w:val="0027524B"/>
    <w:rsid w:val="0027528C"/>
    <w:rsid w:val="00275A72"/>
    <w:rsid w:val="00275BA2"/>
    <w:rsid w:val="002763E9"/>
    <w:rsid w:val="00276503"/>
    <w:rsid w:val="0027689A"/>
    <w:rsid w:val="002779FD"/>
    <w:rsid w:val="00280674"/>
    <w:rsid w:val="00280B70"/>
    <w:rsid w:val="00281673"/>
    <w:rsid w:val="00281821"/>
    <w:rsid w:val="00281929"/>
    <w:rsid w:val="00281A88"/>
    <w:rsid w:val="00281C45"/>
    <w:rsid w:val="002836E2"/>
    <w:rsid w:val="002836EE"/>
    <w:rsid w:val="00284A62"/>
    <w:rsid w:val="00284BF2"/>
    <w:rsid w:val="00285111"/>
    <w:rsid w:val="00285350"/>
    <w:rsid w:val="002856B1"/>
    <w:rsid w:val="002862EF"/>
    <w:rsid w:val="0028636F"/>
    <w:rsid w:val="00286613"/>
    <w:rsid w:val="0028663A"/>
    <w:rsid w:val="00286FCA"/>
    <w:rsid w:val="0029022D"/>
    <w:rsid w:val="00290AEB"/>
    <w:rsid w:val="00291129"/>
    <w:rsid w:val="00292BCE"/>
    <w:rsid w:val="00293144"/>
    <w:rsid w:val="0029420D"/>
    <w:rsid w:val="002942C5"/>
    <w:rsid w:val="00296ACD"/>
    <w:rsid w:val="00296FEB"/>
    <w:rsid w:val="002975E4"/>
    <w:rsid w:val="002977B5"/>
    <w:rsid w:val="002A003B"/>
    <w:rsid w:val="002A0606"/>
    <w:rsid w:val="002A1B67"/>
    <w:rsid w:val="002A1C64"/>
    <w:rsid w:val="002A1E4A"/>
    <w:rsid w:val="002A22D5"/>
    <w:rsid w:val="002A235D"/>
    <w:rsid w:val="002A2822"/>
    <w:rsid w:val="002A42E4"/>
    <w:rsid w:val="002A4711"/>
    <w:rsid w:val="002A784B"/>
    <w:rsid w:val="002B031B"/>
    <w:rsid w:val="002B1325"/>
    <w:rsid w:val="002B2689"/>
    <w:rsid w:val="002B3417"/>
    <w:rsid w:val="002B42A2"/>
    <w:rsid w:val="002B5A47"/>
    <w:rsid w:val="002B5B51"/>
    <w:rsid w:val="002C027C"/>
    <w:rsid w:val="002C2D1B"/>
    <w:rsid w:val="002C470D"/>
    <w:rsid w:val="002C5111"/>
    <w:rsid w:val="002C511B"/>
    <w:rsid w:val="002C6310"/>
    <w:rsid w:val="002C636F"/>
    <w:rsid w:val="002C67E3"/>
    <w:rsid w:val="002C6DBB"/>
    <w:rsid w:val="002C7994"/>
    <w:rsid w:val="002D0E0D"/>
    <w:rsid w:val="002D0EF0"/>
    <w:rsid w:val="002D2D41"/>
    <w:rsid w:val="002D340A"/>
    <w:rsid w:val="002D3937"/>
    <w:rsid w:val="002D3C89"/>
    <w:rsid w:val="002D5C82"/>
    <w:rsid w:val="002D6058"/>
    <w:rsid w:val="002D7A2D"/>
    <w:rsid w:val="002E0CBF"/>
    <w:rsid w:val="002E16DB"/>
    <w:rsid w:val="002E2C82"/>
    <w:rsid w:val="002E32E5"/>
    <w:rsid w:val="002E3611"/>
    <w:rsid w:val="002E3EDC"/>
    <w:rsid w:val="002E58B0"/>
    <w:rsid w:val="002E7489"/>
    <w:rsid w:val="002E78E4"/>
    <w:rsid w:val="002E7BC5"/>
    <w:rsid w:val="002F0BC4"/>
    <w:rsid w:val="002F1617"/>
    <w:rsid w:val="002F1B38"/>
    <w:rsid w:val="002F28BB"/>
    <w:rsid w:val="002F2C2F"/>
    <w:rsid w:val="002F3061"/>
    <w:rsid w:val="002F3B0E"/>
    <w:rsid w:val="002F484D"/>
    <w:rsid w:val="002F495A"/>
    <w:rsid w:val="002F4C96"/>
    <w:rsid w:val="002F4F3D"/>
    <w:rsid w:val="002F5F9C"/>
    <w:rsid w:val="002F6923"/>
    <w:rsid w:val="002F761A"/>
    <w:rsid w:val="003006E1"/>
    <w:rsid w:val="00300E76"/>
    <w:rsid w:val="00301415"/>
    <w:rsid w:val="00301858"/>
    <w:rsid w:val="00303361"/>
    <w:rsid w:val="003033A2"/>
    <w:rsid w:val="0030534A"/>
    <w:rsid w:val="00305610"/>
    <w:rsid w:val="0030568B"/>
    <w:rsid w:val="00306350"/>
    <w:rsid w:val="00306F88"/>
    <w:rsid w:val="003071F9"/>
    <w:rsid w:val="00307F0B"/>
    <w:rsid w:val="003108DE"/>
    <w:rsid w:val="00311692"/>
    <w:rsid w:val="00312666"/>
    <w:rsid w:val="003126CA"/>
    <w:rsid w:val="003126D6"/>
    <w:rsid w:val="00312DA0"/>
    <w:rsid w:val="00312EF5"/>
    <w:rsid w:val="00312F5C"/>
    <w:rsid w:val="003148D5"/>
    <w:rsid w:val="00314C54"/>
    <w:rsid w:val="003158AA"/>
    <w:rsid w:val="00315B2C"/>
    <w:rsid w:val="00321E39"/>
    <w:rsid w:val="00325213"/>
    <w:rsid w:val="00326112"/>
    <w:rsid w:val="003265C9"/>
    <w:rsid w:val="003267AB"/>
    <w:rsid w:val="00326FD5"/>
    <w:rsid w:val="00327115"/>
    <w:rsid w:val="00327A10"/>
    <w:rsid w:val="00327DDA"/>
    <w:rsid w:val="00330289"/>
    <w:rsid w:val="00330665"/>
    <w:rsid w:val="0033079A"/>
    <w:rsid w:val="003309D4"/>
    <w:rsid w:val="00330B58"/>
    <w:rsid w:val="00333CDA"/>
    <w:rsid w:val="00333EB0"/>
    <w:rsid w:val="00334373"/>
    <w:rsid w:val="00334D67"/>
    <w:rsid w:val="00334F79"/>
    <w:rsid w:val="00335C8D"/>
    <w:rsid w:val="00336B1A"/>
    <w:rsid w:val="0033735B"/>
    <w:rsid w:val="00337710"/>
    <w:rsid w:val="00337FA4"/>
    <w:rsid w:val="0034008F"/>
    <w:rsid w:val="0034062C"/>
    <w:rsid w:val="00340A00"/>
    <w:rsid w:val="00340B1B"/>
    <w:rsid w:val="0034121F"/>
    <w:rsid w:val="003419C5"/>
    <w:rsid w:val="00342773"/>
    <w:rsid w:val="00342F20"/>
    <w:rsid w:val="0034313F"/>
    <w:rsid w:val="00343C61"/>
    <w:rsid w:val="003441D7"/>
    <w:rsid w:val="00344CD9"/>
    <w:rsid w:val="003457F6"/>
    <w:rsid w:val="003479A5"/>
    <w:rsid w:val="00347BED"/>
    <w:rsid w:val="0035018E"/>
    <w:rsid w:val="00352BAF"/>
    <w:rsid w:val="00352D7C"/>
    <w:rsid w:val="0035318B"/>
    <w:rsid w:val="003538A0"/>
    <w:rsid w:val="00353FF6"/>
    <w:rsid w:val="0035466C"/>
    <w:rsid w:val="00354831"/>
    <w:rsid w:val="00355585"/>
    <w:rsid w:val="0035566B"/>
    <w:rsid w:val="00356E8B"/>
    <w:rsid w:val="003571FD"/>
    <w:rsid w:val="003601D7"/>
    <w:rsid w:val="00360908"/>
    <w:rsid w:val="00360D65"/>
    <w:rsid w:val="003614D8"/>
    <w:rsid w:val="0036224A"/>
    <w:rsid w:val="00362694"/>
    <w:rsid w:val="00363BEF"/>
    <w:rsid w:val="003641EA"/>
    <w:rsid w:val="00364732"/>
    <w:rsid w:val="00364856"/>
    <w:rsid w:val="00365B47"/>
    <w:rsid w:val="00366D94"/>
    <w:rsid w:val="00371EE0"/>
    <w:rsid w:val="0037369A"/>
    <w:rsid w:val="00373853"/>
    <w:rsid w:val="003738A6"/>
    <w:rsid w:val="00373A77"/>
    <w:rsid w:val="00373F7B"/>
    <w:rsid w:val="0037444D"/>
    <w:rsid w:val="00374E24"/>
    <w:rsid w:val="003756DC"/>
    <w:rsid w:val="00375F9F"/>
    <w:rsid w:val="003767F0"/>
    <w:rsid w:val="00376A1C"/>
    <w:rsid w:val="00376BAC"/>
    <w:rsid w:val="00377473"/>
    <w:rsid w:val="003777A2"/>
    <w:rsid w:val="00377DAC"/>
    <w:rsid w:val="0038046C"/>
    <w:rsid w:val="003806F0"/>
    <w:rsid w:val="00381705"/>
    <w:rsid w:val="00381C92"/>
    <w:rsid w:val="00381D1C"/>
    <w:rsid w:val="00382F9F"/>
    <w:rsid w:val="003838E4"/>
    <w:rsid w:val="00384671"/>
    <w:rsid w:val="00384A6F"/>
    <w:rsid w:val="0038576A"/>
    <w:rsid w:val="00391DA5"/>
    <w:rsid w:val="0039210F"/>
    <w:rsid w:val="003936A5"/>
    <w:rsid w:val="003950DB"/>
    <w:rsid w:val="00395FBB"/>
    <w:rsid w:val="00395FD3"/>
    <w:rsid w:val="003977A3"/>
    <w:rsid w:val="00397EE4"/>
    <w:rsid w:val="003A25CB"/>
    <w:rsid w:val="003A267B"/>
    <w:rsid w:val="003A33D9"/>
    <w:rsid w:val="003A3799"/>
    <w:rsid w:val="003A4240"/>
    <w:rsid w:val="003A4CB5"/>
    <w:rsid w:val="003A5D32"/>
    <w:rsid w:val="003A6EE2"/>
    <w:rsid w:val="003A7015"/>
    <w:rsid w:val="003A708F"/>
    <w:rsid w:val="003A7BB1"/>
    <w:rsid w:val="003B0833"/>
    <w:rsid w:val="003B0E4D"/>
    <w:rsid w:val="003B1888"/>
    <w:rsid w:val="003B1D73"/>
    <w:rsid w:val="003B2E29"/>
    <w:rsid w:val="003B311A"/>
    <w:rsid w:val="003B355A"/>
    <w:rsid w:val="003B40CE"/>
    <w:rsid w:val="003B433A"/>
    <w:rsid w:val="003B4B20"/>
    <w:rsid w:val="003B5F79"/>
    <w:rsid w:val="003B6EE4"/>
    <w:rsid w:val="003C015F"/>
    <w:rsid w:val="003C04A6"/>
    <w:rsid w:val="003C0525"/>
    <w:rsid w:val="003C0C3D"/>
    <w:rsid w:val="003C13F0"/>
    <w:rsid w:val="003C148C"/>
    <w:rsid w:val="003C246B"/>
    <w:rsid w:val="003C2D43"/>
    <w:rsid w:val="003C3000"/>
    <w:rsid w:val="003C348F"/>
    <w:rsid w:val="003C3A60"/>
    <w:rsid w:val="003C3C60"/>
    <w:rsid w:val="003C669F"/>
    <w:rsid w:val="003C68E0"/>
    <w:rsid w:val="003C6B88"/>
    <w:rsid w:val="003C6E00"/>
    <w:rsid w:val="003C6E6C"/>
    <w:rsid w:val="003C7365"/>
    <w:rsid w:val="003D0894"/>
    <w:rsid w:val="003D0E67"/>
    <w:rsid w:val="003D107E"/>
    <w:rsid w:val="003D19BF"/>
    <w:rsid w:val="003D2716"/>
    <w:rsid w:val="003D34ED"/>
    <w:rsid w:val="003D384E"/>
    <w:rsid w:val="003D3EB2"/>
    <w:rsid w:val="003D6991"/>
    <w:rsid w:val="003E009E"/>
    <w:rsid w:val="003E075F"/>
    <w:rsid w:val="003E0CF6"/>
    <w:rsid w:val="003E472B"/>
    <w:rsid w:val="003E5870"/>
    <w:rsid w:val="003E5C2E"/>
    <w:rsid w:val="003E73AD"/>
    <w:rsid w:val="003E7796"/>
    <w:rsid w:val="003F301D"/>
    <w:rsid w:val="003F3EEC"/>
    <w:rsid w:val="003F54B6"/>
    <w:rsid w:val="003F6652"/>
    <w:rsid w:val="003F6D50"/>
    <w:rsid w:val="00400BCF"/>
    <w:rsid w:val="00401197"/>
    <w:rsid w:val="00402DAD"/>
    <w:rsid w:val="004034B6"/>
    <w:rsid w:val="00404A4F"/>
    <w:rsid w:val="00405BA1"/>
    <w:rsid w:val="00406835"/>
    <w:rsid w:val="0041082C"/>
    <w:rsid w:val="00410C7C"/>
    <w:rsid w:val="00411AE7"/>
    <w:rsid w:val="00412349"/>
    <w:rsid w:val="004123E1"/>
    <w:rsid w:val="0041256C"/>
    <w:rsid w:val="00413585"/>
    <w:rsid w:val="00413D6D"/>
    <w:rsid w:val="004141DE"/>
    <w:rsid w:val="00414426"/>
    <w:rsid w:val="00414650"/>
    <w:rsid w:val="004147DB"/>
    <w:rsid w:val="00415853"/>
    <w:rsid w:val="00415CD6"/>
    <w:rsid w:val="0041668B"/>
    <w:rsid w:val="0041676F"/>
    <w:rsid w:val="00417888"/>
    <w:rsid w:val="004203DD"/>
    <w:rsid w:val="00420414"/>
    <w:rsid w:val="00420571"/>
    <w:rsid w:val="00421790"/>
    <w:rsid w:val="0042199F"/>
    <w:rsid w:val="00421E41"/>
    <w:rsid w:val="00422896"/>
    <w:rsid w:val="00422C09"/>
    <w:rsid w:val="00422DEB"/>
    <w:rsid w:val="00424431"/>
    <w:rsid w:val="00424C1A"/>
    <w:rsid w:val="00425F76"/>
    <w:rsid w:val="00427571"/>
    <w:rsid w:val="00427631"/>
    <w:rsid w:val="00427F51"/>
    <w:rsid w:val="00430745"/>
    <w:rsid w:val="00430C38"/>
    <w:rsid w:val="004312DA"/>
    <w:rsid w:val="004315FF"/>
    <w:rsid w:val="004341C9"/>
    <w:rsid w:val="00435AB2"/>
    <w:rsid w:val="00436608"/>
    <w:rsid w:val="00436BCB"/>
    <w:rsid w:val="0043776A"/>
    <w:rsid w:val="004379EC"/>
    <w:rsid w:val="00437AED"/>
    <w:rsid w:val="00437DD6"/>
    <w:rsid w:val="00437F52"/>
    <w:rsid w:val="00440524"/>
    <w:rsid w:val="00440DC6"/>
    <w:rsid w:val="00441146"/>
    <w:rsid w:val="00441C1A"/>
    <w:rsid w:val="004420C9"/>
    <w:rsid w:val="00443876"/>
    <w:rsid w:val="00443903"/>
    <w:rsid w:val="00443B4F"/>
    <w:rsid w:val="00443FCD"/>
    <w:rsid w:val="0044414A"/>
    <w:rsid w:val="004453F0"/>
    <w:rsid w:val="004455B8"/>
    <w:rsid w:val="00445E86"/>
    <w:rsid w:val="00446A48"/>
    <w:rsid w:val="00446E54"/>
    <w:rsid w:val="004475A2"/>
    <w:rsid w:val="0044769C"/>
    <w:rsid w:val="004504E3"/>
    <w:rsid w:val="00451197"/>
    <w:rsid w:val="00451560"/>
    <w:rsid w:val="00451B7E"/>
    <w:rsid w:val="00452074"/>
    <w:rsid w:val="004530CE"/>
    <w:rsid w:val="0045325D"/>
    <w:rsid w:val="00453C62"/>
    <w:rsid w:val="00453CAA"/>
    <w:rsid w:val="004542BC"/>
    <w:rsid w:val="00455212"/>
    <w:rsid w:val="0045529E"/>
    <w:rsid w:val="00455CE1"/>
    <w:rsid w:val="0045604F"/>
    <w:rsid w:val="00456528"/>
    <w:rsid w:val="0045702D"/>
    <w:rsid w:val="00457207"/>
    <w:rsid w:val="0045745D"/>
    <w:rsid w:val="004604F0"/>
    <w:rsid w:val="004610AF"/>
    <w:rsid w:val="00461460"/>
    <w:rsid w:val="004628C4"/>
    <w:rsid w:val="00462D39"/>
    <w:rsid w:val="00462EA9"/>
    <w:rsid w:val="00462F5A"/>
    <w:rsid w:val="00463BC1"/>
    <w:rsid w:val="004655B3"/>
    <w:rsid w:val="0046580E"/>
    <w:rsid w:val="0046607F"/>
    <w:rsid w:val="0046691A"/>
    <w:rsid w:val="004710F5"/>
    <w:rsid w:val="004711FF"/>
    <w:rsid w:val="0047180A"/>
    <w:rsid w:val="00471ADB"/>
    <w:rsid w:val="00472275"/>
    <w:rsid w:val="004728D9"/>
    <w:rsid w:val="00472D17"/>
    <w:rsid w:val="0047333D"/>
    <w:rsid w:val="00473947"/>
    <w:rsid w:val="00473F53"/>
    <w:rsid w:val="0047400A"/>
    <w:rsid w:val="0047496C"/>
    <w:rsid w:val="00475BC9"/>
    <w:rsid w:val="0047766D"/>
    <w:rsid w:val="00477BF2"/>
    <w:rsid w:val="0048074F"/>
    <w:rsid w:val="004808BE"/>
    <w:rsid w:val="004811F5"/>
    <w:rsid w:val="0048261D"/>
    <w:rsid w:val="004833CE"/>
    <w:rsid w:val="00484055"/>
    <w:rsid w:val="00485577"/>
    <w:rsid w:val="00485A6D"/>
    <w:rsid w:val="004862B9"/>
    <w:rsid w:val="0048642E"/>
    <w:rsid w:val="00486C6A"/>
    <w:rsid w:val="00486F60"/>
    <w:rsid w:val="00486FE3"/>
    <w:rsid w:val="00487956"/>
    <w:rsid w:val="004900C7"/>
    <w:rsid w:val="004906E8"/>
    <w:rsid w:val="00490CA1"/>
    <w:rsid w:val="00490F35"/>
    <w:rsid w:val="0049174F"/>
    <w:rsid w:val="0049224F"/>
    <w:rsid w:val="004922D9"/>
    <w:rsid w:val="00492731"/>
    <w:rsid w:val="004948E5"/>
    <w:rsid w:val="004958C4"/>
    <w:rsid w:val="00495B88"/>
    <w:rsid w:val="004966EB"/>
    <w:rsid w:val="004975B9"/>
    <w:rsid w:val="00497725"/>
    <w:rsid w:val="00497F6E"/>
    <w:rsid w:val="004A03E2"/>
    <w:rsid w:val="004A07C4"/>
    <w:rsid w:val="004A12AD"/>
    <w:rsid w:val="004A1D9C"/>
    <w:rsid w:val="004A1DA7"/>
    <w:rsid w:val="004A2A99"/>
    <w:rsid w:val="004A4183"/>
    <w:rsid w:val="004A4C1B"/>
    <w:rsid w:val="004A57E0"/>
    <w:rsid w:val="004A61E1"/>
    <w:rsid w:val="004A6FAE"/>
    <w:rsid w:val="004A701B"/>
    <w:rsid w:val="004A7657"/>
    <w:rsid w:val="004A7A98"/>
    <w:rsid w:val="004A7BF3"/>
    <w:rsid w:val="004B0BD9"/>
    <w:rsid w:val="004B0D9A"/>
    <w:rsid w:val="004B167D"/>
    <w:rsid w:val="004B1B8A"/>
    <w:rsid w:val="004B2E55"/>
    <w:rsid w:val="004B4547"/>
    <w:rsid w:val="004B5840"/>
    <w:rsid w:val="004B5E8D"/>
    <w:rsid w:val="004B65BF"/>
    <w:rsid w:val="004B6DB6"/>
    <w:rsid w:val="004B7A37"/>
    <w:rsid w:val="004B7A82"/>
    <w:rsid w:val="004C2925"/>
    <w:rsid w:val="004C292F"/>
    <w:rsid w:val="004C2D89"/>
    <w:rsid w:val="004C380F"/>
    <w:rsid w:val="004C3A44"/>
    <w:rsid w:val="004C4A1B"/>
    <w:rsid w:val="004C75F2"/>
    <w:rsid w:val="004C7EB5"/>
    <w:rsid w:val="004C7F8B"/>
    <w:rsid w:val="004D0555"/>
    <w:rsid w:val="004D09D4"/>
    <w:rsid w:val="004D09F2"/>
    <w:rsid w:val="004D193F"/>
    <w:rsid w:val="004D1F67"/>
    <w:rsid w:val="004D2979"/>
    <w:rsid w:val="004D2AB2"/>
    <w:rsid w:val="004D2AE3"/>
    <w:rsid w:val="004D2F46"/>
    <w:rsid w:val="004D3F7C"/>
    <w:rsid w:val="004D5038"/>
    <w:rsid w:val="004D538C"/>
    <w:rsid w:val="004D6489"/>
    <w:rsid w:val="004D7BFB"/>
    <w:rsid w:val="004D7DF5"/>
    <w:rsid w:val="004E065A"/>
    <w:rsid w:val="004E068B"/>
    <w:rsid w:val="004E0E15"/>
    <w:rsid w:val="004E1375"/>
    <w:rsid w:val="004E19CB"/>
    <w:rsid w:val="004E2079"/>
    <w:rsid w:val="004E4D3B"/>
    <w:rsid w:val="004E5283"/>
    <w:rsid w:val="004E55A9"/>
    <w:rsid w:val="004E57CE"/>
    <w:rsid w:val="004E5EFB"/>
    <w:rsid w:val="004E6256"/>
    <w:rsid w:val="004E7044"/>
    <w:rsid w:val="004E7A59"/>
    <w:rsid w:val="004E7B48"/>
    <w:rsid w:val="004E7D78"/>
    <w:rsid w:val="004F0147"/>
    <w:rsid w:val="004F033A"/>
    <w:rsid w:val="004F033C"/>
    <w:rsid w:val="004F197C"/>
    <w:rsid w:val="004F1A1C"/>
    <w:rsid w:val="004F1ADC"/>
    <w:rsid w:val="004F2F11"/>
    <w:rsid w:val="004F37E0"/>
    <w:rsid w:val="004F3C47"/>
    <w:rsid w:val="004F3CD2"/>
    <w:rsid w:val="004F43FD"/>
    <w:rsid w:val="004F4541"/>
    <w:rsid w:val="004F462A"/>
    <w:rsid w:val="004F6F1A"/>
    <w:rsid w:val="004F7050"/>
    <w:rsid w:val="004F752B"/>
    <w:rsid w:val="004F7AC1"/>
    <w:rsid w:val="00501CD6"/>
    <w:rsid w:val="005023E4"/>
    <w:rsid w:val="005029F4"/>
    <w:rsid w:val="0050501F"/>
    <w:rsid w:val="00505B4D"/>
    <w:rsid w:val="005067D5"/>
    <w:rsid w:val="00506A13"/>
    <w:rsid w:val="00507C1D"/>
    <w:rsid w:val="005114B7"/>
    <w:rsid w:val="005115E7"/>
    <w:rsid w:val="00513C91"/>
    <w:rsid w:val="00513CE8"/>
    <w:rsid w:val="005146C1"/>
    <w:rsid w:val="00514AC8"/>
    <w:rsid w:val="00520FBC"/>
    <w:rsid w:val="0052196A"/>
    <w:rsid w:val="00521A9F"/>
    <w:rsid w:val="005223E9"/>
    <w:rsid w:val="00522FB9"/>
    <w:rsid w:val="00524065"/>
    <w:rsid w:val="00524166"/>
    <w:rsid w:val="0052423E"/>
    <w:rsid w:val="00524EAE"/>
    <w:rsid w:val="005252D1"/>
    <w:rsid w:val="0052647C"/>
    <w:rsid w:val="005267F0"/>
    <w:rsid w:val="005269C5"/>
    <w:rsid w:val="00526A38"/>
    <w:rsid w:val="00527608"/>
    <w:rsid w:val="00527743"/>
    <w:rsid w:val="00527BD9"/>
    <w:rsid w:val="005303B1"/>
    <w:rsid w:val="00530CD7"/>
    <w:rsid w:val="00531890"/>
    <w:rsid w:val="005332CF"/>
    <w:rsid w:val="00535086"/>
    <w:rsid w:val="00535F9B"/>
    <w:rsid w:val="005360BA"/>
    <w:rsid w:val="00536404"/>
    <w:rsid w:val="005365E6"/>
    <w:rsid w:val="005367B3"/>
    <w:rsid w:val="00537664"/>
    <w:rsid w:val="005379AC"/>
    <w:rsid w:val="00540029"/>
    <w:rsid w:val="0054051D"/>
    <w:rsid w:val="0054098D"/>
    <w:rsid w:val="00540DBE"/>
    <w:rsid w:val="005416B4"/>
    <w:rsid w:val="0054187B"/>
    <w:rsid w:val="00541F4B"/>
    <w:rsid w:val="005436E3"/>
    <w:rsid w:val="0054473D"/>
    <w:rsid w:val="0054474D"/>
    <w:rsid w:val="00544BAB"/>
    <w:rsid w:val="00545289"/>
    <w:rsid w:val="00546A54"/>
    <w:rsid w:val="00546C15"/>
    <w:rsid w:val="00547009"/>
    <w:rsid w:val="00550B37"/>
    <w:rsid w:val="00552BD6"/>
    <w:rsid w:val="00552E0A"/>
    <w:rsid w:val="00553CD9"/>
    <w:rsid w:val="0055454A"/>
    <w:rsid w:val="00554969"/>
    <w:rsid w:val="00555424"/>
    <w:rsid w:val="005572B5"/>
    <w:rsid w:val="00560D51"/>
    <w:rsid w:val="005617AA"/>
    <w:rsid w:val="00561B43"/>
    <w:rsid w:val="00562A05"/>
    <w:rsid w:val="00563A5E"/>
    <w:rsid w:val="005641B1"/>
    <w:rsid w:val="0056635B"/>
    <w:rsid w:val="00566FB5"/>
    <w:rsid w:val="0056729E"/>
    <w:rsid w:val="005672D2"/>
    <w:rsid w:val="0056759F"/>
    <w:rsid w:val="00567773"/>
    <w:rsid w:val="00570345"/>
    <w:rsid w:val="00570B40"/>
    <w:rsid w:val="005717A3"/>
    <w:rsid w:val="00571877"/>
    <w:rsid w:val="00571D77"/>
    <w:rsid w:val="00571E7E"/>
    <w:rsid w:val="005724E3"/>
    <w:rsid w:val="0057268E"/>
    <w:rsid w:val="00572838"/>
    <w:rsid w:val="005739C9"/>
    <w:rsid w:val="00573CF3"/>
    <w:rsid w:val="00574AC3"/>
    <w:rsid w:val="00575E70"/>
    <w:rsid w:val="00575F60"/>
    <w:rsid w:val="005760E2"/>
    <w:rsid w:val="00577E12"/>
    <w:rsid w:val="00580086"/>
    <w:rsid w:val="005803C5"/>
    <w:rsid w:val="0058061F"/>
    <w:rsid w:val="00581126"/>
    <w:rsid w:val="00581A40"/>
    <w:rsid w:val="00582152"/>
    <w:rsid w:val="00582DFA"/>
    <w:rsid w:val="00582E88"/>
    <w:rsid w:val="005847DD"/>
    <w:rsid w:val="005847E6"/>
    <w:rsid w:val="00584C22"/>
    <w:rsid w:val="00585773"/>
    <w:rsid w:val="00585A91"/>
    <w:rsid w:val="00585C14"/>
    <w:rsid w:val="00585F05"/>
    <w:rsid w:val="00586276"/>
    <w:rsid w:val="0058698D"/>
    <w:rsid w:val="00586E32"/>
    <w:rsid w:val="005871C7"/>
    <w:rsid w:val="00587733"/>
    <w:rsid w:val="005915D2"/>
    <w:rsid w:val="00592D40"/>
    <w:rsid w:val="00592E29"/>
    <w:rsid w:val="00593874"/>
    <w:rsid w:val="005946D4"/>
    <w:rsid w:val="00595211"/>
    <w:rsid w:val="00595AFB"/>
    <w:rsid w:val="00595F25"/>
    <w:rsid w:val="005A11AC"/>
    <w:rsid w:val="005A136F"/>
    <w:rsid w:val="005A2095"/>
    <w:rsid w:val="005A21A4"/>
    <w:rsid w:val="005A3175"/>
    <w:rsid w:val="005A31C1"/>
    <w:rsid w:val="005A38CB"/>
    <w:rsid w:val="005A38F7"/>
    <w:rsid w:val="005A4399"/>
    <w:rsid w:val="005A4537"/>
    <w:rsid w:val="005A4FC8"/>
    <w:rsid w:val="005A7305"/>
    <w:rsid w:val="005A7B80"/>
    <w:rsid w:val="005A7C5A"/>
    <w:rsid w:val="005B1273"/>
    <w:rsid w:val="005B200E"/>
    <w:rsid w:val="005B322D"/>
    <w:rsid w:val="005B385C"/>
    <w:rsid w:val="005B3C77"/>
    <w:rsid w:val="005B4100"/>
    <w:rsid w:val="005B6797"/>
    <w:rsid w:val="005B6880"/>
    <w:rsid w:val="005B68E9"/>
    <w:rsid w:val="005B7497"/>
    <w:rsid w:val="005B77CD"/>
    <w:rsid w:val="005B7870"/>
    <w:rsid w:val="005B7CB0"/>
    <w:rsid w:val="005C0B51"/>
    <w:rsid w:val="005C1006"/>
    <w:rsid w:val="005C1495"/>
    <w:rsid w:val="005C2B14"/>
    <w:rsid w:val="005C3238"/>
    <w:rsid w:val="005C3AEF"/>
    <w:rsid w:val="005C3FA5"/>
    <w:rsid w:val="005C4903"/>
    <w:rsid w:val="005C51D0"/>
    <w:rsid w:val="005C57FB"/>
    <w:rsid w:val="005C58F2"/>
    <w:rsid w:val="005C7212"/>
    <w:rsid w:val="005C7371"/>
    <w:rsid w:val="005C7CB1"/>
    <w:rsid w:val="005D01F5"/>
    <w:rsid w:val="005D04A1"/>
    <w:rsid w:val="005D09D7"/>
    <w:rsid w:val="005D0EF9"/>
    <w:rsid w:val="005D1ACF"/>
    <w:rsid w:val="005D2880"/>
    <w:rsid w:val="005D32FB"/>
    <w:rsid w:val="005D369F"/>
    <w:rsid w:val="005D4C7D"/>
    <w:rsid w:val="005D4C90"/>
    <w:rsid w:val="005D4E05"/>
    <w:rsid w:val="005D62B1"/>
    <w:rsid w:val="005D7901"/>
    <w:rsid w:val="005E0995"/>
    <w:rsid w:val="005E211D"/>
    <w:rsid w:val="005E2740"/>
    <w:rsid w:val="005E27BD"/>
    <w:rsid w:val="005E2AE1"/>
    <w:rsid w:val="005E3754"/>
    <w:rsid w:val="005E3DAB"/>
    <w:rsid w:val="005E4FB0"/>
    <w:rsid w:val="005E52D3"/>
    <w:rsid w:val="005E5ECF"/>
    <w:rsid w:val="005E63A6"/>
    <w:rsid w:val="005E6D26"/>
    <w:rsid w:val="005E7673"/>
    <w:rsid w:val="005E7AC9"/>
    <w:rsid w:val="005F02C5"/>
    <w:rsid w:val="005F07F7"/>
    <w:rsid w:val="005F1005"/>
    <w:rsid w:val="005F188F"/>
    <w:rsid w:val="005F1C58"/>
    <w:rsid w:val="005F264C"/>
    <w:rsid w:val="005F341C"/>
    <w:rsid w:val="005F4504"/>
    <w:rsid w:val="005F5691"/>
    <w:rsid w:val="005F6CB5"/>
    <w:rsid w:val="005F760B"/>
    <w:rsid w:val="005F79D3"/>
    <w:rsid w:val="00600175"/>
    <w:rsid w:val="006007EE"/>
    <w:rsid w:val="00604E5C"/>
    <w:rsid w:val="00605556"/>
    <w:rsid w:val="00605E85"/>
    <w:rsid w:val="00606076"/>
    <w:rsid w:val="006065E9"/>
    <w:rsid w:val="00606E0D"/>
    <w:rsid w:val="00607078"/>
    <w:rsid w:val="0060745E"/>
    <w:rsid w:val="00607D00"/>
    <w:rsid w:val="00610912"/>
    <w:rsid w:val="00612109"/>
    <w:rsid w:val="006122ED"/>
    <w:rsid w:val="006125E6"/>
    <w:rsid w:val="0061313F"/>
    <w:rsid w:val="0061373C"/>
    <w:rsid w:val="00615C83"/>
    <w:rsid w:val="00616071"/>
    <w:rsid w:val="0061630E"/>
    <w:rsid w:val="00616A91"/>
    <w:rsid w:val="00616E8F"/>
    <w:rsid w:val="00617ED5"/>
    <w:rsid w:val="00621058"/>
    <w:rsid w:val="00621C02"/>
    <w:rsid w:val="006221C7"/>
    <w:rsid w:val="006226F3"/>
    <w:rsid w:val="00623329"/>
    <w:rsid w:val="00625231"/>
    <w:rsid w:val="0062647E"/>
    <w:rsid w:val="00626596"/>
    <w:rsid w:val="00626764"/>
    <w:rsid w:val="0062691B"/>
    <w:rsid w:val="006272CD"/>
    <w:rsid w:val="00627B27"/>
    <w:rsid w:val="00627C7B"/>
    <w:rsid w:val="006304F0"/>
    <w:rsid w:val="00630CB3"/>
    <w:rsid w:val="00630F7F"/>
    <w:rsid w:val="00631258"/>
    <w:rsid w:val="006312D2"/>
    <w:rsid w:val="00631ADE"/>
    <w:rsid w:val="006321C3"/>
    <w:rsid w:val="00632486"/>
    <w:rsid w:val="00632E9C"/>
    <w:rsid w:val="00633989"/>
    <w:rsid w:val="00635E51"/>
    <w:rsid w:val="006366CC"/>
    <w:rsid w:val="00636738"/>
    <w:rsid w:val="00637091"/>
    <w:rsid w:val="00637162"/>
    <w:rsid w:val="00637243"/>
    <w:rsid w:val="00640618"/>
    <w:rsid w:val="006410F3"/>
    <w:rsid w:val="00641170"/>
    <w:rsid w:val="006415C8"/>
    <w:rsid w:val="00641684"/>
    <w:rsid w:val="0064182A"/>
    <w:rsid w:val="0064186E"/>
    <w:rsid w:val="00641BA1"/>
    <w:rsid w:val="00642253"/>
    <w:rsid w:val="00642DCA"/>
    <w:rsid w:val="006432BC"/>
    <w:rsid w:val="00643750"/>
    <w:rsid w:val="00643ACE"/>
    <w:rsid w:val="00643C5E"/>
    <w:rsid w:val="00644F52"/>
    <w:rsid w:val="00644F86"/>
    <w:rsid w:val="00645854"/>
    <w:rsid w:val="00650816"/>
    <w:rsid w:val="00650EB8"/>
    <w:rsid w:val="00651036"/>
    <w:rsid w:val="00651393"/>
    <w:rsid w:val="00651B82"/>
    <w:rsid w:val="00651CD7"/>
    <w:rsid w:val="00652C5D"/>
    <w:rsid w:val="00652EEC"/>
    <w:rsid w:val="006556EB"/>
    <w:rsid w:val="00655804"/>
    <w:rsid w:val="00655C97"/>
    <w:rsid w:val="00660CAA"/>
    <w:rsid w:val="00662FED"/>
    <w:rsid w:val="006631A8"/>
    <w:rsid w:val="00664686"/>
    <w:rsid w:val="00667B6E"/>
    <w:rsid w:val="00671047"/>
    <w:rsid w:val="006713DC"/>
    <w:rsid w:val="0067189C"/>
    <w:rsid w:val="00671C00"/>
    <w:rsid w:val="00672057"/>
    <w:rsid w:val="0067272B"/>
    <w:rsid w:val="006729E8"/>
    <w:rsid w:val="00672BA4"/>
    <w:rsid w:val="00673FC6"/>
    <w:rsid w:val="006741D6"/>
    <w:rsid w:val="00674D9C"/>
    <w:rsid w:val="0067542A"/>
    <w:rsid w:val="00675797"/>
    <w:rsid w:val="00675B5A"/>
    <w:rsid w:val="00675D3D"/>
    <w:rsid w:val="00675EB9"/>
    <w:rsid w:val="00676CC9"/>
    <w:rsid w:val="00676F99"/>
    <w:rsid w:val="0067754A"/>
    <w:rsid w:val="00680205"/>
    <w:rsid w:val="00680418"/>
    <w:rsid w:val="006812D9"/>
    <w:rsid w:val="006818E0"/>
    <w:rsid w:val="0068191C"/>
    <w:rsid w:val="006819B8"/>
    <w:rsid w:val="0068333F"/>
    <w:rsid w:val="00683B59"/>
    <w:rsid w:val="00683CBB"/>
    <w:rsid w:val="00684CFD"/>
    <w:rsid w:val="00685F70"/>
    <w:rsid w:val="00686261"/>
    <w:rsid w:val="00686D3F"/>
    <w:rsid w:val="00687484"/>
    <w:rsid w:val="00690221"/>
    <w:rsid w:val="006916A5"/>
    <w:rsid w:val="0069223C"/>
    <w:rsid w:val="00693BA5"/>
    <w:rsid w:val="006956B7"/>
    <w:rsid w:val="00695DBA"/>
    <w:rsid w:val="006A0204"/>
    <w:rsid w:val="006A0B30"/>
    <w:rsid w:val="006A117C"/>
    <w:rsid w:val="006A1334"/>
    <w:rsid w:val="006A163A"/>
    <w:rsid w:val="006A28D4"/>
    <w:rsid w:val="006A3227"/>
    <w:rsid w:val="006A32A4"/>
    <w:rsid w:val="006A4411"/>
    <w:rsid w:val="006A44EB"/>
    <w:rsid w:val="006A45C4"/>
    <w:rsid w:val="006A4ED3"/>
    <w:rsid w:val="006A5104"/>
    <w:rsid w:val="006A53C1"/>
    <w:rsid w:val="006A5DFD"/>
    <w:rsid w:val="006A715C"/>
    <w:rsid w:val="006A7E0A"/>
    <w:rsid w:val="006B0301"/>
    <w:rsid w:val="006B04BE"/>
    <w:rsid w:val="006B0EA3"/>
    <w:rsid w:val="006B1B8C"/>
    <w:rsid w:val="006B1EBB"/>
    <w:rsid w:val="006B1F53"/>
    <w:rsid w:val="006B1FBF"/>
    <w:rsid w:val="006B2531"/>
    <w:rsid w:val="006B287E"/>
    <w:rsid w:val="006B2C95"/>
    <w:rsid w:val="006B39C8"/>
    <w:rsid w:val="006B3C29"/>
    <w:rsid w:val="006B4D41"/>
    <w:rsid w:val="006B541B"/>
    <w:rsid w:val="006B6B7D"/>
    <w:rsid w:val="006B710E"/>
    <w:rsid w:val="006B7866"/>
    <w:rsid w:val="006C1313"/>
    <w:rsid w:val="006C2AA9"/>
    <w:rsid w:val="006C323C"/>
    <w:rsid w:val="006C3EFA"/>
    <w:rsid w:val="006C40EA"/>
    <w:rsid w:val="006C5347"/>
    <w:rsid w:val="006C592A"/>
    <w:rsid w:val="006C5F97"/>
    <w:rsid w:val="006C6482"/>
    <w:rsid w:val="006C7AAA"/>
    <w:rsid w:val="006D0A16"/>
    <w:rsid w:val="006D0B68"/>
    <w:rsid w:val="006D174D"/>
    <w:rsid w:val="006D17D7"/>
    <w:rsid w:val="006D4842"/>
    <w:rsid w:val="006D4BBF"/>
    <w:rsid w:val="006D4EC3"/>
    <w:rsid w:val="006D6970"/>
    <w:rsid w:val="006D6BF3"/>
    <w:rsid w:val="006D6D01"/>
    <w:rsid w:val="006D7454"/>
    <w:rsid w:val="006D7460"/>
    <w:rsid w:val="006E0477"/>
    <w:rsid w:val="006E09D1"/>
    <w:rsid w:val="006E1559"/>
    <w:rsid w:val="006E20A9"/>
    <w:rsid w:val="006E3B14"/>
    <w:rsid w:val="006E4669"/>
    <w:rsid w:val="006E4678"/>
    <w:rsid w:val="006E7540"/>
    <w:rsid w:val="006E75D1"/>
    <w:rsid w:val="006E7FE1"/>
    <w:rsid w:val="006F0F1A"/>
    <w:rsid w:val="006F13C0"/>
    <w:rsid w:val="006F148C"/>
    <w:rsid w:val="006F1C9F"/>
    <w:rsid w:val="006F1D9A"/>
    <w:rsid w:val="006F26D9"/>
    <w:rsid w:val="006F2AD5"/>
    <w:rsid w:val="006F2E55"/>
    <w:rsid w:val="006F318D"/>
    <w:rsid w:val="006F3356"/>
    <w:rsid w:val="006F3458"/>
    <w:rsid w:val="006F39EF"/>
    <w:rsid w:val="006F47F3"/>
    <w:rsid w:val="006F6E54"/>
    <w:rsid w:val="006F7D18"/>
    <w:rsid w:val="007005FB"/>
    <w:rsid w:val="0070087F"/>
    <w:rsid w:val="00700F07"/>
    <w:rsid w:val="007014AB"/>
    <w:rsid w:val="00702425"/>
    <w:rsid w:val="00702974"/>
    <w:rsid w:val="00702B09"/>
    <w:rsid w:val="00702B9F"/>
    <w:rsid w:val="0070305F"/>
    <w:rsid w:val="007031F7"/>
    <w:rsid w:val="007034FE"/>
    <w:rsid w:val="0070358E"/>
    <w:rsid w:val="00704B59"/>
    <w:rsid w:val="007054BC"/>
    <w:rsid w:val="007054FA"/>
    <w:rsid w:val="0070610C"/>
    <w:rsid w:val="00706931"/>
    <w:rsid w:val="007077F8"/>
    <w:rsid w:val="00707AA4"/>
    <w:rsid w:val="00710099"/>
    <w:rsid w:val="00710223"/>
    <w:rsid w:val="00710A46"/>
    <w:rsid w:val="00710D62"/>
    <w:rsid w:val="007115E1"/>
    <w:rsid w:val="007123F6"/>
    <w:rsid w:val="00712F4B"/>
    <w:rsid w:val="0071363A"/>
    <w:rsid w:val="00715EFE"/>
    <w:rsid w:val="0071661F"/>
    <w:rsid w:val="007178C7"/>
    <w:rsid w:val="00717ADF"/>
    <w:rsid w:val="00722D7F"/>
    <w:rsid w:val="00722E00"/>
    <w:rsid w:val="007240A4"/>
    <w:rsid w:val="007247AA"/>
    <w:rsid w:val="00725253"/>
    <w:rsid w:val="00726C6D"/>
    <w:rsid w:val="00726CDF"/>
    <w:rsid w:val="00727707"/>
    <w:rsid w:val="0072797B"/>
    <w:rsid w:val="00730413"/>
    <w:rsid w:val="00730F8B"/>
    <w:rsid w:val="00732689"/>
    <w:rsid w:val="007327B6"/>
    <w:rsid w:val="00732AFC"/>
    <w:rsid w:val="007347C6"/>
    <w:rsid w:val="00735C1D"/>
    <w:rsid w:val="00735E6F"/>
    <w:rsid w:val="007362B1"/>
    <w:rsid w:val="00736896"/>
    <w:rsid w:val="00736C20"/>
    <w:rsid w:val="00736F86"/>
    <w:rsid w:val="00740E74"/>
    <w:rsid w:val="00741002"/>
    <w:rsid w:val="0074107F"/>
    <w:rsid w:val="007412E4"/>
    <w:rsid w:val="00741866"/>
    <w:rsid w:val="00742511"/>
    <w:rsid w:val="0074263D"/>
    <w:rsid w:val="0074326A"/>
    <w:rsid w:val="00745163"/>
    <w:rsid w:val="007462F6"/>
    <w:rsid w:val="00746DEE"/>
    <w:rsid w:val="007472B4"/>
    <w:rsid w:val="00750A43"/>
    <w:rsid w:val="00750C0B"/>
    <w:rsid w:val="0075130E"/>
    <w:rsid w:val="007516DF"/>
    <w:rsid w:val="007517DA"/>
    <w:rsid w:val="00751B7E"/>
    <w:rsid w:val="00751D82"/>
    <w:rsid w:val="00752CD9"/>
    <w:rsid w:val="00752EC4"/>
    <w:rsid w:val="007531E3"/>
    <w:rsid w:val="0075336B"/>
    <w:rsid w:val="00754302"/>
    <w:rsid w:val="0075435A"/>
    <w:rsid w:val="00755091"/>
    <w:rsid w:val="00755286"/>
    <w:rsid w:val="00755EDF"/>
    <w:rsid w:val="007562C3"/>
    <w:rsid w:val="00756772"/>
    <w:rsid w:val="00756974"/>
    <w:rsid w:val="007605E7"/>
    <w:rsid w:val="00760ACC"/>
    <w:rsid w:val="00760E28"/>
    <w:rsid w:val="007611FD"/>
    <w:rsid w:val="00762035"/>
    <w:rsid w:val="00762B36"/>
    <w:rsid w:val="00763F5B"/>
    <w:rsid w:val="00764490"/>
    <w:rsid w:val="0076457B"/>
    <w:rsid w:val="007647B9"/>
    <w:rsid w:val="00764C77"/>
    <w:rsid w:val="007662F8"/>
    <w:rsid w:val="007665FF"/>
    <w:rsid w:val="007671DB"/>
    <w:rsid w:val="00770D84"/>
    <w:rsid w:val="00771455"/>
    <w:rsid w:val="00771AA3"/>
    <w:rsid w:val="00771CD8"/>
    <w:rsid w:val="00772421"/>
    <w:rsid w:val="00772C5C"/>
    <w:rsid w:val="00772CDC"/>
    <w:rsid w:val="00772F2A"/>
    <w:rsid w:val="0077599A"/>
    <w:rsid w:val="00776614"/>
    <w:rsid w:val="00776619"/>
    <w:rsid w:val="00776BAA"/>
    <w:rsid w:val="007771CE"/>
    <w:rsid w:val="00777C42"/>
    <w:rsid w:val="00780C7A"/>
    <w:rsid w:val="00780D7A"/>
    <w:rsid w:val="00780F5D"/>
    <w:rsid w:val="00781DBB"/>
    <w:rsid w:val="0078272A"/>
    <w:rsid w:val="007828BE"/>
    <w:rsid w:val="00782D78"/>
    <w:rsid w:val="00783B9E"/>
    <w:rsid w:val="0078440B"/>
    <w:rsid w:val="007846E6"/>
    <w:rsid w:val="00785644"/>
    <w:rsid w:val="00787640"/>
    <w:rsid w:val="0078790F"/>
    <w:rsid w:val="0079030B"/>
    <w:rsid w:val="0079038A"/>
    <w:rsid w:val="0079119A"/>
    <w:rsid w:val="00791F65"/>
    <w:rsid w:val="007927F3"/>
    <w:rsid w:val="00792844"/>
    <w:rsid w:val="00792A73"/>
    <w:rsid w:val="00792B60"/>
    <w:rsid w:val="00793777"/>
    <w:rsid w:val="00793C49"/>
    <w:rsid w:val="00794766"/>
    <w:rsid w:val="007953B9"/>
    <w:rsid w:val="00796D59"/>
    <w:rsid w:val="0079725F"/>
    <w:rsid w:val="0079749C"/>
    <w:rsid w:val="007977A2"/>
    <w:rsid w:val="007A03C1"/>
    <w:rsid w:val="007A0531"/>
    <w:rsid w:val="007A063C"/>
    <w:rsid w:val="007A0A82"/>
    <w:rsid w:val="007A18B9"/>
    <w:rsid w:val="007A1951"/>
    <w:rsid w:val="007A1F2B"/>
    <w:rsid w:val="007A2E36"/>
    <w:rsid w:val="007A3DDF"/>
    <w:rsid w:val="007A3E10"/>
    <w:rsid w:val="007A3EDA"/>
    <w:rsid w:val="007A4DC6"/>
    <w:rsid w:val="007A5F92"/>
    <w:rsid w:val="007A6BE8"/>
    <w:rsid w:val="007A6FB9"/>
    <w:rsid w:val="007A75C8"/>
    <w:rsid w:val="007A79D2"/>
    <w:rsid w:val="007A7D05"/>
    <w:rsid w:val="007B29D3"/>
    <w:rsid w:val="007B2D4B"/>
    <w:rsid w:val="007B2E78"/>
    <w:rsid w:val="007B2F75"/>
    <w:rsid w:val="007B3B7B"/>
    <w:rsid w:val="007B3BCD"/>
    <w:rsid w:val="007B3E29"/>
    <w:rsid w:val="007B4013"/>
    <w:rsid w:val="007B4C9A"/>
    <w:rsid w:val="007B56EF"/>
    <w:rsid w:val="007B6CA1"/>
    <w:rsid w:val="007C0C0C"/>
    <w:rsid w:val="007C16B8"/>
    <w:rsid w:val="007C181F"/>
    <w:rsid w:val="007C1CD8"/>
    <w:rsid w:val="007C208E"/>
    <w:rsid w:val="007C22ED"/>
    <w:rsid w:val="007C35E9"/>
    <w:rsid w:val="007C3DAF"/>
    <w:rsid w:val="007C48A1"/>
    <w:rsid w:val="007C4B78"/>
    <w:rsid w:val="007C4D18"/>
    <w:rsid w:val="007C4EAD"/>
    <w:rsid w:val="007C57F3"/>
    <w:rsid w:val="007C6AFC"/>
    <w:rsid w:val="007C6C7A"/>
    <w:rsid w:val="007C7627"/>
    <w:rsid w:val="007C7959"/>
    <w:rsid w:val="007C7EAB"/>
    <w:rsid w:val="007D03B5"/>
    <w:rsid w:val="007D1989"/>
    <w:rsid w:val="007D1B17"/>
    <w:rsid w:val="007D1C72"/>
    <w:rsid w:val="007D1E92"/>
    <w:rsid w:val="007D2893"/>
    <w:rsid w:val="007D29DB"/>
    <w:rsid w:val="007D3094"/>
    <w:rsid w:val="007D412F"/>
    <w:rsid w:val="007D4A01"/>
    <w:rsid w:val="007D5957"/>
    <w:rsid w:val="007D6A24"/>
    <w:rsid w:val="007D7A20"/>
    <w:rsid w:val="007D7F35"/>
    <w:rsid w:val="007E0822"/>
    <w:rsid w:val="007E0D18"/>
    <w:rsid w:val="007E2881"/>
    <w:rsid w:val="007E2DEE"/>
    <w:rsid w:val="007E2FFA"/>
    <w:rsid w:val="007E3318"/>
    <w:rsid w:val="007E38D2"/>
    <w:rsid w:val="007E39F1"/>
    <w:rsid w:val="007E3D24"/>
    <w:rsid w:val="007E6138"/>
    <w:rsid w:val="007F0557"/>
    <w:rsid w:val="007F0A62"/>
    <w:rsid w:val="007F16F7"/>
    <w:rsid w:val="007F1AF5"/>
    <w:rsid w:val="007F26BC"/>
    <w:rsid w:val="007F2A26"/>
    <w:rsid w:val="007F33A9"/>
    <w:rsid w:val="007F384F"/>
    <w:rsid w:val="007F3E22"/>
    <w:rsid w:val="007F3E33"/>
    <w:rsid w:val="007F4121"/>
    <w:rsid w:val="007F4473"/>
    <w:rsid w:val="007F49A7"/>
    <w:rsid w:val="007F5154"/>
    <w:rsid w:val="007F54D7"/>
    <w:rsid w:val="007F560B"/>
    <w:rsid w:val="007F58B2"/>
    <w:rsid w:val="007F5BA0"/>
    <w:rsid w:val="007F5CF4"/>
    <w:rsid w:val="007F61AF"/>
    <w:rsid w:val="007F6E03"/>
    <w:rsid w:val="007F6FA4"/>
    <w:rsid w:val="007F7D87"/>
    <w:rsid w:val="008003CE"/>
    <w:rsid w:val="00800B16"/>
    <w:rsid w:val="00801783"/>
    <w:rsid w:val="008020A0"/>
    <w:rsid w:val="0080268C"/>
    <w:rsid w:val="00803AD1"/>
    <w:rsid w:val="0080416F"/>
    <w:rsid w:val="00805074"/>
    <w:rsid w:val="00805721"/>
    <w:rsid w:val="00805919"/>
    <w:rsid w:val="008059B6"/>
    <w:rsid w:val="00806FD6"/>
    <w:rsid w:val="008073AE"/>
    <w:rsid w:val="008077EF"/>
    <w:rsid w:val="008102EA"/>
    <w:rsid w:val="008106BE"/>
    <w:rsid w:val="00810A81"/>
    <w:rsid w:val="00811152"/>
    <w:rsid w:val="00811D06"/>
    <w:rsid w:val="00812B4B"/>
    <w:rsid w:val="00812F9B"/>
    <w:rsid w:val="00814137"/>
    <w:rsid w:val="008150EA"/>
    <w:rsid w:val="00815CD0"/>
    <w:rsid w:val="00816429"/>
    <w:rsid w:val="00816751"/>
    <w:rsid w:val="008212EA"/>
    <w:rsid w:val="00821C35"/>
    <w:rsid w:val="0082288B"/>
    <w:rsid w:val="00822E9B"/>
    <w:rsid w:val="00823AFE"/>
    <w:rsid w:val="00824CD9"/>
    <w:rsid w:val="008257CB"/>
    <w:rsid w:val="00825885"/>
    <w:rsid w:val="008267ED"/>
    <w:rsid w:val="008269AF"/>
    <w:rsid w:val="0082753C"/>
    <w:rsid w:val="00830911"/>
    <w:rsid w:val="00830B2B"/>
    <w:rsid w:val="00831599"/>
    <w:rsid w:val="00831DEA"/>
    <w:rsid w:val="00832213"/>
    <w:rsid w:val="0083230B"/>
    <w:rsid w:val="00832481"/>
    <w:rsid w:val="00832795"/>
    <w:rsid w:val="00833A76"/>
    <w:rsid w:val="0083476B"/>
    <w:rsid w:val="008348CE"/>
    <w:rsid w:val="00834C0C"/>
    <w:rsid w:val="00834C67"/>
    <w:rsid w:val="0083520D"/>
    <w:rsid w:val="008356A7"/>
    <w:rsid w:val="00835957"/>
    <w:rsid w:val="008362FB"/>
    <w:rsid w:val="00836435"/>
    <w:rsid w:val="00836524"/>
    <w:rsid w:val="00837C71"/>
    <w:rsid w:val="00837D2A"/>
    <w:rsid w:val="00837E18"/>
    <w:rsid w:val="00840AAE"/>
    <w:rsid w:val="00840D8D"/>
    <w:rsid w:val="00840FB9"/>
    <w:rsid w:val="00841401"/>
    <w:rsid w:val="00841D52"/>
    <w:rsid w:val="00841D6A"/>
    <w:rsid w:val="00841E9C"/>
    <w:rsid w:val="00841F37"/>
    <w:rsid w:val="00845276"/>
    <w:rsid w:val="00845C1D"/>
    <w:rsid w:val="0084648F"/>
    <w:rsid w:val="008464F1"/>
    <w:rsid w:val="00846987"/>
    <w:rsid w:val="00846AB7"/>
    <w:rsid w:val="008471E6"/>
    <w:rsid w:val="00850199"/>
    <w:rsid w:val="008509AC"/>
    <w:rsid w:val="00850E34"/>
    <w:rsid w:val="00850EB7"/>
    <w:rsid w:val="00852067"/>
    <w:rsid w:val="008520F8"/>
    <w:rsid w:val="00852D5E"/>
    <w:rsid w:val="00852E5A"/>
    <w:rsid w:val="00853FD3"/>
    <w:rsid w:val="0085437A"/>
    <w:rsid w:val="00855E13"/>
    <w:rsid w:val="00855E7B"/>
    <w:rsid w:val="00856E81"/>
    <w:rsid w:val="0085739A"/>
    <w:rsid w:val="00857879"/>
    <w:rsid w:val="00860816"/>
    <w:rsid w:val="008610CA"/>
    <w:rsid w:val="0086167E"/>
    <w:rsid w:val="00861846"/>
    <w:rsid w:val="008619F4"/>
    <w:rsid w:val="008622C8"/>
    <w:rsid w:val="0086233C"/>
    <w:rsid w:val="00863BB1"/>
    <w:rsid w:val="00863FC8"/>
    <w:rsid w:val="00866345"/>
    <w:rsid w:val="008667B6"/>
    <w:rsid w:val="00866B7E"/>
    <w:rsid w:val="00871033"/>
    <w:rsid w:val="008713A4"/>
    <w:rsid w:val="0087153E"/>
    <w:rsid w:val="00871831"/>
    <w:rsid w:val="0087236F"/>
    <w:rsid w:val="00872F64"/>
    <w:rsid w:val="00873009"/>
    <w:rsid w:val="008738E2"/>
    <w:rsid w:val="00874132"/>
    <w:rsid w:val="00874334"/>
    <w:rsid w:val="00874960"/>
    <w:rsid w:val="008749A4"/>
    <w:rsid w:val="00875C0B"/>
    <w:rsid w:val="00875F92"/>
    <w:rsid w:val="008761EF"/>
    <w:rsid w:val="00877CC6"/>
    <w:rsid w:val="00877D17"/>
    <w:rsid w:val="008800B3"/>
    <w:rsid w:val="00880CDF"/>
    <w:rsid w:val="008819A3"/>
    <w:rsid w:val="00881BC9"/>
    <w:rsid w:val="00883CEF"/>
    <w:rsid w:val="008862CE"/>
    <w:rsid w:val="008866D3"/>
    <w:rsid w:val="00886987"/>
    <w:rsid w:val="008872D4"/>
    <w:rsid w:val="008878B5"/>
    <w:rsid w:val="00890077"/>
    <w:rsid w:val="008902B2"/>
    <w:rsid w:val="00891936"/>
    <w:rsid w:val="00892794"/>
    <w:rsid w:val="00893379"/>
    <w:rsid w:val="008964B3"/>
    <w:rsid w:val="00896B72"/>
    <w:rsid w:val="00896EAA"/>
    <w:rsid w:val="008979AD"/>
    <w:rsid w:val="008A0AD0"/>
    <w:rsid w:val="008A1C29"/>
    <w:rsid w:val="008A2AC6"/>
    <w:rsid w:val="008A3845"/>
    <w:rsid w:val="008A520E"/>
    <w:rsid w:val="008A600D"/>
    <w:rsid w:val="008A65CC"/>
    <w:rsid w:val="008A6BA9"/>
    <w:rsid w:val="008A7180"/>
    <w:rsid w:val="008A7400"/>
    <w:rsid w:val="008B002F"/>
    <w:rsid w:val="008B0902"/>
    <w:rsid w:val="008B0D13"/>
    <w:rsid w:val="008B17BA"/>
    <w:rsid w:val="008B26BB"/>
    <w:rsid w:val="008B2D57"/>
    <w:rsid w:val="008B659D"/>
    <w:rsid w:val="008B7CC8"/>
    <w:rsid w:val="008C0984"/>
    <w:rsid w:val="008C14C5"/>
    <w:rsid w:val="008C21B5"/>
    <w:rsid w:val="008C29E5"/>
    <w:rsid w:val="008C3074"/>
    <w:rsid w:val="008C3374"/>
    <w:rsid w:val="008C36D7"/>
    <w:rsid w:val="008C5193"/>
    <w:rsid w:val="008C5BDC"/>
    <w:rsid w:val="008C5E53"/>
    <w:rsid w:val="008C60C9"/>
    <w:rsid w:val="008C73C5"/>
    <w:rsid w:val="008C7762"/>
    <w:rsid w:val="008D03AC"/>
    <w:rsid w:val="008D2115"/>
    <w:rsid w:val="008D2FC1"/>
    <w:rsid w:val="008D3497"/>
    <w:rsid w:val="008D350F"/>
    <w:rsid w:val="008D3664"/>
    <w:rsid w:val="008D62AA"/>
    <w:rsid w:val="008D68F4"/>
    <w:rsid w:val="008D72A8"/>
    <w:rsid w:val="008D7808"/>
    <w:rsid w:val="008D7CB3"/>
    <w:rsid w:val="008E0A2F"/>
    <w:rsid w:val="008E240B"/>
    <w:rsid w:val="008E362E"/>
    <w:rsid w:val="008E3A8A"/>
    <w:rsid w:val="008E3D66"/>
    <w:rsid w:val="008E5FC8"/>
    <w:rsid w:val="008E60F1"/>
    <w:rsid w:val="008E64D3"/>
    <w:rsid w:val="008E771A"/>
    <w:rsid w:val="008E77D3"/>
    <w:rsid w:val="008E7A40"/>
    <w:rsid w:val="008F129E"/>
    <w:rsid w:val="008F15FD"/>
    <w:rsid w:val="008F1B3F"/>
    <w:rsid w:val="008F1E25"/>
    <w:rsid w:val="008F2829"/>
    <w:rsid w:val="008F2B4C"/>
    <w:rsid w:val="008F325F"/>
    <w:rsid w:val="008F32D4"/>
    <w:rsid w:val="008F3861"/>
    <w:rsid w:val="008F3A76"/>
    <w:rsid w:val="008F6974"/>
    <w:rsid w:val="008F6B67"/>
    <w:rsid w:val="008F6B80"/>
    <w:rsid w:val="008F6EC8"/>
    <w:rsid w:val="00900D45"/>
    <w:rsid w:val="00900DDE"/>
    <w:rsid w:val="00901C48"/>
    <w:rsid w:val="00902D94"/>
    <w:rsid w:val="00903AF0"/>
    <w:rsid w:val="00903E65"/>
    <w:rsid w:val="0090403E"/>
    <w:rsid w:val="009041C8"/>
    <w:rsid w:val="009047CF"/>
    <w:rsid w:val="009052ED"/>
    <w:rsid w:val="00906006"/>
    <w:rsid w:val="00906ED9"/>
    <w:rsid w:val="00907420"/>
    <w:rsid w:val="00907EF3"/>
    <w:rsid w:val="00907FE6"/>
    <w:rsid w:val="00910AEA"/>
    <w:rsid w:val="00910C7C"/>
    <w:rsid w:val="00911F1F"/>
    <w:rsid w:val="0091237A"/>
    <w:rsid w:val="00912D63"/>
    <w:rsid w:val="009136A5"/>
    <w:rsid w:val="00913794"/>
    <w:rsid w:val="009138B5"/>
    <w:rsid w:val="009156D2"/>
    <w:rsid w:val="00916408"/>
    <w:rsid w:val="00916846"/>
    <w:rsid w:val="0091698F"/>
    <w:rsid w:val="00916FB1"/>
    <w:rsid w:val="00917DE4"/>
    <w:rsid w:val="00917E72"/>
    <w:rsid w:val="00921D61"/>
    <w:rsid w:val="00922420"/>
    <w:rsid w:val="00923391"/>
    <w:rsid w:val="00924716"/>
    <w:rsid w:val="00924935"/>
    <w:rsid w:val="00924960"/>
    <w:rsid w:val="009255E0"/>
    <w:rsid w:val="00925C1D"/>
    <w:rsid w:val="0092632B"/>
    <w:rsid w:val="00926365"/>
    <w:rsid w:val="009264A3"/>
    <w:rsid w:val="009275DF"/>
    <w:rsid w:val="009278EE"/>
    <w:rsid w:val="00927A5E"/>
    <w:rsid w:val="00927D7D"/>
    <w:rsid w:val="009307DF"/>
    <w:rsid w:val="009310FA"/>
    <w:rsid w:val="009314AD"/>
    <w:rsid w:val="0093276D"/>
    <w:rsid w:val="00932FD9"/>
    <w:rsid w:val="0093385A"/>
    <w:rsid w:val="00933A9D"/>
    <w:rsid w:val="00933D1B"/>
    <w:rsid w:val="009343C3"/>
    <w:rsid w:val="00934E2C"/>
    <w:rsid w:val="009355F7"/>
    <w:rsid w:val="00937A01"/>
    <w:rsid w:val="00937F0C"/>
    <w:rsid w:val="00937F44"/>
    <w:rsid w:val="009404DC"/>
    <w:rsid w:val="00940AC8"/>
    <w:rsid w:val="00940DCF"/>
    <w:rsid w:val="00941356"/>
    <w:rsid w:val="009429F9"/>
    <w:rsid w:val="00942A97"/>
    <w:rsid w:val="00942F8B"/>
    <w:rsid w:val="00943282"/>
    <w:rsid w:val="0094371E"/>
    <w:rsid w:val="00943BF9"/>
    <w:rsid w:val="00944AFB"/>
    <w:rsid w:val="00946262"/>
    <w:rsid w:val="00946720"/>
    <w:rsid w:val="0094739C"/>
    <w:rsid w:val="00947C7B"/>
    <w:rsid w:val="00950AED"/>
    <w:rsid w:val="00950B8C"/>
    <w:rsid w:val="00950DF0"/>
    <w:rsid w:val="00951B6D"/>
    <w:rsid w:val="00952262"/>
    <w:rsid w:val="009524B1"/>
    <w:rsid w:val="009534CA"/>
    <w:rsid w:val="00953894"/>
    <w:rsid w:val="00953F57"/>
    <w:rsid w:val="009541D5"/>
    <w:rsid w:val="00954266"/>
    <w:rsid w:val="00954943"/>
    <w:rsid w:val="00954A0C"/>
    <w:rsid w:val="00954D34"/>
    <w:rsid w:val="0095510D"/>
    <w:rsid w:val="009554FD"/>
    <w:rsid w:val="00955C74"/>
    <w:rsid w:val="00957738"/>
    <w:rsid w:val="00957B84"/>
    <w:rsid w:val="00957DF2"/>
    <w:rsid w:val="00960CA5"/>
    <w:rsid w:val="00960DC7"/>
    <w:rsid w:val="00961020"/>
    <w:rsid w:val="0096116D"/>
    <w:rsid w:val="00961242"/>
    <w:rsid w:val="0096178A"/>
    <w:rsid w:val="00961F2D"/>
    <w:rsid w:val="00963C70"/>
    <w:rsid w:val="00963D33"/>
    <w:rsid w:val="00964B5D"/>
    <w:rsid w:val="009652B8"/>
    <w:rsid w:val="00965625"/>
    <w:rsid w:val="0096680E"/>
    <w:rsid w:val="00966C43"/>
    <w:rsid w:val="00966DFF"/>
    <w:rsid w:val="009701E4"/>
    <w:rsid w:val="00970767"/>
    <w:rsid w:val="0097118F"/>
    <w:rsid w:val="00971B49"/>
    <w:rsid w:val="0097236C"/>
    <w:rsid w:val="00972FE7"/>
    <w:rsid w:val="009732BB"/>
    <w:rsid w:val="009745C3"/>
    <w:rsid w:val="0097573E"/>
    <w:rsid w:val="009759D1"/>
    <w:rsid w:val="00975DFA"/>
    <w:rsid w:val="00976D19"/>
    <w:rsid w:val="009774EB"/>
    <w:rsid w:val="00980229"/>
    <w:rsid w:val="009808C9"/>
    <w:rsid w:val="0098125E"/>
    <w:rsid w:val="00981528"/>
    <w:rsid w:val="00982E4F"/>
    <w:rsid w:val="009834D9"/>
    <w:rsid w:val="00983ED2"/>
    <w:rsid w:val="009848EA"/>
    <w:rsid w:val="00985548"/>
    <w:rsid w:val="00986492"/>
    <w:rsid w:val="0098688E"/>
    <w:rsid w:val="00986E80"/>
    <w:rsid w:val="00987D50"/>
    <w:rsid w:val="00990000"/>
    <w:rsid w:val="009907C1"/>
    <w:rsid w:val="00990BC1"/>
    <w:rsid w:val="00990C09"/>
    <w:rsid w:val="00990C60"/>
    <w:rsid w:val="00991D5B"/>
    <w:rsid w:val="00992071"/>
    <w:rsid w:val="0099260B"/>
    <w:rsid w:val="00992D7E"/>
    <w:rsid w:val="00993058"/>
    <w:rsid w:val="00993563"/>
    <w:rsid w:val="00993701"/>
    <w:rsid w:val="00993A9A"/>
    <w:rsid w:val="00993C75"/>
    <w:rsid w:val="009941A3"/>
    <w:rsid w:val="00994A3E"/>
    <w:rsid w:val="0099569F"/>
    <w:rsid w:val="00995875"/>
    <w:rsid w:val="0099661B"/>
    <w:rsid w:val="009967B0"/>
    <w:rsid w:val="00997753"/>
    <w:rsid w:val="0099791A"/>
    <w:rsid w:val="009A01E2"/>
    <w:rsid w:val="009A07E4"/>
    <w:rsid w:val="009A0FAE"/>
    <w:rsid w:val="009A2653"/>
    <w:rsid w:val="009A3685"/>
    <w:rsid w:val="009A3D60"/>
    <w:rsid w:val="009A4858"/>
    <w:rsid w:val="009A4909"/>
    <w:rsid w:val="009A4FEC"/>
    <w:rsid w:val="009A5CB8"/>
    <w:rsid w:val="009A5F06"/>
    <w:rsid w:val="009A60A7"/>
    <w:rsid w:val="009A6AEB"/>
    <w:rsid w:val="009A6BC2"/>
    <w:rsid w:val="009A7D14"/>
    <w:rsid w:val="009B09BF"/>
    <w:rsid w:val="009B1394"/>
    <w:rsid w:val="009B1B30"/>
    <w:rsid w:val="009B1BD9"/>
    <w:rsid w:val="009B30A9"/>
    <w:rsid w:val="009B3BC3"/>
    <w:rsid w:val="009B5448"/>
    <w:rsid w:val="009B5D0E"/>
    <w:rsid w:val="009B5FF8"/>
    <w:rsid w:val="009B7884"/>
    <w:rsid w:val="009B7E76"/>
    <w:rsid w:val="009C0B98"/>
    <w:rsid w:val="009C0CCC"/>
    <w:rsid w:val="009C2242"/>
    <w:rsid w:val="009C29C5"/>
    <w:rsid w:val="009C428C"/>
    <w:rsid w:val="009C50DC"/>
    <w:rsid w:val="009C5DC4"/>
    <w:rsid w:val="009C5EA2"/>
    <w:rsid w:val="009C6560"/>
    <w:rsid w:val="009C6654"/>
    <w:rsid w:val="009C73A8"/>
    <w:rsid w:val="009C746F"/>
    <w:rsid w:val="009D3781"/>
    <w:rsid w:val="009D469E"/>
    <w:rsid w:val="009D543A"/>
    <w:rsid w:val="009D6696"/>
    <w:rsid w:val="009D7149"/>
    <w:rsid w:val="009D7DDB"/>
    <w:rsid w:val="009E064A"/>
    <w:rsid w:val="009E065B"/>
    <w:rsid w:val="009E09CF"/>
    <w:rsid w:val="009E0E21"/>
    <w:rsid w:val="009E1906"/>
    <w:rsid w:val="009E2211"/>
    <w:rsid w:val="009E289B"/>
    <w:rsid w:val="009E2F60"/>
    <w:rsid w:val="009E58E0"/>
    <w:rsid w:val="009E5EBC"/>
    <w:rsid w:val="009E643C"/>
    <w:rsid w:val="009E7DDB"/>
    <w:rsid w:val="009F07EF"/>
    <w:rsid w:val="009F0FBD"/>
    <w:rsid w:val="009F33BB"/>
    <w:rsid w:val="009F40D6"/>
    <w:rsid w:val="009F63BB"/>
    <w:rsid w:val="009F70D4"/>
    <w:rsid w:val="009F718A"/>
    <w:rsid w:val="009F747A"/>
    <w:rsid w:val="00A001D7"/>
    <w:rsid w:val="00A00C20"/>
    <w:rsid w:val="00A014DA"/>
    <w:rsid w:val="00A022DE"/>
    <w:rsid w:val="00A031CC"/>
    <w:rsid w:val="00A0330D"/>
    <w:rsid w:val="00A03E8B"/>
    <w:rsid w:val="00A043FE"/>
    <w:rsid w:val="00A0465C"/>
    <w:rsid w:val="00A071F9"/>
    <w:rsid w:val="00A0739C"/>
    <w:rsid w:val="00A073B3"/>
    <w:rsid w:val="00A07CFE"/>
    <w:rsid w:val="00A07E7D"/>
    <w:rsid w:val="00A1160D"/>
    <w:rsid w:val="00A129E8"/>
    <w:rsid w:val="00A13707"/>
    <w:rsid w:val="00A1478F"/>
    <w:rsid w:val="00A14E09"/>
    <w:rsid w:val="00A15B1E"/>
    <w:rsid w:val="00A1719B"/>
    <w:rsid w:val="00A2073A"/>
    <w:rsid w:val="00A2081C"/>
    <w:rsid w:val="00A20D70"/>
    <w:rsid w:val="00A2190B"/>
    <w:rsid w:val="00A21D16"/>
    <w:rsid w:val="00A25209"/>
    <w:rsid w:val="00A253CA"/>
    <w:rsid w:val="00A259BD"/>
    <w:rsid w:val="00A25C41"/>
    <w:rsid w:val="00A26DB3"/>
    <w:rsid w:val="00A278A9"/>
    <w:rsid w:val="00A27F17"/>
    <w:rsid w:val="00A3060A"/>
    <w:rsid w:val="00A30B78"/>
    <w:rsid w:val="00A32ABB"/>
    <w:rsid w:val="00A3347F"/>
    <w:rsid w:val="00A3490A"/>
    <w:rsid w:val="00A34A7E"/>
    <w:rsid w:val="00A351A3"/>
    <w:rsid w:val="00A3547E"/>
    <w:rsid w:val="00A378F1"/>
    <w:rsid w:val="00A37943"/>
    <w:rsid w:val="00A37A2E"/>
    <w:rsid w:val="00A37B33"/>
    <w:rsid w:val="00A408C2"/>
    <w:rsid w:val="00A427D7"/>
    <w:rsid w:val="00A4317F"/>
    <w:rsid w:val="00A443C1"/>
    <w:rsid w:val="00A44565"/>
    <w:rsid w:val="00A44FA5"/>
    <w:rsid w:val="00A4532F"/>
    <w:rsid w:val="00A4551B"/>
    <w:rsid w:val="00A4561C"/>
    <w:rsid w:val="00A459D9"/>
    <w:rsid w:val="00A46FFA"/>
    <w:rsid w:val="00A47638"/>
    <w:rsid w:val="00A477AF"/>
    <w:rsid w:val="00A50B68"/>
    <w:rsid w:val="00A51E54"/>
    <w:rsid w:val="00A5219C"/>
    <w:rsid w:val="00A52920"/>
    <w:rsid w:val="00A52AEE"/>
    <w:rsid w:val="00A53542"/>
    <w:rsid w:val="00A54944"/>
    <w:rsid w:val="00A5507C"/>
    <w:rsid w:val="00A55661"/>
    <w:rsid w:val="00A5635F"/>
    <w:rsid w:val="00A56660"/>
    <w:rsid w:val="00A56D13"/>
    <w:rsid w:val="00A56E19"/>
    <w:rsid w:val="00A57EA3"/>
    <w:rsid w:val="00A608D9"/>
    <w:rsid w:val="00A60DAD"/>
    <w:rsid w:val="00A619C9"/>
    <w:rsid w:val="00A61E43"/>
    <w:rsid w:val="00A62F19"/>
    <w:rsid w:val="00A62F1F"/>
    <w:rsid w:val="00A62FDE"/>
    <w:rsid w:val="00A636DF"/>
    <w:rsid w:val="00A6388E"/>
    <w:rsid w:val="00A645C5"/>
    <w:rsid w:val="00A64DB2"/>
    <w:rsid w:val="00A65CDE"/>
    <w:rsid w:val="00A668D8"/>
    <w:rsid w:val="00A671F9"/>
    <w:rsid w:val="00A7076C"/>
    <w:rsid w:val="00A70C35"/>
    <w:rsid w:val="00A70CAB"/>
    <w:rsid w:val="00A71CCD"/>
    <w:rsid w:val="00A72439"/>
    <w:rsid w:val="00A72E0B"/>
    <w:rsid w:val="00A7310B"/>
    <w:rsid w:val="00A7316D"/>
    <w:rsid w:val="00A731BE"/>
    <w:rsid w:val="00A73A83"/>
    <w:rsid w:val="00A73DC2"/>
    <w:rsid w:val="00A73EBA"/>
    <w:rsid w:val="00A745EE"/>
    <w:rsid w:val="00A74A83"/>
    <w:rsid w:val="00A75480"/>
    <w:rsid w:val="00A75C91"/>
    <w:rsid w:val="00A75FB0"/>
    <w:rsid w:val="00A76759"/>
    <w:rsid w:val="00A769ED"/>
    <w:rsid w:val="00A76D5B"/>
    <w:rsid w:val="00A802AF"/>
    <w:rsid w:val="00A81426"/>
    <w:rsid w:val="00A832C1"/>
    <w:rsid w:val="00A8391C"/>
    <w:rsid w:val="00A83A38"/>
    <w:rsid w:val="00A83B45"/>
    <w:rsid w:val="00A8556D"/>
    <w:rsid w:val="00A857FD"/>
    <w:rsid w:val="00A862A0"/>
    <w:rsid w:val="00A862D9"/>
    <w:rsid w:val="00A86539"/>
    <w:rsid w:val="00A87810"/>
    <w:rsid w:val="00A87B50"/>
    <w:rsid w:val="00A90602"/>
    <w:rsid w:val="00A9066A"/>
    <w:rsid w:val="00A90D15"/>
    <w:rsid w:val="00A921C3"/>
    <w:rsid w:val="00A92601"/>
    <w:rsid w:val="00A92C93"/>
    <w:rsid w:val="00A93171"/>
    <w:rsid w:val="00A93A39"/>
    <w:rsid w:val="00A93B34"/>
    <w:rsid w:val="00A95018"/>
    <w:rsid w:val="00A951E2"/>
    <w:rsid w:val="00A95B3A"/>
    <w:rsid w:val="00A969B3"/>
    <w:rsid w:val="00A96CED"/>
    <w:rsid w:val="00A97266"/>
    <w:rsid w:val="00A973F1"/>
    <w:rsid w:val="00A97860"/>
    <w:rsid w:val="00A97B74"/>
    <w:rsid w:val="00AA2AF1"/>
    <w:rsid w:val="00AA3377"/>
    <w:rsid w:val="00AA4A84"/>
    <w:rsid w:val="00AA67C2"/>
    <w:rsid w:val="00AA77D8"/>
    <w:rsid w:val="00AA7C38"/>
    <w:rsid w:val="00AA7CF4"/>
    <w:rsid w:val="00AA7F81"/>
    <w:rsid w:val="00AB014B"/>
    <w:rsid w:val="00AB16AB"/>
    <w:rsid w:val="00AB1850"/>
    <w:rsid w:val="00AB2CAC"/>
    <w:rsid w:val="00AB397D"/>
    <w:rsid w:val="00AB4098"/>
    <w:rsid w:val="00AB4505"/>
    <w:rsid w:val="00AB4533"/>
    <w:rsid w:val="00AB529C"/>
    <w:rsid w:val="00AB626C"/>
    <w:rsid w:val="00AC15DB"/>
    <w:rsid w:val="00AC31C2"/>
    <w:rsid w:val="00AC3DC2"/>
    <w:rsid w:val="00AC4181"/>
    <w:rsid w:val="00AC493C"/>
    <w:rsid w:val="00AC4C0A"/>
    <w:rsid w:val="00AC5671"/>
    <w:rsid w:val="00AC59A5"/>
    <w:rsid w:val="00AC5D23"/>
    <w:rsid w:val="00AC703B"/>
    <w:rsid w:val="00AC7355"/>
    <w:rsid w:val="00AC7937"/>
    <w:rsid w:val="00AD0295"/>
    <w:rsid w:val="00AD0CE6"/>
    <w:rsid w:val="00AD2527"/>
    <w:rsid w:val="00AD2917"/>
    <w:rsid w:val="00AD3170"/>
    <w:rsid w:val="00AD3B18"/>
    <w:rsid w:val="00AD4791"/>
    <w:rsid w:val="00AD4F93"/>
    <w:rsid w:val="00AD59A0"/>
    <w:rsid w:val="00AD5B10"/>
    <w:rsid w:val="00AD5FB1"/>
    <w:rsid w:val="00AD64EA"/>
    <w:rsid w:val="00AD65BA"/>
    <w:rsid w:val="00AD6B53"/>
    <w:rsid w:val="00AD7140"/>
    <w:rsid w:val="00AD7314"/>
    <w:rsid w:val="00AD7D4D"/>
    <w:rsid w:val="00AE111D"/>
    <w:rsid w:val="00AE2A68"/>
    <w:rsid w:val="00AE372F"/>
    <w:rsid w:val="00AE37E8"/>
    <w:rsid w:val="00AE67A3"/>
    <w:rsid w:val="00AE690C"/>
    <w:rsid w:val="00AE716F"/>
    <w:rsid w:val="00AE748A"/>
    <w:rsid w:val="00AF0C2C"/>
    <w:rsid w:val="00AF26D7"/>
    <w:rsid w:val="00AF29CF"/>
    <w:rsid w:val="00AF2FFE"/>
    <w:rsid w:val="00AF4031"/>
    <w:rsid w:val="00AF4491"/>
    <w:rsid w:val="00AF44DF"/>
    <w:rsid w:val="00AF4D60"/>
    <w:rsid w:val="00AF4E5F"/>
    <w:rsid w:val="00AF51E2"/>
    <w:rsid w:val="00AF533D"/>
    <w:rsid w:val="00AF5B37"/>
    <w:rsid w:val="00AF5E40"/>
    <w:rsid w:val="00AF6EDB"/>
    <w:rsid w:val="00AF707A"/>
    <w:rsid w:val="00AF72F1"/>
    <w:rsid w:val="00B01CD6"/>
    <w:rsid w:val="00B01FED"/>
    <w:rsid w:val="00B02DDC"/>
    <w:rsid w:val="00B02FB1"/>
    <w:rsid w:val="00B0396A"/>
    <w:rsid w:val="00B03CD4"/>
    <w:rsid w:val="00B03D71"/>
    <w:rsid w:val="00B03D73"/>
    <w:rsid w:val="00B0440A"/>
    <w:rsid w:val="00B04D0E"/>
    <w:rsid w:val="00B0585C"/>
    <w:rsid w:val="00B05A16"/>
    <w:rsid w:val="00B05B93"/>
    <w:rsid w:val="00B07200"/>
    <w:rsid w:val="00B0786E"/>
    <w:rsid w:val="00B07D65"/>
    <w:rsid w:val="00B07FA7"/>
    <w:rsid w:val="00B10076"/>
    <w:rsid w:val="00B10222"/>
    <w:rsid w:val="00B121CE"/>
    <w:rsid w:val="00B12E84"/>
    <w:rsid w:val="00B13370"/>
    <w:rsid w:val="00B13874"/>
    <w:rsid w:val="00B13CDC"/>
    <w:rsid w:val="00B14534"/>
    <w:rsid w:val="00B147A2"/>
    <w:rsid w:val="00B149A2"/>
    <w:rsid w:val="00B15CB6"/>
    <w:rsid w:val="00B15F82"/>
    <w:rsid w:val="00B176D1"/>
    <w:rsid w:val="00B2039A"/>
    <w:rsid w:val="00B2095C"/>
    <w:rsid w:val="00B20A80"/>
    <w:rsid w:val="00B20C9B"/>
    <w:rsid w:val="00B2260D"/>
    <w:rsid w:val="00B23271"/>
    <w:rsid w:val="00B23613"/>
    <w:rsid w:val="00B237B0"/>
    <w:rsid w:val="00B23D2B"/>
    <w:rsid w:val="00B252DB"/>
    <w:rsid w:val="00B253A8"/>
    <w:rsid w:val="00B25D15"/>
    <w:rsid w:val="00B26135"/>
    <w:rsid w:val="00B26359"/>
    <w:rsid w:val="00B273C5"/>
    <w:rsid w:val="00B2770F"/>
    <w:rsid w:val="00B305A1"/>
    <w:rsid w:val="00B30B94"/>
    <w:rsid w:val="00B31284"/>
    <w:rsid w:val="00B316B3"/>
    <w:rsid w:val="00B3186F"/>
    <w:rsid w:val="00B31A75"/>
    <w:rsid w:val="00B323E4"/>
    <w:rsid w:val="00B334EC"/>
    <w:rsid w:val="00B33A0B"/>
    <w:rsid w:val="00B33ACF"/>
    <w:rsid w:val="00B33C62"/>
    <w:rsid w:val="00B345FF"/>
    <w:rsid w:val="00B347D7"/>
    <w:rsid w:val="00B3546A"/>
    <w:rsid w:val="00B35FDE"/>
    <w:rsid w:val="00B372D1"/>
    <w:rsid w:val="00B3774F"/>
    <w:rsid w:val="00B40C7D"/>
    <w:rsid w:val="00B41557"/>
    <w:rsid w:val="00B41ED5"/>
    <w:rsid w:val="00B427DA"/>
    <w:rsid w:val="00B42D17"/>
    <w:rsid w:val="00B4346D"/>
    <w:rsid w:val="00B44C97"/>
    <w:rsid w:val="00B4557D"/>
    <w:rsid w:val="00B47948"/>
    <w:rsid w:val="00B479E2"/>
    <w:rsid w:val="00B50D5B"/>
    <w:rsid w:val="00B5124B"/>
    <w:rsid w:val="00B52ACB"/>
    <w:rsid w:val="00B53A77"/>
    <w:rsid w:val="00B54168"/>
    <w:rsid w:val="00B54360"/>
    <w:rsid w:val="00B5452E"/>
    <w:rsid w:val="00B551DA"/>
    <w:rsid w:val="00B5635B"/>
    <w:rsid w:val="00B57AEE"/>
    <w:rsid w:val="00B57B81"/>
    <w:rsid w:val="00B6048B"/>
    <w:rsid w:val="00B60F33"/>
    <w:rsid w:val="00B60FCC"/>
    <w:rsid w:val="00B612CC"/>
    <w:rsid w:val="00B62187"/>
    <w:rsid w:val="00B635B2"/>
    <w:rsid w:val="00B63681"/>
    <w:rsid w:val="00B64577"/>
    <w:rsid w:val="00B64DA0"/>
    <w:rsid w:val="00B65E77"/>
    <w:rsid w:val="00B670B7"/>
    <w:rsid w:val="00B67B86"/>
    <w:rsid w:val="00B67B96"/>
    <w:rsid w:val="00B71149"/>
    <w:rsid w:val="00B715F9"/>
    <w:rsid w:val="00B7193A"/>
    <w:rsid w:val="00B72389"/>
    <w:rsid w:val="00B7246E"/>
    <w:rsid w:val="00B72C7A"/>
    <w:rsid w:val="00B72CBE"/>
    <w:rsid w:val="00B72F24"/>
    <w:rsid w:val="00B74B7E"/>
    <w:rsid w:val="00B76856"/>
    <w:rsid w:val="00B76C94"/>
    <w:rsid w:val="00B7710B"/>
    <w:rsid w:val="00B77D87"/>
    <w:rsid w:val="00B77DB5"/>
    <w:rsid w:val="00B819B4"/>
    <w:rsid w:val="00B81AB9"/>
    <w:rsid w:val="00B824D3"/>
    <w:rsid w:val="00B82544"/>
    <w:rsid w:val="00B8457F"/>
    <w:rsid w:val="00B85A06"/>
    <w:rsid w:val="00B85AB8"/>
    <w:rsid w:val="00B864F8"/>
    <w:rsid w:val="00B8658A"/>
    <w:rsid w:val="00B87EAC"/>
    <w:rsid w:val="00B91493"/>
    <w:rsid w:val="00B94441"/>
    <w:rsid w:val="00B95883"/>
    <w:rsid w:val="00B95DCB"/>
    <w:rsid w:val="00B966DC"/>
    <w:rsid w:val="00B97292"/>
    <w:rsid w:val="00B974F4"/>
    <w:rsid w:val="00B97F95"/>
    <w:rsid w:val="00BA067A"/>
    <w:rsid w:val="00BA0C42"/>
    <w:rsid w:val="00BA1049"/>
    <w:rsid w:val="00BA1F8B"/>
    <w:rsid w:val="00BA1FD7"/>
    <w:rsid w:val="00BA20A4"/>
    <w:rsid w:val="00BA2212"/>
    <w:rsid w:val="00BA25D6"/>
    <w:rsid w:val="00BA2A57"/>
    <w:rsid w:val="00BA2E64"/>
    <w:rsid w:val="00BA304D"/>
    <w:rsid w:val="00BA3712"/>
    <w:rsid w:val="00BA4FDF"/>
    <w:rsid w:val="00BA5665"/>
    <w:rsid w:val="00BA6548"/>
    <w:rsid w:val="00BA67AE"/>
    <w:rsid w:val="00BA7DBB"/>
    <w:rsid w:val="00BB105C"/>
    <w:rsid w:val="00BB127F"/>
    <w:rsid w:val="00BB1E2D"/>
    <w:rsid w:val="00BB22BD"/>
    <w:rsid w:val="00BB2D74"/>
    <w:rsid w:val="00BB438D"/>
    <w:rsid w:val="00BB61B9"/>
    <w:rsid w:val="00BB6BA1"/>
    <w:rsid w:val="00BB706C"/>
    <w:rsid w:val="00BB71B9"/>
    <w:rsid w:val="00BB75B0"/>
    <w:rsid w:val="00BB769A"/>
    <w:rsid w:val="00BC03FB"/>
    <w:rsid w:val="00BC051A"/>
    <w:rsid w:val="00BC104D"/>
    <w:rsid w:val="00BC13A0"/>
    <w:rsid w:val="00BC1A1C"/>
    <w:rsid w:val="00BC1F5B"/>
    <w:rsid w:val="00BC23F0"/>
    <w:rsid w:val="00BC25A3"/>
    <w:rsid w:val="00BC2797"/>
    <w:rsid w:val="00BC304A"/>
    <w:rsid w:val="00BC34D0"/>
    <w:rsid w:val="00BC406D"/>
    <w:rsid w:val="00BC568C"/>
    <w:rsid w:val="00BC5AC4"/>
    <w:rsid w:val="00BC6535"/>
    <w:rsid w:val="00BD0072"/>
    <w:rsid w:val="00BD0B01"/>
    <w:rsid w:val="00BD0BF7"/>
    <w:rsid w:val="00BD0C26"/>
    <w:rsid w:val="00BD19A9"/>
    <w:rsid w:val="00BD1F95"/>
    <w:rsid w:val="00BD2821"/>
    <w:rsid w:val="00BD2B60"/>
    <w:rsid w:val="00BD2CEA"/>
    <w:rsid w:val="00BD2E4B"/>
    <w:rsid w:val="00BD365F"/>
    <w:rsid w:val="00BD383F"/>
    <w:rsid w:val="00BD4838"/>
    <w:rsid w:val="00BD4CC9"/>
    <w:rsid w:val="00BD5E30"/>
    <w:rsid w:val="00BD62A1"/>
    <w:rsid w:val="00BD6771"/>
    <w:rsid w:val="00BD75AF"/>
    <w:rsid w:val="00BD7B05"/>
    <w:rsid w:val="00BE00A5"/>
    <w:rsid w:val="00BE0324"/>
    <w:rsid w:val="00BE06F5"/>
    <w:rsid w:val="00BE2662"/>
    <w:rsid w:val="00BE26EA"/>
    <w:rsid w:val="00BE318B"/>
    <w:rsid w:val="00BE319D"/>
    <w:rsid w:val="00BE3635"/>
    <w:rsid w:val="00BE37E8"/>
    <w:rsid w:val="00BE3C83"/>
    <w:rsid w:val="00BE57EF"/>
    <w:rsid w:val="00BE5848"/>
    <w:rsid w:val="00BE5F79"/>
    <w:rsid w:val="00BE6026"/>
    <w:rsid w:val="00BE6A31"/>
    <w:rsid w:val="00BE79AA"/>
    <w:rsid w:val="00BF0AB0"/>
    <w:rsid w:val="00BF0E66"/>
    <w:rsid w:val="00BF1080"/>
    <w:rsid w:val="00BF15A2"/>
    <w:rsid w:val="00BF27D8"/>
    <w:rsid w:val="00BF2EBC"/>
    <w:rsid w:val="00BF3DBD"/>
    <w:rsid w:val="00BF4136"/>
    <w:rsid w:val="00BF4347"/>
    <w:rsid w:val="00BF56F1"/>
    <w:rsid w:val="00BF6B92"/>
    <w:rsid w:val="00C00148"/>
    <w:rsid w:val="00C00C76"/>
    <w:rsid w:val="00C01DCA"/>
    <w:rsid w:val="00C02077"/>
    <w:rsid w:val="00C0265B"/>
    <w:rsid w:val="00C029ED"/>
    <w:rsid w:val="00C02A34"/>
    <w:rsid w:val="00C0319C"/>
    <w:rsid w:val="00C03703"/>
    <w:rsid w:val="00C04DA9"/>
    <w:rsid w:val="00C05C20"/>
    <w:rsid w:val="00C05FEE"/>
    <w:rsid w:val="00C06688"/>
    <w:rsid w:val="00C07885"/>
    <w:rsid w:val="00C10BEF"/>
    <w:rsid w:val="00C11618"/>
    <w:rsid w:val="00C117D5"/>
    <w:rsid w:val="00C15F05"/>
    <w:rsid w:val="00C16188"/>
    <w:rsid w:val="00C172D3"/>
    <w:rsid w:val="00C17DFD"/>
    <w:rsid w:val="00C17EDE"/>
    <w:rsid w:val="00C17FDB"/>
    <w:rsid w:val="00C203E8"/>
    <w:rsid w:val="00C20EEB"/>
    <w:rsid w:val="00C21597"/>
    <w:rsid w:val="00C2238A"/>
    <w:rsid w:val="00C226AE"/>
    <w:rsid w:val="00C22CC4"/>
    <w:rsid w:val="00C22FC9"/>
    <w:rsid w:val="00C23182"/>
    <w:rsid w:val="00C25436"/>
    <w:rsid w:val="00C26046"/>
    <w:rsid w:val="00C269F8"/>
    <w:rsid w:val="00C314DC"/>
    <w:rsid w:val="00C32D95"/>
    <w:rsid w:val="00C3308C"/>
    <w:rsid w:val="00C33590"/>
    <w:rsid w:val="00C33705"/>
    <w:rsid w:val="00C33C93"/>
    <w:rsid w:val="00C33F0D"/>
    <w:rsid w:val="00C33F67"/>
    <w:rsid w:val="00C342B7"/>
    <w:rsid w:val="00C354C0"/>
    <w:rsid w:val="00C35CD5"/>
    <w:rsid w:val="00C35F73"/>
    <w:rsid w:val="00C36064"/>
    <w:rsid w:val="00C36503"/>
    <w:rsid w:val="00C36C3F"/>
    <w:rsid w:val="00C3794D"/>
    <w:rsid w:val="00C40819"/>
    <w:rsid w:val="00C40D0D"/>
    <w:rsid w:val="00C42282"/>
    <w:rsid w:val="00C43518"/>
    <w:rsid w:val="00C43BC2"/>
    <w:rsid w:val="00C44418"/>
    <w:rsid w:val="00C44421"/>
    <w:rsid w:val="00C44CF3"/>
    <w:rsid w:val="00C4528B"/>
    <w:rsid w:val="00C4580A"/>
    <w:rsid w:val="00C459BA"/>
    <w:rsid w:val="00C45A32"/>
    <w:rsid w:val="00C45DFC"/>
    <w:rsid w:val="00C4619D"/>
    <w:rsid w:val="00C46E39"/>
    <w:rsid w:val="00C46E42"/>
    <w:rsid w:val="00C47CA6"/>
    <w:rsid w:val="00C5014F"/>
    <w:rsid w:val="00C503CF"/>
    <w:rsid w:val="00C50C75"/>
    <w:rsid w:val="00C51DBD"/>
    <w:rsid w:val="00C52EB8"/>
    <w:rsid w:val="00C53908"/>
    <w:rsid w:val="00C54736"/>
    <w:rsid w:val="00C5475A"/>
    <w:rsid w:val="00C54778"/>
    <w:rsid w:val="00C55624"/>
    <w:rsid w:val="00C56DA3"/>
    <w:rsid w:val="00C573FE"/>
    <w:rsid w:val="00C57A0A"/>
    <w:rsid w:val="00C57D7A"/>
    <w:rsid w:val="00C57D96"/>
    <w:rsid w:val="00C57F4D"/>
    <w:rsid w:val="00C60A71"/>
    <w:rsid w:val="00C610B0"/>
    <w:rsid w:val="00C61265"/>
    <w:rsid w:val="00C612D6"/>
    <w:rsid w:val="00C61861"/>
    <w:rsid w:val="00C61C59"/>
    <w:rsid w:val="00C63670"/>
    <w:rsid w:val="00C656C1"/>
    <w:rsid w:val="00C65F11"/>
    <w:rsid w:val="00C6629C"/>
    <w:rsid w:val="00C66892"/>
    <w:rsid w:val="00C66B6F"/>
    <w:rsid w:val="00C67CA6"/>
    <w:rsid w:val="00C67E99"/>
    <w:rsid w:val="00C701DD"/>
    <w:rsid w:val="00C706F2"/>
    <w:rsid w:val="00C724B1"/>
    <w:rsid w:val="00C7266D"/>
    <w:rsid w:val="00C739F4"/>
    <w:rsid w:val="00C73DCF"/>
    <w:rsid w:val="00C7415C"/>
    <w:rsid w:val="00C754BF"/>
    <w:rsid w:val="00C76355"/>
    <w:rsid w:val="00C77B2A"/>
    <w:rsid w:val="00C80331"/>
    <w:rsid w:val="00C8062C"/>
    <w:rsid w:val="00C81136"/>
    <w:rsid w:val="00C81467"/>
    <w:rsid w:val="00C819C3"/>
    <w:rsid w:val="00C8286E"/>
    <w:rsid w:val="00C8352F"/>
    <w:rsid w:val="00C845BC"/>
    <w:rsid w:val="00C84D04"/>
    <w:rsid w:val="00C85A9A"/>
    <w:rsid w:val="00C85CEB"/>
    <w:rsid w:val="00C8715D"/>
    <w:rsid w:val="00C902C7"/>
    <w:rsid w:val="00C90636"/>
    <w:rsid w:val="00C908FB"/>
    <w:rsid w:val="00C910EF"/>
    <w:rsid w:val="00C91B39"/>
    <w:rsid w:val="00C92231"/>
    <w:rsid w:val="00C92632"/>
    <w:rsid w:val="00C92F50"/>
    <w:rsid w:val="00C93602"/>
    <w:rsid w:val="00C93F58"/>
    <w:rsid w:val="00C9450B"/>
    <w:rsid w:val="00C94D61"/>
    <w:rsid w:val="00C94DCF"/>
    <w:rsid w:val="00C97821"/>
    <w:rsid w:val="00CA0302"/>
    <w:rsid w:val="00CA0752"/>
    <w:rsid w:val="00CA07A7"/>
    <w:rsid w:val="00CA14FF"/>
    <w:rsid w:val="00CA1B81"/>
    <w:rsid w:val="00CA1EE6"/>
    <w:rsid w:val="00CA210E"/>
    <w:rsid w:val="00CA23F0"/>
    <w:rsid w:val="00CA30C9"/>
    <w:rsid w:val="00CA36A7"/>
    <w:rsid w:val="00CA3928"/>
    <w:rsid w:val="00CA4A72"/>
    <w:rsid w:val="00CA55CE"/>
    <w:rsid w:val="00CA58A5"/>
    <w:rsid w:val="00CA62D4"/>
    <w:rsid w:val="00CB10D0"/>
    <w:rsid w:val="00CB289A"/>
    <w:rsid w:val="00CB37D9"/>
    <w:rsid w:val="00CB3D5F"/>
    <w:rsid w:val="00CB4067"/>
    <w:rsid w:val="00CB5B50"/>
    <w:rsid w:val="00CB5E0A"/>
    <w:rsid w:val="00CB63E3"/>
    <w:rsid w:val="00CC0925"/>
    <w:rsid w:val="00CC0DC4"/>
    <w:rsid w:val="00CC1ADE"/>
    <w:rsid w:val="00CC1DC3"/>
    <w:rsid w:val="00CC2121"/>
    <w:rsid w:val="00CC279B"/>
    <w:rsid w:val="00CC2B3F"/>
    <w:rsid w:val="00CC4435"/>
    <w:rsid w:val="00CC566B"/>
    <w:rsid w:val="00CC60ED"/>
    <w:rsid w:val="00CC64CE"/>
    <w:rsid w:val="00CC7401"/>
    <w:rsid w:val="00CC7BAB"/>
    <w:rsid w:val="00CD02A7"/>
    <w:rsid w:val="00CD05FF"/>
    <w:rsid w:val="00CD0BF0"/>
    <w:rsid w:val="00CD1104"/>
    <w:rsid w:val="00CD1C45"/>
    <w:rsid w:val="00CD1FC6"/>
    <w:rsid w:val="00CD2C97"/>
    <w:rsid w:val="00CD2CEE"/>
    <w:rsid w:val="00CD3A62"/>
    <w:rsid w:val="00CD3C31"/>
    <w:rsid w:val="00CD5E1C"/>
    <w:rsid w:val="00CD66AC"/>
    <w:rsid w:val="00CD68BB"/>
    <w:rsid w:val="00CD6FBA"/>
    <w:rsid w:val="00CD70BF"/>
    <w:rsid w:val="00CE0391"/>
    <w:rsid w:val="00CE1629"/>
    <w:rsid w:val="00CE1F66"/>
    <w:rsid w:val="00CE2E44"/>
    <w:rsid w:val="00CE388A"/>
    <w:rsid w:val="00CE3B8E"/>
    <w:rsid w:val="00CE4C03"/>
    <w:rsid w:val="00CE6090"/>
    <w:rsid w:val="00CE6897"/>
    <w:rsid w:val="00CE6CAD"/>
    <w:rsid w:val="00CF0D11"/>
    <w:rsid w:val="00CF104D"/>
    <w:rsid w:val="00CF17DE"/>
    <w:rsid w:val="00CF2121"/>
    <w:rsid w:val="00CF213C"/>
    <w:rsid w:val="00CF2317"/>
    <w:rsid w:val="00CF2BFD"/>
    <w:rsid w:val="00CF2FEB"/>
    <w:rsid w:val="00CF35B0"/>
    <w:rsid w:val="00CF73F0"/>
    <w:rsid w:val="00CF7817"/>
    <w:rsid w:val="00CF7AB9"/>
    <w:rsid w:val="00D015CE"/>
    <w:rsid w:val="00D0281D"/>
    <w:rsid w:val="00D061AC"/>
    <w:rsid w:val="00D06C58"/>
    <w:rsid w:val="00D106C5"/>
    <w:rsid w:val="00D123D9"/>
    <w:rsid w:val="00D124A9"/>
    <w:rsid w:val="00D13036"/>
    <w:rsid w:val="00D131AA"/>
    <w:rsid w:val="00D13E02"/>
    <w:rsid w:val="00D14029"/>
    <w:rsid w:val="00D15E5F"/>
    <w:rsid w:val="00D16F9B"/>
    <w:rsid w:val="00D1780D"/>
    <w:rsid w:val="00D1782A"/>
    <w:rsid w:val="00D202AE"/>
    <w:rsid w:val="00D2070B"/>
    <w:rsid w:val="00D20C3F"/>
    <w:rsid w:val="00D213EF"/>
    <w:rsid w:val="00D21882"/>
    <w:rsid w:val="00D21B2F"/>
    <w:rsid w:val="00D22754"/>
    <w:rsid w:val="00D24B90"/>
    <w:rsid w:val="00D254C9"/>
    <w:rsid w:val="00D269AF"/>
    <w:rsid w:val="00D26C34"/>
    <w:rsid w:val="00D26C36"/>
    <w:rsid w:val="00D2784A"/>
    <w:rsid w:val="00D306DA"/>
    <w:rsid w:val="00D31074"/>
    <w:rsid w:val="00D320F1"/>
    <w:rsid w:val="00D332CD"/>
    <w:rsid w:val="00D33404"/>
    <w:rsid w:val="00D33763"/>
    <w:rsid w:val="00D34BE0"/>
    <w:rsid w:val="00D35096"/>
    <w:rsid w:val="00D353BB"/>
    <w:rsid w:val="00D35447"/>
    <w:rsid w:val="00D35AD4"/>
    <w:rsid w:val="00D35E81"/>
    <w:rsid w:val="00D372E9"/>
    <w:rsid w:val="00D40674"/>
    <w:rsid w:val="00D40FD0"/>
    <w:rsid w:val="00D417F0"/>
    <w:rsid w:val="00D41BBC"/>
    <w:rsid w:val="00D420FB"/>
    <w:rsid w:val="00D429F7"/>
    <w:rsid w:val="00D43B3C"/>
    <w:rsid w:val="00D4473D"/>
    <w:rsid w:val="00D44DAB"/>
    <w:rsid w:val="00D45A9E"/>
    <w:rsid w:val="00D45AB7"/>
    <w:rsid w:val="00D466FF"/>
    <w:rsid w:val="00D46B11"/>
    <w:rsid w:val="00D474A6"/>
    <w:rsid w:val="00D478E1"/>
    <w:rsid w:val="00D503E3"/>
    <w:rsid w:val="00D5096C"/>
    <w:rsid w:val="00D50B5C"/>
    <w:rsid w:val="00D51518"/>
    <w:rsid w:val="00D52019"/>
    <w:rsid w:val="00D52A8D"/>
    <w:rsid w:val="00D535BF"/>
    <w:rsid w:val="00D53C19"/>
    <w:rsid w:val="00D5513A"/>
    <w:rsid w:val="00D558BD"/>
    <w:rsid w:val="00D55EA8"/>
    <w:rsid w:val="00D55F7C"/>
    <w:rsid w:val="00D5639C"/>
    <w:rsid w:val="00D566BC"/>
    <w:rsid w:val="00D56AEF"/>
    <w:rsid w:val="00D573AB"/>
    <w:rsid w:val="00D57542"/>
    <w:rsid w:val="00D57FBF"/>
    <w:rsid w:val="00D60A33"/>
    <w:rsid w:val="00D60BC1"/>
    <w:rsid w:val="00D63B42"/>
    <w:rsid w:val="00D6427D"/>
    <w:rsid w:val="00D648EE"/>
    <w:rsid w:val="00D64AD0"/>
    <w:rsid w:val="00D64D53"/>
    <w:rsid w:val="00D654A0"/>
    <w:rsid w:val="00D666E0"/>
    <w:rsid w:val="00D667C7"/>
    <w:rsid w:val="00D6747E"/>
    <w:rsid w:val="00D6754C"/>
    <w:rsid w:val="00D67909"/>
    <w:rsid w:val="00D71138"/>
    <w:rsid w:val="00D71C43"/>
    <w:rsid w:val="00D727D9"/>
    <w:rsid w:val="00D752C6"/>
    <w:rsid w:val="00D7625E"/>
    <w:rsid w:val="00D76C4A"/>
    <w:rsid w:val="00D77C98"/>
    <w:rsid w:val="00D8052C"/>
    <w:rsid w:val="00D80F72"/>
    <w:rsid w:val="00D8297E"/>
    <w:rsid w:val="00D83551"/>
    <w:rsid w:val="00D83939"/>
    <w:rsid w:val="00D83969"/>
    <w:rsid w:val="00D83ECB"/>
    <w:rsid w:val="00D841A4"/>
    <w:rsid w:val="00D8422A"/>
    <w:rsid w:val="00D84298"/>
    <w:rsid w:val="00D84C64"/>
    <w:rsid w:val="00D8647D"/>
    <w:rsid w:val="00D86AD9"/>
    <w:rsid w:val="00D877BF"/>
    <w:rsid w:val="00D87FA8"/>
    <w:rsid w:val="00D90098"/>
    <w:rsid w:val="00D904AB"/>
    <w:rsid w:val="00D90CAD"/>
    <w:rsid w:val="00D91864"/>
    <w:rsid w:val="00D91958"/>
    <w:rsid w:val="00D91F4C"/>
    <w:rsid w:val="00D93613"/>
    <w:rsid w:val="00D9391F"/>
    <w:rsid w:val="00D939FC"/>
    <w:rsid w:val="00D93BFF"/>
    <w:rsid w:val="00D940F4"/>
    <w:rsid w:val="00D9454E"/>
    <w:rsid w:val="00D94797"/>
    <w:rsid w:val="00D9703C"/>
    <w:rsid w:val="00D97196"/>
    <w:rsid w:val="00D97F81"/>
    <w:rsid w:val="00DA0A68"/>
    <w:rsid w:val="00DA0CDA"/>
    <w:rsid w:val="00DA2271"/>
    <w:rsid w:val="00DA2AE6"/>
    <w:rsid w:val="00DA3038"/>
    <w:rsid w:val="00DA3A97"/>
    <w:rsid w:val="00DA3D88"/>
    <w:rsid w:val="00DA3F42"/>
    <w:rsid w:val="00DA437D"/>
    <w:rsid w:val="00DA4653"/>
    <w:rsid w:val="00DA46F0"/>
    <w:rsid w:val="00DA55D7"/>
    <w:rsid w:val="00DA6360"/>
    <w:rsid w:val="00DA70E1"/>
    <w:rsid w:val="00DB13C6"/>
    <w:rsid w:val="00DB1704"/>
    <w:rsid w:val="00DB20E6"/>
    <w:rsid w:val="00DB26D9"/>
    <w:rsid w:val="00DB2774"/>
    <w:rsid w:val="00DB5FF7"/>
    <w:rsid w:val="00DB69D4"/>
    <w:rsid w:val="00DC0AA6"/>
    <w:rsid w:val="00DC0C98"/>
    <w:rsid w:val="00DC0E83"/>
    <w:rsid w:val="00DC12BB"/>
    <w:rsid w:val="00DC1347"/>
    <w:rsid w:val="00DC1467"/>
    <w:rsid w:val="00DC153B"/>
    <w:rsid w:val="00DC323A"/>
    <w:rsid w:val="00DC4402"/>
    <w:rsid w:val="00DC6007"/>
    <w:rsid w:val="00DC639E"/>
    <w:rsid w:val="00DC72C9"/>
    <w:rsid w:val="00DD26A1"/>
    <w:rsid w:val="00DD362F"/>
    <w:rsid w:val="00DD36AC"/>
    <w:rsid w:val="00DD3BF8"/>
    <w:rsid w:val="00DD3D0E"/>
    <w:rsid w:val="00DD3DD4"/>
    <w:rsid w:val="00DD4156"/>
    <w:rsid w:val="00DD4E65"/>
    <w:rsid w:val="00DD4ED9"/>
    <w:rsid w:val="00DD50F3"/>
    <w:rsid w:val="00DD5BE8"/>
    <w:rsid w:val="00DD5D9E"/>
    <w:rsid w:val="00DD6002"/>
    <w:rsid w:val="00DD73D9"/>
    <w:rsid w:val="00DD7DD8"/>
    <w:rsid w:val="00DE0797"/>
    <w:rsid w:val="00DE0912"/>
    <w:rsid w:val="00DE1FB9"/>
    <w:rsid w:val="00DE2874"/>
    <w:rsid w:val="00DE3288"/>
    <w:rsid w:val="00DE4C77"/>
    <w:rsid w:val="00DE5AC6"/>
    <w:rsid w:val="00DE61B6"/>
    <w:rsid w:val="00DE65B9"/>
    <w:rsid w:val="00DE67FF"/>
    <w:rsid w:val="00DE7128"/>
    <w:rsid w:val="00DE747B"/>
    <w:rsid w:val="00DF1651"/>
    <w:rsid w:val="00DF2371"/>
    <w:rsid w:val="00DF247C"/>
    <w:rsid w:val="00DF2E81"/>
    <w:rsid w:val="00DF32AD"/>
    <w:rsid w:val="00DF358F"/>
    <w:rsid w:val="00DF3DA9"/>
    <w:rsid w:val="00DF497E"/>
    <w:rsid w:val="00DF5658"/>
    <w:rsid w:val="00DF63D6"/>
    <w:rsid w:val="00DF63E4"/>
    <w:rsid w:val="00DF7590"/>
    <w:rsid w:val="00E0110D"/>
    <w:rsid w:val="00E01A03"/>
    <w:rsid w:val="00E01E20"/>
    <w:rsid w:val="00E02F83"/>
    <w:rsid w:val="00E04C6C"/>
    <w:rsid w:val="00E04F74"/>
    <w:rsid w:val="00E068E3"/>
    <w:rsid w:val="00E0712F"/>
    <w:rsid w:val="00E079D9"/>
    <w:rsid w:val="00E07AF3"/>
    <w:rsid w:val="00E07D8A"/>
    <w:rsid w:val="00E10597"/>
    <w:rsid w:val="00E107E4"/>
    <w:rsid w:val="00E108B5"/>
    <w:rsid w:val="00E1134A"/>
    <w:rsid w:val="00E11C09"/>
    <w:rsid w:val="00E12C5A"/>
    <w:rsid w:val="00E133AF"/>
    <w:rsid w:val="00E14027"/>
    <w:rsid w:val="00E14110"/>
    <w:rsid w:val="00E14495"/>
    <w:rsid w:val="00E1464C"/>
    <w:rsid w:val="00E14E02"/>
    <w:rsid w:val="00E15AD4"/>
    <w:rsid w:val="00E15BC7"/>
    <w:rsid w:val="00E16E44"/>
    <w:rsid w:val="00E20704"/>
    <w:rsid w:val="00E20AC2"/>
    <w:rsid w:val="00E21AA3"/>
    <w:rsid w:val="00E22003"/>
    <w:rsid w:val="00E238C5"/>
    <w:rsid w:val="00E23999"/>
    <w:rsid w:val="00E242DF"/>
    <w:rsid w:val="00E24433"/>
    <w:rsid w:val="00E244B1"/>
    <w:rsid w:val="00E24584"/>
    <w:rsid w:val="00E24E8A"/>
    <w:rsid w:val="00E2603E"/>
    <w:rsid w:val="00E275C1"/>
    <w:rsid w:val="00E27735"/>
    <w:rsid w:val="00E30D89"/>
    <w:rsid w:val="00E3254C"/>
    <w:rsid w:val="00E33724"/>
    <w:rsid w:val="00E339D8"/>
    <w:rsid w:val="00E33CD8"/>
    <w:rsid w:val="00E33F53"/>
    <w:rsid w:val="00E34200"/>
    <w:rsid w:val="00E346B5"/>
    <w:rsid w:val="00E34E1F"/>
    <w:rsid w:val="00E352FD"/>
    <w:rsid w:val="00E3607D"/>
    <w:rsid w:val="00E3644C"/>
    <w:rsid w:val="00E37377"/>
    <w:rsid w:val="00E37A1B"/>
    <w:rsid w:val="00E4389F"/>
    <w:rsid w:val="00E44497"/>
    <w:rsid w:val="00E44898"/>
    <w:rsid w:val="00E44A32"/>
    <w:rsid w:val="00E45918"/>
    <w:rsid w:val="00E45BAE"/>
    <w:rsid w:val="00E4771A"/>
    <w:rsid w:val="00E47B04"/>
    <w:rsid w:val="00E47DC9"/>
    <w:rsid w:val="00E52EA2"/>
    <w:rsid w:val="00E53A66"/>
    <w:rsid w:val="00E54C42"/>
    <w:rsid w:val="00E54F63"/>
    <w:rsid w:val="00E553DC"/>
    <w:rsid w:val="00E55484"/>
    <w:rsid w:val="00E5585B"/>
    <w:rsid w:val="00E5633F"/>
    <w:rsid w:val="00E57DC7"/>
    <w:rsid w:val="00E6006A"/>
    <w:rsid w:val="00E600B1"/>
    <w:rsid w:val="00E6075C"/>
    <w:rsid w:val="00E60AB6"/>
    <w:rsid w:val="00E60DDB"/>
    <w:rsid w:val="00E60F0A"/>
    <w:rsid w:val="00E615B9"/>
    <w:rsid w:val="00E62451"/>
    <w:rsid w:val="00E62983"/>
    <w:rsid w:val="00E62A11"/>
    <w:rsid w:val="00E63CAD"/>
    <w:rsid w:val="00E6442F"/>
    <w:rsid w:val="00E6457F"/>
    <w:rsid w:val="00E64E1D"/>
    <w:rsid w:val="00E64E3F"/>
    <w:rsid w:val="00E654D5"/>
    <w:rsid w:val="00E6553A"/>
    <w:rsid w:val="00E65754"/>
    <w:rsid w:val="00E7041C"/>
    <w:rsid w:val="00E7069C"/>
    <w:rsid w:val="00E7086F"/>
    <w:rsid w:val="00E70E38"/>
    <w:rsid w:val="00E7130B"/>
    <w:rsid w:val="00E7163A"/>
    <w:rsid w:val="00E7214C"/>
    <w:rsid w:val="00E72805"/>
    <w:rsid w:val="00E72C87"/>
    <w:rsid w:val="00E732C4"/>
    <w:rsid w:val="00E7335B"/>
    <w:rsid w:val="00E736D5"/>
    <w:rsid w:val="00E73784"/>
    <w:rsid w:val="00E739BC"/>
    <w:rsid w:val="00E7400D"/>
    <w:rsid w:val="00E743BB"/>
    <w:rsid w:val="00E74578"/>
    <w:rsid w:val="00E757B5"/>
    <w:rsid w:val="00E763F3"/>
    <w:rsid w:val="00E76594"/>
    <w:rsid w:val="00E77E8D"/>
    <w:rsid w:val="00E80898"/>
    <w:rsid w:val="00E80E57"/>
    <w:rsid w:val="00E813DD"/>
    <w:rsid w:val="00E81E02"/>
    <w:rsid w:val="00E82451"/>
    <w:rsid w:val="00E83977"/>
    <w:rsid w:val="00E83F41"/>
    <w:rsid w:val="00E8408B"/>
    <w:rsid w:val="00E8409C"/>
    <w:rsid w:val="00E841C4"/>
    <w:rsid w:val="00E86BF3"/>
    <w:rsid w:val="00E86F4C"/>
    <w:rsid w:val="00E87301"/>
    <w:rsid w:val="00E873A0"/>
    <w:rsid w:val="00E87868"/>
    <w:rsid w:val="00E90212"/>
    <w:rsid w:val="00E902A7"/>
    <w:rsid w:val="00E90333"/>
    <w:rsid w:val="00E9228B"/>
    <w:rsid w:val="00E92A42"/>
    <w:rsid w:val="00E93833"/>
    <w:rsid w:val="00E93D12"/>
    <w:rsid w:val="00E93E41"/>
    <w:rsid w:val="00E9554C"/>
    <w:rsid w:val="00E95BA7"/>
    <w:rsid w:val="00E9636C"/>
    <w:rsid w:val="00E96BF7"/>
    <w:rsid w:val="00E96EB0"/>
    <w:rsid w:val="00E97703"/>
    <w:rsid w:val="00E97704"/>
    <w:rsid w:val="00E97DF0"/>
    <w:rsid w:val="00E97F88"/>
    <w:rsid w:val="00EA01F6"/>
    <w:rsid w:val="00EA076A"/>
    <w:rsid w:val="00EA0C72"/>
    <w:rsid w:val="00EA1216"/>
    <w:rsid w:val="00EA1849"/>
    <w:rsid w:val="00EA1B42"/>
    <w:rsid w:val="00EA2830"/>
    <w:rsid w:val="00EA2E2A"/>
    <w:rsid w:val="00EA37C4"/>
    <w:rsid w:val="00EA5D30"/>
    <w:rsid w:val="00EA6137"/>
    <w:rsid w:val="00EA6427"/>
    <w:rsid w:val="00EA6520"/>
    <w:rsid w:val="00EA6573"/>
    <w:rsid w:val="00EA6B08"/>
    <w:rsid w:val="00EA7DD1"/>
    <w:rsid w:val="00EB0129"/>
    <w:rsid w:val="00EB0B64"/>
    <w:rsid w:val="00EB11EE"/>
    <w:rsid w:val="00EB1D4A"/>
    <w:rsid w:val="00EB1F7C"/>
    <w:rsid w:val="00EB28D7"/>
    <w:rsid w:val="00EB305A"/>
    <w:rsid w:val="00EB4A1A"/>
    <w:rsid w:val="00EB57BE"/>
    <w:rsid w:val="00EB7845"/>
    <w:rsid w:val="00EB7B75"/>
    <w:rsid w:val="00EB7BEC"/>
    <w:rsid w:val="00EC2F61"/>
    <w:rsid w:val="00EC3563"/>
    <w:rsid w:val="00EC3759"/>
    <w:rsid w:val="00EC3B41"/>
    <w:rsid w:val="00EC3CA6"/>
    <w:rsid w:val="00EC4625"/>
    <w:rsid w:val="00EC5511"/>
    <w:rsid w:val="00EC5551"/>
    <w:rsid w:val="00EC59B1"/>
    <w:rsid w:val="00EC5AAF"/>
    <w:rsid w:val="00EC63AF"/>
    <w:rsid w:val="00EC6500"/>
    <w:rsid w:val="00EC6FC0"/>
    <w:rsid w:val="00EC7AB1"/>
    <w:rsid w:val="00EC7EDE"/>
    <w:rsid w:val="00ED0A4C"/>
    <w:rsid w:val="00ED0FD8"/>
    <w:rsid w:val="00ED32BF"/>
    <w:rsid w:val="00ED36EB"/>
    <w:rsid w:val="00ED3E27"/>
    <w:rsid w:val="00ED4675"/>
    <w:rsid w:val="00ED4DFE"/>
    <w:rsid w:val="00ED5F97"/>
    <w:rsid w:val="00ED6DF4"/>
    <w:rsid w:val="00ED7564"/>
    <w:rsid w:val="00EE0083"/>
    <w:rsid w:val="00EE0A43"/>
    <w:rsid w:val="00EE128D"/>
    <w:rsid w:val="00EE2125"/>
    <w:rsid w:val="00EE3103"/>
    <w:rsid w:val="00EE3AA1"/>
    <w:rsid w:val="00EE40E2"/>
    <w:rsid w:val="00EE4F9E"/>
    <w:rsid w:val="00EE5C18"/>
    <w:rsid w:val="00EE623B"/>
    <w:rsid w:val="00EE65E2"/>
    <w:rsid w:val="00EE65E7"/>
    <w:rsid w:val="00EF20F7"/>
    <w:rsid w:val="00EF5245"/>
    <w:rsid w:val="00EF5C2C"/>
    <w:rsid w:val="00EF64B1"/>
    <w:rsid w:val="00EF7602"/>
    <w:rsid w:val="00EF76BB"/>
    <w:rsid w:val="00F00042"/>
    <w:rsid w:val="00F000CC"/>
    <w:rsid w:val="00F0048C"/>
    <w:rsid w:val="00F02645"/>
    <w:rsid w:val="00F0366A"/>
    <w:rsid w:val="00F039EC"/>
    <w:rsid w:val="00F06882"/>
    <w:rsid w:val="00F073B9"/>
    <w:rsid w:val="00F07BD2"/>
    <w:rsid w:val="00F10ABA"/>
    <w:rsid w:val="00F11437"/>
    <w:rsid w:val="00F12C2A"/>
    <w:rsid w:val="00F12ED4"/>
    <w:rsid w:val="00F132FB"/>
    <w:rsid w:val="00F136A1"/>
    <w:rsid w:val="00F147C8"/>
    <w:rsid w:val="00F1515D"/>
    <w:rsid w:val="00F1562C"/>
    <w:rsid w:val="00F166B5"/>
    <w:rsid w:val="00F17220"/>
    <w:rsid w:val="00F1732E"/>
    <w:rsid w:val="00F173A5"/>
    <w:rsid w:val="00F17673"/>
    <w:rsid w:val="00F179F9"/>
    <w:rsid w:val="00F20220"/>
    <w:rsid w:val="00F203BF"/>
    <w:rsid w:val="00F20663"/>
    <w:rsid w:val="00F20F3D"/>
    <w:rsid w:val="00F213BC"/>
    <w:rsid w:val="00F218AA"/>
    <w:rsid w:val="00F226B2"/>
    <w:rsid w:val="00F22891"/>
    <w:rsid w:val="00F239AC"/>
    <w:rsid w:val="00F243C8"/>
    <w:rsid w:val="00F24E40"/>
    <w:rsid w:val="00F254B6"/>
    <w:rsid w:val="00F25DDB"/>
    <w:rsid w:val="00F264BB"/>
    <w:rsid w:val="00F26919"/>
    <w:rsid w:val="00F27E9A"/>
    <w:rsid w:val="00F3049C"/>
    <w:rsid w:val="00F30B36"/>
    <w:rsid w:val="00F3224C"/>
    <w:rsid w:val="00F32698"/>
    <w:rsid w:val="00F328B5"/>
    <w:rsid w:val="00F33220"/>
    <w:rsid w:val="00F3467D"/>
    <w:rsid w:val="00F3519A"/>
    <w:rsid w:val="00F351DD"/>
    <w:rsid w:val="00F37088"/>
    <w:rsid w:val="00F3727F"/>
    <w:rsid w:val="00F377BC"/>
    <w:rsid w:val="00F410AE"/>
    <w:rsid w:val="00F41BCB"/>
    <w:rsid w:val="00F42F0F"/>
    <w:rsid w:val="00F442E6"/>
    <w:rsid w:val="00F44512"/>
    <w:rsid w:val="00F452D4"/>
    <w:rsid w:val="00F46843"/>
    <w:rsid w:val="00F473EF"/>
    <w:rsid w:val="00F47A0C"/>
    <w:rsid w:val="00F503C1"/>
    <w:rsid w:val="00F50729"/>
    <w:rsid w:val="00F50DA4"/>
    <w:rsid w:val="00F50E88"/>
    <w:rsid w:val="00F51020"/>
    <w:rsid w:val="00F51673"/>
    <w:rsid w:val="00F51B8B"/>
    <w:rsid w:val="00F51FB0"/>
    <w:rsid w:val="00F53FA1"/>
    <w:rsid w:val="00F54309"/>
    <w:rsid w:val="00F5547F"/>
    <w:rsid w:val="00F554F0"/>
    <w:rsid w:val="00F55CF3"/>
    <w:rsid w:val="00F56180"/>
    <w:rsid w:val="00F5678F"/>
    <w:rsid w:val="00F572FC"/>
    <w:rsid w:val="00F57C94"/>
    <w:rsid w:val="00F60422"/>
    <w:rsid w:val="00F6088A"/>
    <w:rsid w:val="00F60F31"/>
    <w:rsid w:val="00F617F5"/>
    <w:rsid w:val="00F61E19"/>
    <w:rsid w:val="00F63606"/>
    <w:rsid w:val="00F64116"/>
    <w:rsid w:val="00F641B5"/>
    <w:rsid w:val="00F648AB"/>
    <w:rsid w:val="00F65487"/>
    <w:rsid w:val="00F657AA"/>
    <w:rsid w:val="00F67B5C"/>
    <w:rsid w:val="00F7061D"/>
    <w:rsid w:val="00F70AE3"/>
    <w:rsid w:val="00F71482"/>
    <w:rsid w:val="00F72544"/>
    <w:rsid w:val="00F7296F"/>
    <w:rsid w:val="00F72AE7"/>
    <w:rsid w:val="00F73E73"/>
    <w:rsid w:val="00F751F7"/>
    <w:rsid w:val="00F75E70"/>
    <w:rsid w:val="00F75FAF"/>
    <w:rsid w:val="00F7690E"/>
    <w:rsid w:val="00F770F9"/>
    <w:rsid w:val="00F81BEC"/>
    <w:rsid w:val="00F81F47"/>
    <w:rsid w:val="00F82F48"/>
    <w:rsid w:val="00F83154"/>
    <w:rsid w:val="00F83302"/>
    <w:rsid w:val="00F83367"/>
    <w:rsid w:val="00F85327"/>
    <w:rsid w:val="00F85B20"/>
    <w:rsid w:val="00F85DD8"/>
    <w:rsid w:val="00F8655C"/>
    <w:rsid w:val="00F8665E"/>
    <w:rsid w:val="00F87408"/>
    <w:rsid w:val="00F877A5"/>
    <w:rsid w:val="00F900BA"/>
    <w:rsid w:val="00F9046A"/>
    <w:rsid w:val="00F918B6"/>
    <w:rsid w:val="00F91C8C"/>
    <w:rsid w:val="00F92340"/>
    <w:rsid w:val="00F92A96"/>
    <w:rsid w:val="00F9317F"/>
    <w:rsid w:val="00F93736"/>
    <w:rsid w:val="00F93741"/>
    <w:rsid w:val="00F93B50"/>
    <w:rsid w:val="00F93CA6"/>
    <w:rsid w:val="00F93F12"/>
    <w:rsid w:val="00F9462C"/>
    <w:rsid w:val="00F94A5A"/>
    <w:rsid w:val="00F94C43"/>
    <w:rsid w:val="00F94FEA"/>
    <w:rsid w:val="00F96814"/>
    <w:rsid w:val="00F96A25"/>
    <w:rsid w:val="00F97320"/>
    <w:rsid w:val="00FA0ABE"/>
    <w:rsid w:val="00FA112F"/>
    <w:rsid w:val="00FA2268"/>
    <w:rsid w:val="00FA3BAA"/>
    <w:rsid w:val="00FA4D21"/>
    <w:rsid w:val="00FA5491"/>
    <w:rsid w:val="00FA5B35"/>
    <w:rsid w:val="00FA5D34"/>
    <w:rsid w:val="00FA67C3"/>
    <w:rsid w:val="00FA7BCD"/>
    <w:rsid w:val="00FB0372"/>
    <w:rsid w:val="00FB0800"/>
    <w:rsid w:val="00FB09A6"/>
    <w:rsid w:val="00FB12A5"/>
    <w:rsid w:val="00FB16CD"/>
    <w:rsid w:val="00FB189C"/>
    <w:rsid w:val="00FB31C6"/>
    <w:rsid w:val="00FB4E25"/>
    <w:rsid w:val="00FB59FF"/>
    <w:rsid w:val="00FB60D0"/>
    <w:rsid w:val="00FB6235"/>
    <w:rsid w:val="00FC0140"/>
    <w:rsid w:val="00FC03CC"/>
    <w:rsid w:val="00FC0D9E"/>
    <w:rsid w:val="00FC22B7"/>
    <w:rsid w:val="00FC244A"/>
    <w:rsid w:val="00FC2DA4"/>
    <w:rsid w:val="00FC4552"/>
    <w:rsid w:val="00FC533A"/>
    <w:rsid w:val="00FC57A9"/>
    <w:rsid w:val="00FC5E52"/>
    <w:rsid w:val="00FC75EE"/>
    <w:rsid w:val="00FC7679"/>
    <w:rsid w:val="00FC7895"/>
    <w:rsid w:val="00FD086E"/>
    <w:rsid w:val="00FD0BBB"/>
    <w:rsid w:val="00FD364B"/>
    <w:rsid w:val="00FD5415"/>
    <w:rsid w:val="00FD5772"/>
    <w:rsid w:val="00FD65A9"/>
    <w:rsid w:val="00FD7FFA"/>
    <w:rsid w:val="00FE04AA"/>
    <w:rsid w:val="00FE093D"/>
    <w:rsid w:val="00FE0A66"/>
    <w:rsid w:val="00FE0E79"/>
    <w:rsid w:val="00FE14E6"/>
    <w:rsid w:val="00FE1BEC"/>
    <w:rsid w:val="00FE1FFF"/>
    <w:rsid w:val="00FE20A6"/>
    <w:rsid w:val="00FE2A16"/>
    <w:rsid w:val="00FE38B1"/>
    <w:rsid w:val="00FE3B87"/>
    <w:rsid w:val="00FE577D"/>
    <w:rsid w:val="00FE577F"/>
    <w:rsid w:val="00FE66B8"/>
    <w:rsid w:val="00FE7B06"/>
    <w:rsid w:val="00FE7FE8"/>
    <w:rsid w:val="00FF06A3"/>
    <w:rsid w:val="00FF0C1B"/>
    <w:rsid w:val="00FF0D7B"/>
    <w:rsid w:val="00FF1F9E"/>
    <w:rsid w:val="00FF258B"/>
    <w:rsid w:val="00FF26F5"/>
    <w:rsid w:val="00FF365B"/>
    <w:rsid w:val="00FF39D5"/>
    <w:rsid w:val="00FF4167"/>
    <w:rsid w:val="00FF42CA"/>
    <w:rsid w:val="00FF45E8"/>
    <w:rsid w:val="00FF4B11"/>
    <w:rsid w:val="00FF4C59"/>
    <w:rsid w:val="5A677384"/>
    <w:rsid w:val="69FA42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61830"/>
  <w15:docId w15:val="{1BD0DEA0-6B51-4C79-A5F6-A0BB9A3E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760AC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760AC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760AC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760AC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760ACC"/>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760AC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60AC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60AC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60AC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D05FF"/>
    <w:rPr>
      <w:color w:val="666666"/>
    </w:rPr>
  </w:style>
  <w:style w:type="paragraph" w:styleId="Revisie">
    <w:name w:val="Revision"/>
    <w:hidden/>
    <w:uiPriority w:val="99"/>
    <w:semiHidden/>
    <w:rsid w:val="00CD05FF"/>
    <w:rPr>
      <w:rFonts w:ascii="Univers" w:hAnsi="Univers"/>
      <w:sz w:val="22"/>
      <w:szCs w:val="24"/>
    </w:rPr>
  </w:style>
  <w:style w:type="paragraph" w:styleId="Lijstalinea">
    <w:name w:val="List Paragraph"/>
    <w:basedOn w:val="Standaard"/>
    <w:uiPriority w:val="34"/>
    <w:qFormat/>
    <w:rsid w:val="007846E6"/>
    <w:pPr>
      <w:ind w:left="720"/>
      <w:contextualSpacing/>
    </w:pPr>
  </w:style>
  <w:style w:type="paragraph" w:styleId="Voetnoottekst">
    <w:name w:val="footnote text"/>
    <w:basedOn w:val="Standaard"/>
    <w:link w:val="VoetnoottekstChar"/>
    <w:uiPriority w:val="99"/>
    <w:semiHidden/>
    <w:unhideWhenUsed/>
    <w:rsid w:val="00BA2E64"/>
    <w:rPr>
      <w:sz w:val="20"/>
      <w:szCs w:val="20"/>
    </w:rPr>
  </w:style>
  <w:style w:type="character" w:customStyle="1" w:styleId="VoetnoottekstChar">
    <w:name w:val="Voetnoottekst Char"/>
    <w:basedOn w:val="Standaardalinea-lettertype"/>
    <w:link w:val="Voetnoottekst"/>
    <w:uiPriority w:val="99"/>
    <w:semiHidden/>
    <w:rsid w:val="00BA2E64"/>
    <w:rPr>
      <w:rFonts w:ascii="Univers" w:hAnsi="Univers"/>
    </w:rPr>
  </w:style>
  <w:style w:type="character" w:styleId="Voetnootmarkering">
    <w:name w:val="footnote reference"/>
    <w:basedOn w:val="Standaardalinea-lettertype"/>
    <w:uiPriority w:val="99"/>
    <w:semiHidden/>
    <w:unhideWhenUsed/>
    <w:rsid w:val="00BA2E64"/>
    <w:rPr>
      <w:vertAlign w:val="superscript"/>
    </w:rPr>
  </w:style>
  <w:style w:type="character" w:styleId="Hyperlink">
    <w:name w:val="Hyperlink"/>
    <w:basedOn w:val="Standaardalinea-lettertype"/>
    <w:uiPriority w:val="99"/>
    <w:unhideWhenUsed/>
    <w:rsid w:val="004203DD"/>
    <w:rPr>
      <w:color w:val="0000FF" w:themeColor="hyperlink"/>
      <w:u w:val="single"/>
    </w:rPr>
  </w:style>
  <w:style w:type="character" w:styleId="Onopgelostemelding">
    <w:name w:val="Unresolved Mention"/>
    <w:basedOn w:val="Standaardalinea-lettertype"/>
    <w:uiPriority w:val="99"/>
    <w:rsid w:val="004203DD"/>
    <w:rPr>
      <w:color w:val="605E5C"/>
      <w:shd w:val="clear" w:color="auto" w:fill="E1DFDD"/>
    </w:rPr>
  </w:style>
  <w:style w:type="character" w:styleId="Verwijzingopmerking">
    <w:name w:val="annotation reference"/>
    <w:basedOn w:val="Standaardalinea-lettertype"/>
    <w:uiPriority w:val="99"/>
    <w:semiHidden/>
    <w:unhideWhenUsed/>
    <w:rsid w:val="00BE6A31"/>
    <w:rPr>
      <w:sz w:val="16"/>
      <w:szCs w:val="16"/>
    </w:rPr>
  </w:style>
  <w:style w:type="paragraph" w:styleId="Tekstopmerking">
    <w:name w:val="annotation text"/>
    <w:basedOn w:val="Standaard"/>
    <w:link w:val="TekstopmerkingChar"/>
    <w:uiPriority w:val="99"/>
    <w:unhideWhenUsed/>
    <w:rsid w:val="00BE6A31"/>
    <w:rPr>
      <w:sz w:val="20"/>
      <w:szCs w:val="20"/>
    </w:rPr>
  </w:style>
  <w:style w:type="character" w:customStyle="1" w:styleId="TekstopmerkingChar">
    <w:name w:val="Tekst opmerking Char"/>
    <w:basedOn w:val="Standaardalinea-lettertype"/>
    <w:link w:val="Tekstopmerking"/>
    <w:uiPriority w:val="99"/>
    <w:rsid w:val="00BE6A31"/>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BE6A31"/>
    <w:rPr>
      <w:b/>
      <w:bCs/>
    </w:rPr>
  </w:style>
  <w:style w:type="character" w:customStyle="1" w:styleId="OnderwerpvanopmerkingChar">
    <w:name w:val="Onderwerp van opmerking Char"/>
    <w:basedOn w:val="TekstopmerkingChar"/>
    <w:link w:val="Onderwerpvanopmerking"/>
    <w:uiPriority w:val="99"/>
    <w:semiHidden/>
    <w:rsid w:val="00BE6A31"/>
    <w:rPr>
      <w:rFonts w:ascii="Univers" w:hAnsi="Univers"/>
      <w:b/>
      <w:bCs/>
    </w:rPr>
  </w:style>
  <w:style w:type="character" w:customStyle="1" w:styleId="Kop1Char">
    <w:name w:val="Kop 1 Char"/>
    <w:basedOn w:val="Standaardalinea-lettertype"/>
    <w:link w:val="Kop1"/>
    <w:uiPriority w:val="9"/>
    <w:rsid w:val="00760ACC"/>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760ACC"/>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760ACC"/>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760ACC"/>
    <w:rPr>
      <w:rFonts w:asciiTheme="minorHAnsi" w:eastAsiaTheme="majorEastAsia" w:hAnsiTheme="minorHAnsi" w:cstheme="majorBidi"/>
      <w:i/>
      <w:iCs/>
      <w:color w:val="365F91" w:themeColor="accent1" w:themeShade="BF"/>
      <w:sz w:val="22"/>
      <w:szCs w:val="24"/>
    </w:rPr>
  </w:style>
  <w:style w:type="character" w:customStyle="1" w:styleId="Kop5Char">
    <w:name w:val="Kop 5 Char"/>
    <w:basedOn w:val="Standaardalinea-lettertype"/>
    <w:link w:val="Kop5"/>
    <w:uiPriority w:val="9"/>
    <w:semiHidden/>
    <w:rsid w:val="00760ACC"/>
    <w:rPr>
      <w:rFonts w:asciiTheme="minorHAnsi" w:eastAsiaTheme="majorEastAsia" w:hAnsiTheme="minorHAnsi" w:cstheme="majorBidi"/>
      <w:color w:val="365F91" w:themeColor="accent1" w:themeShade="BF"/>
      <w:sz w:val="22"/>
      <w:szCs w:val="24"/>
    </w:rPr>
  </w:style>
  <w:style w:type="character" w:customStyle="1" w:styleId="Kop6Char">
    <w:name w:val="Kop 6 Char"/>
    <w:basedOn w:val="Standaardalinea-lettertype"/>
    <w:link w:val="Kop6"/>
    <w:uiPriority w:val="9"/>
    <w:semiHidden/>
    <w:rsid w:val="00760ACC"/>
    <w:rPr>
      <w:rFonts w:asciiTheme="minorHAnsi" w:eastAsiaTheme="majorEastAsia" w:hAnsiTheme="minorHAnsi" w:cstheme="majorBidi"/>
      <w:i/>
      <w:iCs/>
      <w:color w:val="595959" w:themeColor="text1" w:themeTint="A6"/>
      <w:sz w:val="22"/>
      <w:szCs w:val="24"/>
    </w:rPr>
  </w:style>
  <w:style w:type="character" w:customStyle="1" w:styleId="Kop7Char">
    <w:name w:val="Kop 7 Char"/>
    <w:basedOn w:val="Standaardalinea-lettertype"/>
    <w:link w:val="Kop7"/>
    <w:uiPriority w:val="9"/>
    <w:semiHidden/>
    <w:rsid w:val="00760ACC"/>
    <w:rPr>
      <w:rFonts w:asciiTheme="minorHAnsi" w:eastAsiaTheme="majorEastAsia" w:hAnsiTheme="minorHAnsi" w:cstheme="majorBidi"/>
      <w:color w:val="595959" w:themeColor="text1" w:themeTint="A6"/>
      <w:sz w:val="22"/>
      <w:szCs w:val="24"/>
    </w:rPr>
  </w:style>
  <w:style w:type="character" w:customStyle="1" w:styleId="Kop8Char">
    <w:name w:val="Kop 8 Char"/>
    <w:basedOn w:val="Standaardalinea-lettertype"/>
    <w:link w:val="Kop8"/>
    <w:uiPriority w:val="9"/>
    <w:semiHidden/>
    <w:rsid w:val="00760ACC"/>
    <w:rPr>
      <w:rFonts w:asciiTheme="minorHAnsi" w:eastAsiaTheme="majorEastAsia" w:hAnsiTheme="minorHAnsi" w:cstheme="majorBidi"/>
      <w:i/>
      <w:iCs/>
      <w:color w:val="272727" w:themeColor="text1" w:themeTint="D8"/>
      <w:sz w:val="22"/>
      <w:szCs w:val="24"/>
    </w:rPr>
  </w:style>
  <w:style w:type="character" w:customStyle="1" w:styleId="Kop9Char">
    <w:name w:val="Kop 9 Char"/>
    <w:basedOn w:val="Standaardalinea-lettertype"/>
    <w:link w:val="Kop9"/>
    <w:uiPriority w:val="9"/>
    <w:semiHidden/>
    <w:rsid w:val="00760ACC"/>
    <w:rPr>
      <w:rFonts w:asciiTheme="minorHAnsi" w:eastAsiaTheme="majorEastAsia" w:hAnsiTheme="minorHAnsi" w:cstheme="majorBidi"/>
      <w:color w:val="272727" w:themeColor="text1" w:themeTint="D8"/>
      <w:sz w:val="22"/>
      <w:szCs w:val="24"/>
    </w:rPr>
  </w:style>
  <w:style w:type="paragraph" w:styleId="Titel">
    <w:name w:val="Title"/>
    <w:basedOn w:val="Standaard"/>
    <w:next w:val="Standaard"/>
    <w:link w:val="TitelChar"/>
    <w:uiPriority w:val="10"/>
    <w:qFormat/>
    <w:rsid w:val="00760A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0A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0A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0AC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60A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60ACC"/>
    <w:rPr>
      <w:rFonts w:ascii="Univers" w:hAnsi="Univers"/>
      <w:i/>
      <w:iCs/>
      <w:color w:val="404040" w:themeColor="text1" w:themeTint="BF"/>
      <w:sz w:val="22"/>
      <w:szCs w:val="24"/>
    </w:rPr>
  </w:style>
  <w:style w:type="character" w:styleId="Intensievebenadrukking">
    <w:name w:val="Intense Emphasis"/>
    <w:basedOn w:val="Standaardalinea-lettertype"/>
    <w:uiPriority w:val="21"/>
    <w:qFormat/>
    <w:rsid w:val="00760ACC"/>
    <w:rPr>
      <w:i/>
      <w:iCs/>
      <w:color w:val="365F91" w:themeColor="accent1" w:themeShade="BF"/>
    </w:rPr>
  </w:style>
  <w:style w:type="paragraph" w:styleId="Duidelijkcitaat">
    <w:name w:val="Intense Quote"/>
    <w:basedOn w:val="Standaard"/>
    <w:next w:val="Standaard"/>
    <w:link w:val="DuidelijkcitaatChar"/>
    <w:uiPriority w:val="30"/>
    <w:qFormat/>
    <w:rsid w:val="00760AC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760ACC"/>
    <w:rPr>
      <w:rFonts w:ascii="Univers" w:hAnsi="Univers"/>
      <w:i/>
      <w:iCs/>
      <w:color w:val="365F91" w:themeColor="accent1" w:themeShade="BF"/>
      <w:sz w:val="22"/>
      <w:szCs w:val="24"/>
    </w:rPr>
  </w:style>
  <w:style w:type="character" w:styleId="Intensieveverwijzing">
    <w:name w:val="Intense Reference"/>
    <w:basedOn w:val="Standaardalinea-lettertype"/>
    <w:uiPriority w:val="32"/>
    <w:qFormat/>
    <w:rsid w:val="00760ACC"/>
    <w:rPr>
      <w:b/>
      <w:bCs/>
      <w:smallCaps/>
      <w:color w:val="365F91" w:themeColor="accent1" w:themeShade="BF"/>
      <w:spacing w:val="5"/>
    </w:rPr>
  </w:style>
  <w:style w:type="character" w:styleId="GevolgdeHyperlink">
    <w:name w:val="FollowedHyperlink"/>
    <w:basedOn w:val="Standaardalinea-lettertype"/>
    <w:uiPriority w:val="99"/>
    <w:semiHidden/>
    <w:unhideWhenUsed/>
    <w:rsid w:val="00760A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57495">
      <w:bodyDiv w:val="1"/>
      <w:marLeft w:val="0"/>
      <w:marRight w:val="0"/>
      <w:marTop w:val="0"/>
      <w:marBottom w:val="0"/>
      <w:divBdr>
        <w:top w:val="none" w:sz="0" w:space="0" w:color="auto"/>
        <w:left w:val="none" w:sz="0" w:space="0" w:color="auto"/>
        <w:bottom w:val="none" w:sz="0" w:space="0" w:color="auto"/>
        <w:right w:val="none" w:sz="0" w:space="0" w:color="auto"/>
      </w:divBdr>
    </w:div>
    <w:div w:id="638070989">
      <w:bodyDiv w:val="1"/>
      <w:marLeft w:val="0"/>
      <w:marRight w:val="0"/>
      <w:marTop w:val="0"/>
      <w:marBottom w:val="0"/>
      <w:divBdr>
        <w:top w:val="none" w:sz="0" w:space="0" w:color="auto"/>
        <w:left w:val="none" w:sz="0" w:space="0" w:color="auto"/>
        <w:bottom w:val="none" w:sz="0" w:space="0" w:color="auto"/>
        <w:right w:val="none" w:sz="0" w:space="0" w:color="auto"/>
      </w:divBdr>
    </w:div>
    <w:div w:id="1158807642">
      <w:bodyDiv w:val="1"/>
      <w:marLeft w:val="0"/>
      <w:marRight w:val="0"/>
      <w:marTop w:val="0"/>
      <w:marBottom w:val="0"/>
      <w:divBdr>
        <w:top w:val="none" w:sz="0" w:space="0" w:color="auto"/>
        <w:left w:val="none" w:sz="0" w:space="0" w:color="auto"/>
        <w:bottom w:val="none" w:sz="0" w:space="0" w:color="auto"/>
        <w:right w:val="none" w:sz="0" w:space="0" w:color="auto"/>
      </w:divBdr>
    </w:div>
    <w:div w:id="1215390381">
      <w:bodyDiv w:val="1"/>
      <w:marLeft w:val="0"/>
      <w:marRight w:val="0"/>
      <w:marTop w:val="0"/>
      <w:marBottom w:val="0"/>
      <w:divBdr>
        <w:top w:val="none" w:sz="0" w:space="0" w:color="auto"/>
        <w:left w:val="none" w:sz="0" w:space="0" w:color="auto"/>
        <w:bottom w:val="none" w:sz="0" w:space="0" w:color="auto"/>
        <w:right w:val="none" w:sz="0" w:space="0" w:color="auto"/>
      </w:divBdr>
    </w:div>
    <w:div w:id="1697189994">
      <w:bodyDiv w:val="1"/>
      <w:marLeft w:val="0"/>
      <w:marRight w:val="0"/>
      <w:marTop w:val="0"/>
      <w:marBottom w:val="0"/>
      <w:divBdr>
        <w:top w:val="none" w:sz="0" w:space="0" w:color="auto"/>
        <w:left w:val="none" w:sz="0" w:space="0" w:color="auto"/>
        <w:bottom w:val="none" w:sz="0" w:space="0" w:color="auto"/>
        <w:right w:val="none" w:sz="0" w:space="0" w:color="auto"/>
      </w:divBdr>
    </w:div>
    <w:div w:id="1709530584">
      <w:bodyDiv w:val="1"/>
      <w:marLeft w:val="0"/>
      <w:marRight w:val="0"/>
      <w:marTop w:val="0"/>
      <w:marBottom w:val="0"/>
      <w:divBdr>
        <w:top w:val="none" w:sz="0" w:space="0" w:color="auto"/>
        <w:left w:val="none" w:sz="0" w:space="0" w:color="auto"/>
        <w:bottom w:val="none" w:sz="0" w:space="0" w:color="auto"/>
        <w:right w:val="none" w:sz="0" w:space="0" w:color="auto"/>
      </w:divBdr>
    </w:div>
    <w:div w:id="2071926812">
      <w:bodyDiv w:val="1"/>
      <w:marLeft w:val="0"/>
      <w:marRight w:val="0"/>
      <w:marTop w:val="0"/>
      <w:marBottom w:val="0"/>
      <w:divBdr>
        <w:top w:val="none" w:sz="0" w:space="0" w:color="auto"/>
        <w:left w:val="none" w:sz="0" w:space="0" w:color="auto"/>
        <w:bottom w:val="none" w:sz="0" w:space="0" w:color="auto"/>
        <w:right w:val="none" w:sz="0" w:space="0" w:color="auto"/>
      </w:divBdr>
    </w:div>
    <w:div w:id="208240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48D2F9D-47C1-4AD5-8754-C85AC2633A9A}"/>
      </w:docPartPr>
      <w:docPartBody>
        <w:p w:rsidR="00EF7602" w:rsidRDefault="00EF7602">
          <w:r w:rsidRPr="00997930">
            <w:rPr>
              <w:rStyle w:val="Tekstvantijdelijkeaanduiding"/>
            </w:rPr>
            <w:t>Klik of tik om tekst in te voeren.</w:t>
          </w:r>
        </w:p>
      </w:docPartBody>
    </w:docPart>
    <w:docPart>
      <w:docPartPr>
        <w:name w:val="8A5EF91F24074325A4FCA60F057795DC"/>
        <w:category>
          <w:name w:val="Algemeen"/>
          <w:gallery w:val="placeholder"/>
        </w:category>
        <w:types>
          <w:type w:val="bbPlcHdr"/>
        </w:types>
        <w:behaviors>
          <w:behavior w:val="content"/>
        </w:behaviors>
        <w:guid w:val="{3D167BBD-71E4-4112-827D-55576B674388}"/>
      </w:docPartPr>
      <w:docPartBody>
        <w:p w:rsidR="00C70149" w:rsidRDefault="00C70149" w:rsidP="00C70149">
          <w:pPr>
            <w:pStyle w:val="8A5EF91F24074325A4FCA60F057795DC"/>
          </w:pPr>
          <w:r w:rsidRPr="0099793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02"/>
    <w:rsid w:val="00004426"/>
    <w:rsid w:val="000115A2"/>
    <w:rsid w:val="000373AC"/>
    <w:rsid w:val="00064951"/>
    <w:rsid w:val="000669F5"/>
    <w:rsid w:val="000A0161"/>
    <w:rsid w:val="00170505"/>
    <w:rsid w:val="001B7318"/>
    <w:rsid w:val="001E1A99"/>
    <w:rsid w:val="00250A03"/>
    <w:rsid w:val="0027018A"/>
    <w:rsid w:val="00312666"/>
    <w:rsid w:val="004B50B4"/>
    <w:rsid w:val="004D5038"/>
    <w:rsid w:val="00526A38"/>
    <w:rsid w:val="00536404"/>
    <w:rsid w:val="005D09D7"/>
    <w:rsid w:val="00637091"/>
    <w:rsid w:val="00857D6F"/>
    <w:rsid w:val="00874960"/>
    <w:rsid w:val="008A4A74"/>
    <w:rsid w:val="008F2B4C"/>
    <w:rsid w:val="009A07E4"/>
    <w:rsid w:val="00A477AF"/>
    <w:rsid w:val="00B4557D"/>
    <w:rsid w:val="00BF76BD"/>
    <w:rsid w:val="00C33090"/>
    <w:rsid w:val="00C46E39"/>
    <w:rsid w:val="00C610B0"/>
    <w:rsid w:val="00C70149"/>
    <w:rsid w:val="00CF2121"/>
    <w:rsid w:val="00CF2FEB"/>
    <w:rsid w:val="00DB26D9"/>
    <w:rsid w:val="00E107E4"/>
    <w:rsid w:val="00EB1F7C"/>
    <w:rsid w:val="00EF7602"/>
    <w:rsid w:val="00FA0ABE"/>
    <w:rsid w:val="00FE53AA"/>
    <w:rsid w:val="00FF77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70149"/>
    <w:rPr>
      <w:color w:val="666666"/>
    </w:rPr>
  </w:style>
  <w:style w:type="paragraph" w:customStyle="1" w:styleId="8A5EF91F24074325A4FCA60F057795DC">
    <w:name w:val="8A5EF91F24074325A4FCA60F057795DC"/>
    <w:rsid w:val="00C70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3129</ap:Words>
  <ap:Characters>17211</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2025-10-01T16:35:00.0000000Z</lastPrinted>
  <dcterms:created xsi:type="dcterms:W3CDTF">2025-11-11T09:36:00.0000000Z</dcterms:created>
  <dcterms:modified xsi:type="dcterms:W3CDTF">2025-11-11T09:36:00.0000000Z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W03.25.00170/II</vt:lpwstr>
  </property>
  <property fmtid="{D5CDD505-2E9C-101B-9397-08002B2CF9AE}" pid="5" name="zaaktype">
    <vt:lpwstr>WET</vt:lpwstr>
  </property>
  <property fmtid="{D5CDD505-2E9C-101B-9397-08002B2CF9AE}" pid="6" name="ContentTypeId">
    <vt:lpwstr>0x010100D3DA649AE4B0D248BD463BA7E77D2FA400D9BE31A943C2E3478C448745363BB16D</vt:lpwstr>
  </property>
  <property fmtid="{D5CDD505-2E9C-101B-9397-08002B2CF9AE}" pid="7" name="_dlc_DocIdItemGuid">
    <vt:lpwstr>8b78099c-7197-40e7-88be-c9e935f07e4c</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