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2D73836" w14:textId="77777777">
        <w:trPr>
          <w:cantSplit/>
        </w:trPr>
        <w:tc>
          <w:tcPr>
            <w:tcW w:w="9142" w:type="dxa"/>
            <w:gridSpan w:val="2"/>
            <w:tcBorders>
              <w:top w:val="nil"/>
              <w:left w:val="nil"/>
              <w:bottom w:val="nil"/>
              <w:right w:val="nil"/>
            </w:tcBorders>
          </w:tcPr>
          <w:p w:rsidRPr="009F2E08" w:rsidR="00CB3578" w:rsidP="009F2E08" w:rsidRDefault="009F2E08" w14:paraId="141ACA7F" w14:textId="3F485F17">
            <w:pPr>
              <w:pStyle w:val="Amendement"/>
              <w:rPr>
                <w:rFonts w:ascii="Times New Roman" w:hAnsi="Times New Roman" w:cs="Times New Roman"/>
                <w:b w:val="0"/>
                <w:bCs w:val="0"/>
              </w:rPr>
            </w:pPr>
            <w:r>
              <w:rPr>
                <w:rFonts w:ascii="Times New Roman" w:hAnsi="Times New Roman" w:cs="Times New Roman"/>
                <w:b w:val="0"/>
                <w:bCs w:val="0"/>
              </w:rPr>
              <w:t>Bijgewerkt t/m nr. 7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19 november 2025)</w:t>
            </w:r>
          </w:p>
        </w:tc>
      </w:tr>
      <w:tr w:rsidRPr="002168F4" w:rsidR="00CB3578" w:rsidTr="00A11E73" w14:paraId="2ABDA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59453C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5F8D54" w14:textId="77777777">
            <w:pPr>
              <w:tabs>
                <w:tab w:val="left" w:pos="-1440"/>
                <w:tab w:val="left" w:pos="-720"/>
              </w:tabs>
              <w:suppressAutoHyphens/>
              <w:rPr>
                <w:rFonts w:ascii="Times New Roman" w:hAnsi="Times New Roman"/>
                <w:b/>
                <w:bCs/>
              </w:rPr>
            </w:pPr>
          </w:p>
        </w:tc>
      </w:tr>
      <w:tr w:rsidRPr="002168F4" w:rsidR="002A727C" w:rsidTr="00A11E73" w14:paraId="473BF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40BAF" w14:paraId="4A084EDE" w14:textId="2134917C">
            <w:pPr>
              <w:rPr>
                <w:rFonts w:ascii="Times New Roman" w:hAnsi="Times New Roman"/>
                <w:b/>
                <w:sz w:val="24"/>
              </w:rPr>
            </w:pPr>
            <w:r>
              <w:rPr>
                <w:rFonts w:ascii="Times New Roman" w:hAnsi="Times New Roman"/>
                <w:b/>
                <w:sz w:val="24"/>
              </w:rPr>
              <w:t>36 800</w:t>
            </w:r>
            <w:r w:rsidR="00F13442">
              <w:rPr>
                <w:rFonts w:ascii="Times New Roman" w:hAnsi="Times New Roman"/>
                <w:b/>
                <w:sz w:val="24"/>
              </w:rPr>
              <w:t xml:space="preserve"> </w:t>
            </w:r>
            <w:r>
              <w:rPr>
                <w:rFonts w:ascii="Times New Roman" w:hAnsi="Times New Roman"/>
                <w:b/>
                <w:sz w:val="24"/>
              </w:rPr>
              <w:t>XXIII</w:t>
            </w:r>
          </w:p>
        </w:tc>
        <w:tc>
          <w:tcPr>
            <w:tcW w:w="6590" w:type="dxa"/>
            <w:tcBorders>
              <w:top w:val="nil"/>
              <w:left w:val="nil"/>
              <w:bottom w:val="nil"/>
              <w:right w:val="nil"/>
            </w:tcBorders>
          </w:tcPr>
          <w:p w:rsidRPr="00440BAF" w:rsidR="00440BAF" w:rsidRDefault="00440BAF" w14:paraId="1CF225DF" w14:textId="77777777">
            <w:pPr>
              <w:rPr>
                <w:b/>
                <w:bCs/>
              </w:rPr>
            </w:pPr>
            <w:r w:rsidRPr="00440BAF">
              <w:rPr>
                <w:rFonts w:ascii="Times New Roman" w:hAnsi="Times New Roman"/>
                <w:b/>
                <w:bCs/>
                <w:sz w:val="24"/>
              </w:rPr>
              <w:t>Vaststelling van de begrotingsstaten van het Ministerie van Klimaat en Groene Groei (XXIII) voor het jaar 2026</w:t>
            </w:r>
          </w:p>
          <w:p w:rsidRPr="002A727C" w:rsidR="002A727C" w:rsidP="000D5BC4" w:rsidRDefault="002A727C" w14:paraId="3BC67324" w14:textId="664B57AB">
            <w:pPr>
              <w:rPr>
                <w:rFonts w:ascii="Times New Roman" w:hAnsi="Times New Roman"/>
                <w:b/>
                <w:sz w:val="24"/>
              </w:rPr>
            </w:pPr>
          </w:p>
        </w:tc>
      </w:tr>
      <w:tr w:rsidRPr="002168F4" w:rsidR="00CB3578" w:rsidTr="00A11E73" w14:paraId="55088F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F5D9F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B88665" w14:textId="77777777">
            <w:pPr>
              <w:pStyle w:val="Amendement"/>
              <w:rPr>
                <w:rFonts w:ascii="Times New Roman" w:hAnsi="Times New Roman" w:cs="Times New Roman"/>
              </w:rPr>
            </w:pPr>
          </w:p>
        </w:tc>
      </w:tr>
      <w:tr w:rsidRPr="002168F4" w:rsidR="00CB3578" w:rsidTr="00A11E73" w14:paraId="7B902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466E46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A5575AC" w14:textId="77777777">
            <w:pPr>
              <w:pStyle w:val="Amendement"/>
              <w:rPr>
                <w:rFonts w:ascii="Times New Roman" w:hAnsi="Times New Roman" w:cs="Times New Roman"/>
              </w:rPr>
            </w:pPr>
          </w:p>
        </w:tc>
      </w:tr>
      <w:tr w:rsidRPr="002168F4" w:rsidR="00CB3578" w:rsidTr="00A11E73" w14:paraId="053A56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41056AD" w14:textId="6A5353E3">
            <w:pPr>
              <w:pStyle w:val="Amendement"/>
              <w:rPr>
                <w:rFonts w:ascii="Times New Roman" w:hAnsi="Times New Roman" w:cs="Times New Roman"/>
              </w:rPr>
            </w:pPr>
            <w:r w:rsidRPr="002168F4">
              <w:rPr>
                <w:rFonts w:ascii="Times New Roman" w:hAnsi="Times New Roman" w:cs="Times New Roman"/>
              </w:rPr>
              <w:t xml:space="preserve">Nr. </w:t>
            </w:r>
            <w:r w:rsidR="00440BAF">
              <w:rPr>
                <w:rFonts w:ascii="Times New Roman" w:hAnsi="Times New Roman" w:cs="Times New Roman"/>
              </w:rPr>
              <w:t>1</w:t>
            </w:r>
          </w:p>
        </w:tc>
        <w:tc>
          <w:tcPr>
            <w:tcW w:w="6590" w:type="dxa"/>
            <w:tcBorders>
              <w:top w:val="nil"/>
              <w:left w:val="nil"/>
              <w:bottom w:val="nil"/>
              <w:right w:val="nil"/>
            </w:tcBorders>
          </w:tcPr>
          <w:p w:rsidRPr="002168F4" w:rsidR="00CB3578" w:rsidRDefault="009F2E08" w14:paraId="61DA0D3A" w14:textId="483D3356">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1CD4DA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A23529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8248A28" w14:textId="77777777">
            <w:pPr>
              <w:pStyle w:val="Amendement"/>
              <w:rPr>
                <w:rFonts w:ascii="Times New Roman" w:hAnsi="Times New Roman" w:cs="Times New Roman"/>
              </w:rPr>
            </w:pPr>
          </w:p>
        </w:tc>
      </w:tr>
    </w:tbl>
    <w:p w:rsidR="00CB3578" w:rsidP="00440BAF" w:rsidRDefault="00440BAF" w14:paraId="2CCD5747" w14:textId="5C17037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Wij Willem-Alexander, bij de gratie Gods, Koning der Nederlanden, Prins van Oranje-Nassau, enz. enz. enz.</w:t>
      </w:r>
    </w:p>
    <w:p w:rsidR="00440BAF" w:rsidP="00440BAF" w:rsidRDefault="00440BAF" w14:paraId="6FBDD7C4" w14:textId="77777777">
      <w:pPr>
        <w:tabs>
          <w:tab w:val="left" w:pos="284"/>
          <w:tab w:val="left" w:pos="567"/>
          <w:tab w:val="left" w:pos="851"/>
        </w:tabs>
        <w:ind w:right="-2"/>
        <w:rPr>
          <w:rFonts w:ascii="Times New Roman" w:hAnsi="Times New Roman"/>
          <w:sz w:val="24"/>
          <w:szCs w:val="18"/>
        </w:rPr>
      </w:pPr>
    </w:p>
    <w:p w:rsidRPr="00440BAF" w:rsidR="00440BAF" w:rsidP="00440BAF" w:rsidRDefault="00440BAF" w14:paraId="1289847E" w14:textId="3174981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Allen, die deze zullen zien of horen lezen, saluut! doen te weten:</w:t>
      </w:r>
    </w:p>
    <w:p w:rsidRPr="00440BAF" w:rsidR="00440BAF" w:rsidP="00440BAF" w:rsidRDefault="00440BAF" w14:paraId="40AC8893" w14:textId="28DB698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440BAF" w:rsidR="00440BAF" w:rsidP="00440BAF" w:rsidRDefault="00440BAF" w14:paraId="36004F16" w14:textId="7A4C044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Zo is het, dat Wij, de Afdeling advisering van de Raad van State gehoord, en met gemeen overleg der Staten-Generaal, hebben goedgevonden en verstaan, gelijk Wij goedvinden en verstaan bij deze:</w:t>
      </w:r>
    </w:p>
    <w:p w:rsidR="00440BAF" w:rsidP="00440BAF" w:rsidRDefault="00440BAF" w14:paraId="1684590A" w14:textId="77777777">
      <w:pPr>
        <w:tabs>
          <w:tab w:val="left" w:pos="284"/>
          <w:tab w:val="left" w:pos="567"/>
          <w:tab w:val="left" w:pos="851"/>
        </w:tabs>
        <w:ind w:right="-2"/>
        <w:rPr>
          <w:rFonts w:ascii="Times New Roman" w:hAnsi="Times New Roman"/>
          <w:b/>
          <w:sz w:val="24"/>
          <w:szCs w:val="18"/>
        </w:rPr>
      </w:pPr>
    </w:p>
    <w:p w:rsidRPr="00440BAF" w:rsidR="00440BAF" w:rsidP="00440BAF" w:rsidRDefault="00440BAF" w14:paraId="44E6D71C" w14:textId="514D1DFD">
      <w:pPr>
        <w:tabs>
          <w:tab w:val="left" w:pos="284"/>
          <w:tab w:val="left" w:pos="567"/>
          <w:tab w:val="left" w:pos="851"/>
        </w:tabs>
        <w:ind w:right="-2"/>
        <w:rPr>
          <w:rFonts w:ascii="Times New Roman" w:hAnsi="Times New Roman"/>
          <w:b/>
          <w:sz w:val="24"/>
          <w:szCs w:val="18"/>
        </w:rPr>
      </w:pPr>
      <w:r w:rsidRPr="00440BAF">
        <w:rPr>
          <w:rFonts w:ascii="Times New Roman" w:hAnsi="Times New Roman"/>
          <w:b/>
          <w:sz w:val="24"/>
          <w:szCs w:val="18"/>
        </w:rPr>
        <w:t>Artikel 1</w:t>
      </w:r>
    </w:p>
    <w:p w:rsidR="00440BAF" w:rsidP="00440BAF" w:rsidRDefault="00440BAF" w14:paraId="58BA65B1" w14:textId="77777777">
      <w:pPr>
        <w:tabs>
          <w:tab w:val="left" w:pos="284"/>
          <w:tab w:val="left" w:pos="567"/>
          <w:tab w:val="left" w:pos="851"/>
        </w:tabs>
        <w:ind w:right="-2"/>
        <w:rPr>
          <w:rFonts w:ascii="Times New Roman" w:hAnsi="Times New Roman"/>
          <w:sz w:val="24"/>
          <w:szCs w:val="18"/>
        </w:rPr>
      </w:pPr>
    </w:p>
    <w:p w:rsidRPr="00440BAF" w:rsidR="00440BAF" w:rsidP="00440BAF" w:rsidRDefault="00440BAF" w14:paraId="66D71806" w14:textId="01DC1CA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De bij deze wet behorende departementale begrotingsstaat voor het jaar 2026 wordt vastgesteld.</w:t>
      </w:r>
    </w:p>
    <w:p w:rsidR="00440BAF" w:rsidP="00440BAF" w:rsidRDefault="00440BAF" w14:paraId="187D494F" w14:textId="77777777">
      <w:pPr>
        <w:tabs>
          <w:tab w:val="left" w:pos="284"/>
          <w:tab w:val="left" w:pos="567"/>
          <w:tab w:val="left" w:pos="851"/>
        </w:tabs>
        <w:ind w:right="-2"/>
        <w:rPr>
          <w:rFonts w:ascii="Times New Roman" w:hAnsi="Times New Roman"/>
          <w:b/>
          <w:sz w:val="24"/>
          <w:szCs w:val="18"/>
        </w:rPr>
      </w:pPr>
    </w:p>
    <w:p w:rsidRPr="00440BAF" w:rsidR="00440BAF" w:rsidP="00440BAF" w:rsidRDefault="00440BAF" w14:paraId="64C189A0" w14:textId="74450FD5">
      <w:pPr>
        <w:tabs>
          <w:tab w:val="left" w:pos="284"/>
          <w:tab w:val="left" w:pos="567"/>
          <w:tab w:val="left" w:pos="851"/>
        </w:tabs>
        <w:ind w:right="-2"/>
        <w:rPr>
          <w:rFonts w:ascii="Times New Roman" w:hAnsi="Times New Roman"/>
          <w:b/>
          <w:sz w:val="24"/>
          <w:szCs w:val="18"/>
        </w:rPr>
      </w:pPr>
      <w:r w:rsidRPr="00440BAF">
        <w:rPr>
          <w:rFonts w:ascii="Times New Roman" w:hAnsi="Times New Roman"/>
          <w:b/>
          <w:sz w:val="24"/>
          <w:szCs w:val="18"/>
        </w:rPr>
        <w:t>Artikel 2</w:t>
      </w:r>
    </w:p>
    <w:p w:rsidR="00440BAF" w:rsidP="00440BAF" w:rsidRDefault="00440BAF" w14:paraId="4697D036" w14:textId="77777777">
      <w:pPr>
        <w:tabs>
          <w:tab w:val="left" w:pos="284"/>
          <w:tab w:val="left" w:pos="567"/>
          <w:tab w:val="left" w:pos="851"/>
        </w:tabs>
        <w:ind w:right="-2"/>
        <w:rPr>
          <w:rFonts w:ascii="Times New Roman" w:hAnsi="Times New Roman"/>
          <w:sz w:val="24"/>
          <w:szCs w:val="18"/>
        </w:rPr>
      </w:pPr>
    </w:p>
    <w:p w:rsidRPr="00440BAF" w:rsidR="00440BAF" w:rsidP="00440BAF" w:rsidRDefault="00440BAF" w14:paraId="6FC9AB18" w14:textId="491B7F5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De bij deze wet behorende begrotingsstaat inzake de agentschappen voor het jaar 2026 wordt vastgesteld.</w:t>
      </w:r>
    </w:p>
    <w:p w:rsidR="00440BAF" w:rsidP="00440BAF" w:rsidRDefault="00440BAF" w14:paraId="5A97FDCC" w14:textId="77777777">
      <w:pPr>
        <w:tabs>
          <w:tab w:val="left" w:pos="284"/>
          <w:tab w:val="left" w:pos="567"/>
          <w:tab w:val="left" w:pos="851"/>
        </w:tabs>
        <w:ind w:right="-2"/>
        <w:rPr>
          <w:rFonts w:ascii="Times New Roman" w:hAnsi="Times New Roman"/>
          <w:b/>
          <w:sz w:val="24"/>
          <w:szCs w:val="18"/>
        </w:rPr>
      </w:pPr>
    </w:p>
    <w:p w:rsidRPr="00440BAF" w:rsidR="00440BAF" w:rsidP="00440BAF" w:rsidRDefault="00440BAF" w14:paraId="26B5AE1B" w14:textId="3EF1BACC">
      <w:pPr>
        <w:tabs>
          <w:tab w:val="left" w:pos="284"/>
          <w:tab w:val="left" w:pos="567"/>
          <w:tab w:val="left" w:pos="851"/>
        </w:tabs>
        <w:ind w:right="-2"/>
        <w:rPr>
          <w:rFonts w:ascii="Times New Roman" w:hAnsi="Times New Roman"/>
          <w:b/>
          <w:sz w:val="24"/>
          <w:szCs w:val="18"/>
        </w:rPr>
      </w:pPr>
      <w:r w:rsidRPr="00440BAF">
        <w:rPr>
          <w:rFonts w:ascii="Times New Roman" w:hAnsi="Times New Roman"/>
          <w:b/>
          <w:sz w:val="24"/>
          <w:szCs w:val="18"/>
        </w:rPr>
        <w:t>Artikel 3</w:t>
      </w:r>
    </w:p>
    <w:p w:rsidR="00440BAF" w:rsidP="00440BAF" w:rsidRDefault="00440BAF" w14:paraId="086783E4" w14:textId="77777777">
      <w:pPr>
        <w:tabs>
          <w:tab w:val="left" w:pos="284"/>
          <w:tab w:val="left" w:pos="567"/>
          <w:tab w:val="left" w:pos="851"/>
        </w:tabs>
        <w:ind w:right="-2"/>
        <w:rPr>
          <w:rFonts w:ascii="Times New Roman" w:hAnsi="Times New Roman"/>
          <w:sz w:val="24"/>
          <w:szCs w:val="18"/>
        </w:rPr>
      </w:pPr>
    </w:p>
    <w:p w:rsidRPr="00440BAF" w:rsidR="00440BAF" w:rsidP="00440BAF" w:rsidRDefault="00440BAF" w14:paraId="22E51B5A" w14:textId="063B68F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De vaststelling van de begrotingsstaten geschiedt in duizenden euro’s.</w:t>
      </w:r>
    </w:p>
    <w:p w:rsidR="00440BAF" w:rsidP="00440BAF" w:rsidRDefault="00440BAF" w14:paraId="2BA7B6A8" w14:textId="77777777">
      <w:pPr>
        <w:tabs>
          <w:tab w:val="left" w:pos="284"/>
          <w:tab w:val="left" w:pos="567"/>
          <w:tab w:val="left" w:pos="851"/>
        </w:tabs>
        <w:ind w:right="-2"/>
        <w:rPr>
          <w:rFonts w:ascii="Times New Roman" w:hAnsi="Times New Roman"/>
          <w:b/>
          <w:sz w:val="24"/>
          <w:szCs w:val="18"/>
        </w:rPr>
      </w:pPr>
    </w:p>
    <w:p w:rsidRPr="00440BAF" w:rsidR="00440BAF" w:rsidP="00440BAF" w:rsidRDefault="00440BAF" w14:paraId="4A57017E" w14:textId="7E26A57D">
      <w:pPr>
        <w:tabs>
          <w:tab w:val="left" w:pos="284"/>
          <w:tab w:val="left" w:pos="567"/>
          <w:tab w:val="left" w:pos="851"/>
        </w:tabs>
        <w:ind w:right="-2"/>
        <w:rPr>
          <w:rFonts w:ascii="Times New Roman" w:hAnsi="Times New Roman"/>
          <w:b/>
          <w:sz w:val="24"/>
          <w:szCs w:val="18"/>
        </w:rPr>
      </w:pPr>
      <w:r w:rsidRPr="00440BAF">
        <w:rPr>
          <w:rFonts w:ascii="Times New Roman" w:hAnsi="Times New Roman"/>
          <w:b/>
          <w:sz w:val="24"/>
          <w:szCs w:val="18"/>
        </w:rPr>
        <w:t>Artikel 4</w:t>
      </w:r>
    </w:p>
    <w:p w:rsidR="00440BAF" w:rsidP="00440BAF" w:rsidRDefault="00440BAF" w14:paraId="17EDFD29" w14:textId="77777777">
      <w:pPr>
        <w:tabs>
          <w:tab w:val="left" w:pos="284"/>
          <w:tab w:val="left" w:pos="567"/>
          <w:tab w:val="left" w:pos="851"/>
        </w:tabs>
        <w:ind w:right="-2"/>
        <w:rPr>
          <w:rFonts w:ascii="Times New Roman" w:hAnsi="Times New Roman"/>
          <w:sz w:val="24"/>
          <w:szCs w:val="18"/>
        </w:rPr>
      </w:pPr>
    </w:p>
    <w:p w:rsidR="00440BAF" w:rsidP="00440BAF" w:rsidRDefault="00440BAF" w14:paraId="0C6187C7" w14:textId="2015C4A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40BAF" w:rsidP="00440BAF" w:rsidRDefault="00440BAF" w14:paraId="5751C73A" w14:textId="77777777">
      <w:pPr>
        <w:tabs>
          <w:tab w:val="left" w:pos="284"/>
          <w:tab w:val="left" w:pos="567"/>
          <w:tab w:val="left" w:pos="851"/>
        </w:tabs>
        <w:ind w:right="-2"/>
        <w:rPr>
          <w:rFonts w:ascii="Times New Roman" w:hAnsi="Times New Roman"/>
          <w:sz w:val="24"/>
          <w:szCs w:val="18"/>
        </w:rPr>
      </w:pPr>
    </w:p>
    <w:p w:rsidR="00440BAF" w:rsidP="00440BAF" w:rsidRDefault="00440BAF" w14:paraId="4CC5F9D4" w14:textId="34D8902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440BAF" w:rsidP="00440BAF" w:rsidRDefault="00440BAF" w14:paraId="4608BE39" w14:textId="77777777">
      <w:pPr>
        <w:tabs>
          <w:tab w:val="left" w:pos="284"/>
          <w:tab w:val="left" w:pos="567"/>
          <w:tab w:val="left" w:pos="851"/>
        </w:tabs>
        <w:ind w:right="-2"/>
        <w:rPr>
          <w:rFonts w:ascii="Times New Roman" w:hAnsi="Times New Roman"/>
          <w:sz w:val="24"/>
          <w:szCs w:val="18"/>
        </w:rPr>
      </w:pPr>
    </w:p>
    <w:p w:rsidRPr="00440BAF" w:rsidR="00440BAF" w:rsidP="00440BAF" w:rsidRDefault="00440BAF" w14:paraId="5E6A33BA" w14:textId="77777777">
      <w:pPr>
        <w:tabs>
          <w:tab w:val="left" w:pos="284"/>
          <w:tab w:val="left" w:pos="567"/>
          <w:tab w:val="left" w:pos="851"/>
        </w:tabs>
        <w:ind w:right="-2"/>
        <w:rPr>
          <w:rFonts w:ascii="Times New Roman" w:hAnsi="Times New Roman"/>
          <w:sz w:val="24"/>
          <w:szCs w:val="18"/>
        </w:rPr>
      </w:pPr>
      <w:r w:rsidRPr="00440BAF">
        <w:rPr>
          <w:rFonts w:ascii="Times New Roman" w:hAnsi="Times New Roman"/>
          <w:sz w:val="24"/>
          <w:szCs w:val="18"/>
        </w:rPr>
        <w:t>Gegeven</w:t>
      </w:r>
    </w:p>
    <w:p w:rsidR="00440BAF" w:rsidP="00440BAF" w:rsidRDefault="00440BAF" w14:paraId="2B4F5C0F" w14:textId="77777777">
      <w:pPr>
        <w:tabs>
          <w:tab w:val="left" w:pos="284"/>
          <w:tab w:val="left" w:pos="567"/>
          <w:tab w:val="left" w:pos="851"/>
        </w:tabs>
        <w:ind w:right="-2"/>
        <w:rPr>
          <w:rFonts w:ascii="Times New Roman" w:hAnsi="Times New Roman"/>
          <w:sz w:val="24"/>
          <w:szCs w:val="18"/>
        </w:rPr>
      </w:pPr>
    </w:p>
    <w:p w:rsidR="00440BAF" w:rsidP="00440BAF" w:rsidRDefault="00440BAF" w14:paraId="2F3C4C93" w14:textId="77777777">
      <w:pPr>
        <w:tabs>
          <w:tab w:val="left" w:pos="284"/>
          <w:tab w:val="left" w:pos="567"/>
          <w:tab w:val="left" w:pos="851"/>
        </w:tabs>
        <w:ind w:right="-2"/>
        <w:rPr>
          <w:rFonts w:ascii="Times New Roman" w:hAnsi="Times New Roman"/>
          <w:sz w:val="24"/>
          <w:szCs w:val="18"/>
        </w:rPr>
      </w:pPr>
    </w:p>
    <w:p w:rsidR="00440BAF" w:rsidP="00440BAF" w:rsidRDefault="00440BAF" w14:paraId="735EFC66" w14:textId="77777777">
      <w:pPr>
        <w:tabs>
          <w:tab w:val="left" w:pos="284"/>
          <w:tab w:val="left" w:pos="567"/>
          <w:tab w:val="left" w:pos="851"/>
        </w:tabs>
        <w:ind w:right="-2"/>
        <w:rPr>
          <w:rFonts w:ascii="Times New Roman" w:hAnsi="Times New Roman"/>
          <w:sz w:val="24"/>
          <w:szCs w:val="18"/>
        </w:rPr>
      </w:pPr>
    </w:p>
    <w:p w:rsidR="00440BAF" w:rsidP="00440BAF" w:rsidRDefault="00440BAF" w14:paraId="5F016BAC" w14:textId="77777777">
      <w:pPr>
        <w:tabs>
          <w:tab w:val="left" w:pos="284"/>
          <w:tab w:val="left" w:pos="567"/>
          <w:tab w:val="left" w:pos="851"/>
        </w:tabs>
        <w:ind w:right="-2"/>
        <w:rPr>
          <w:rFonts w:ascii="Times New Roman" w:hAnsi="Times New Roman"/>
          <w:sz w:val="24"/>
          <w:szCs w:val="18"/>
        </w:rPr>
      </w:pPr>
    </w:p>
    <w:p w:rsidR="00440BAF" w:rsidP="00440BAF" w:rsidRDefault="00440BAF" w14:paraId="30479EEF" w14:textId="77777777">
      <w:pPr>
        <w:tabs>
          <w:tab w:val="left" w:pos="284"/>
          <w:tab w:val="left" w:pos="567"/>
          <w:tab w:val="left" w:pos="851"/>
        </w:tabs>
        <w:ind w:right="-2"/>
        <w:rPr>
          <w:rFonts w:ascii="Times New Roman" w:hAnsi="Times New Roman"/>
          <w:sz w:val="24"/>
          <w:szCs w:val="18"/>
        </w:rPr>
      </w:pPr>
    </w:p>
    <w:p w:rsidR="00440BAF" w:rsidP="00440BAF" w:rsidRDefault="00440BAF" w14:paraId="5C255BA1" w14:textId="77777777">
      <w:pPr>
        <w:tabs>
          <w:tab w:val="left" w:pos="284"/>
          <w:tab w:val="left" w:pos="567"/>
          <w:tab w:val="left" w:pos="851"/>
        </w:tabs>
        <w:ind w:right="-2"/>
        <w:rPr>
          <w:rFonts w:ascii="Times New Roman" w:hAnsi="Times New Roman"/>
          <w:sz w:val="24"/>
          <w:szCs w:val="18"/>
        </w:rPr>
      </w:pPr>
    </w:p>
    <w:p w:rsidR="00440BAF" w:rsidP="00440BAF" w:rsidRDefault="00440BAF" w14:paraId="4B635C6E" w14:textId="77777777">
      <w:pPr>
        <w:tabs>
          <w:tab w:val="left" w:pos="284"/>
          <w:tab w:val="left" w:pos="567"/>
          <w:tab w:val="left" w:pos="851"/>
        </w:tabs>
        <w:ind w:right="-2"/>
        <w:rPr>
          <w:rFonts w:ascii="Times New Roman" w:hAnsi="Times New Roman"/>
          <w:sz w:val="24"/>
          <w:szCs w:val="18"/>
        </w:rPr>
      </w:pPr>
    </w:p>
    <w:p w:rsidR="00440BAF" w:rsidP="00440BAF" w:rsidRDefault="00440BAF" w14:paraId="023226B0" w14:textId="77777777">
      <w:pPr>
        <w:tabs>
          <w:tab w:val="left" w:pos="284"/>
          <w:tab w:val="left" w:pos="567"/>
          <w:tab w:val="left" w:pos="851"/>
        </w:tabs>
        <w:ind w:right="-2"/>
        <w:rPr>
          <w:rFonts w:ascii="Times New Roman" w:hAnsi="Times New Roman"/>
          <w:sz w:val="24"/>
          <w:szCs w:val="18"/>
        </w:rPr>
      </w:pPr>
    </w:p>
    <w:p w:rsidRPr="00440BAF" w:rsidR="00440BAF" w:rsidP="00440BAF" w:rsidRDefault="00440BAF" w14:paraId="5EB3CF80" w14:textId="77777777">
      <w:pPr>
        <w:tabs>
          <w:tab w:val="left" w:pos="284"/>
          <w:tab w:val="left" w:pos="567"/>
          <w:tab w:val="left" w:pos="851"/>
        </w:tabs>
        <w:ind w:right="-2"/>
        <w:rPr>
          <w:rFonts w:ascii="Times New Roman" w:hAnsi="Times New Roman"/>
          <w:sz w:val="24"/>
          <w:szCs w:val="18"/>
        </w:rPr>
      </w:pPr>
    </w:p>
    <w:p w:rsidRPr="00440BAF" w:rsidR="00440BAF" w:rsidP="00440BAF" w:rsidRDefault="00440BAF" w14:paraId="1E8B7E19" w14:textId="77777777">
      <w:pPr>
        <w:tabs>
          <w:tab w:val="left" w:pos="284"/>
          <w:tab w:val="left" w:pos="567"/>
          <w:tab w:val="left" w:pos="851"/>
        </w:tabs>
        <w:ind w:right="-2"/>
        <w:rPr>
          <w:rFonts w:ascii="Times New Roman" w:hAnsi="Times New Roman"/>
          <w:sz w:val="24"/>
          <w:szCs w:val="18"/>
        </w:rPr>
      </w:pPr>
      <w:r w:rsidRPr="00440BAF">
        <w:rPr>
          <w:rFonts w:ascii="Times New Roman" w:hAnsi="Times New Roman"/>
          <w:sz w:val="24"/>
          <w:szCs w:val="18"/>
        </w:rPr>
        <w:t>De Minister van Klimaat en Groene Groei,</w:t>
      </w:r>
    </w:p>
    <w:p w:rsidR="00440BAF" w:rsidP="00440BAF" w:rsidRDefault="00440BAF" w14:paraId="332C42AF" w14:textId="77777777">
      <w:pPr>
        <w:tabs>
          <w:tab w:val="left" w:pos="284"/>
          <w:tab w:val="left" w:pos="567"/>
          <w:tab w:val="left" w:pos="851"/>
        </w:tabs>
        <w:ind w:right="-2"/>
        <w:rPr>
          <w:rFonts w:ascii="Times New Roman" w:hAnsi="Times New Roman"/>
          <w:sz w:val="24"/>
          <w:szCs w:val="18"/>
        </w:rPr>
        <w:sectPr w:rsidR="00440BAF" w:rsidSect="00A11E73">
          <w:footerReference w:type="even" r:id="rId9"/>
          <w:footerReference w:type="default" r:id="rId10"/>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418"/>
        <w:gridCol w:w="6213"/>
        <w:gridCol w:w="1453"/>
        <w:gridCol w:w="1126"/>
        <w:gridCol w:w="1256"/>
      </w:tblGrid>
      <w:tr w:rsidRPr="00DC3720" w:rsidR="00165E3B" w:rsidTr="00F5615E" w14:paraId="001F299D" w14:textId="77777777">
        <w:tblPrEx>
          <w:tblCellMar>
            <w:top w:w="0" w:type="dxa"/>
            <w:bottom w:w="0" w:type="dxa"/>
          </w:tblCellMar>
        </w:tblPrEx>
        <w:trPr>
          <w:tblHeader/>
        </w:trPr>
        <w:tc>
          <w:tcPr>
            <w:tcW w:w="5000" w:type="pct"/>
            <w:gridSpan w:val="5"/>
            <w:tcMar>
              <w:top w:w="22" w:type="dxa"/>
              <w:left w:w="113" w:type="dxa"/>
              <w:bottom w:w="22" w:type="dxa"/>
              <w:right w:w="10" w:type="dxa"/>
            </w:tcMar>
          </w:tcPr>
          <w:p w:rsidRPr="00DC3720" w:rsidR="00165E3B" w:rsidP="00F5615E" w:rsidRDefault="00165E3B" w14:paraId="20A54A46" w14:textId="77777777">
            <w:pPr>
              <w:pStyle w:val="kio2-table-title"/>
              <w:rPr>
                <w:rFonts w:ascii="Times New Roman" w:hAnsi="Times New Roman" w:cs="Times New Roman"/>
                <w:sz w:val="20"/>
              </w:rPr>
            </w:pPr>
            <w:r w:rsidRPr="00DC3720">
              <w:rPr>
                <w:rFonts w:ascii="Times New Roman" w:hAnsi="Times New Roman" w:cs="Times New Roman"/>
                <w:sz w:val="20"/>
              </w:rPr>
              <w:lastRenderedPageBreak/>
              <w:t>Vastgestelde begrotingsstaat van het Ministerie van Klimaat en Groene Groei (XXIII) voor het jaar 2026 (bedragen x € 1.000)</w:t>
            </w:r>
          </w:p>
        </w:tc>
      </w:tr>
      <w:tr w:rsidRPr="00DC3720" w:rsidR="00165E3B" w:rsidTr="00F5615E" w14:paraId="4791B660" w14:textId="77777777">
        <w:tblPrEx>
          <w:tblCellMar>
            <w:top w:w="0" w:type="dxa"/>
            <w:bottom w:w="0" w:type="dxa"/>
          </w:tblCellMar>
        </w:tblPrEx>
        <w:trPr>
          <w:tblHeader/>
        </w:trPr>
        <w:tc>
          <w:tcPr>
            <w:tcW w:w="200" w:type="pct"/>
            <w:tcBorders>
              <w:top w:val="single" w:color="000000" w:sz="2" w:space="0"/>
              <w:bottom w:val="single" w:color="009EE0" w:sz="2" w:space="0"/>
            </w:tcBorders>
            <w:tcMar>
              <w:top w:w="28" w:type="dxa"/>
              <w:left w:w="10" w:type="dxa"/>
              <w:bottom w:w="28" w:type="dxa"/>
              <w:right w:w="28" w:type="dxa"/>
            </w:tcMar>
          </w:tcPr>
          <w:p w:rsidRPr="00DC3720" w:rsidR="00165E3B" w:rsidP="00F5615E" w:rsidRDefault="00165E3B" w14:paraId="468C18C4" w14:textId="77777777">
            <w:pPr>
              <w:pStyle w:val="p-table"/>
              <w:rPr>
                <w:rFonts w:ascii="Times New Roman" w:hAnsi="Times New Roman" w:cs="Times New Roman"/>
                <w:color w:val="000000"/>
                <w:sz w:val="20"/>
              </w:rPr>
            </w:pPr>
            <w:r w:rsidRPr="00DC3720">
              <w:rPr>
                <w:rFonts w:ascii="Times New Roman" w:hAnsi="Times New Roman" w:cs="Times New Roman"/>
                <w:color w:val="000000"/>
                <w:sz w:val="20"/>
              </w:rPr>
              <w:t>Art.</w:t>
            </w:r>
          </w:p>
        </w:tc>
        <w:tc>
          <w:tcPr>
            <w:tcW w:w="2968" w:type="pct"/>
            <w:tcBorders>
              <w:top w:val="single" w:color="000000" w:sz="2" w:space="0"/>
              <w:bottom w:val="single" w:color="009EE0" w:sz="2" w:space="0"/>
            </w:tcBorders>
            <w:tcMar>
              <w:top w:w="28" w:type="dxa"/>
              <w:left w:w="28" w:type="dxa"/>
              <w:bottom w:w="28" w:type="dxa"/>
              <w:right w:w="28" w:type="dxa"/>
            </w:tcMar>
          </w:tcPr>
          <w:p w:rsidRPr="00DC3720" w:rsidR="00165E3B" w:rsidP="00F5615E" w:rsidRDefault="00165E3B" w14:paraId="079F01E8" w14:textId="77777777">
            <w:pPr>
              <w:pStyle w:val="p-table"/>
              <w:rPr>
                <w:rFonts w:ascii="Times New Roman" w:hAnsi="Times New Roman" w:cs="Times New Roman"/>
                <w:color w:val="000000"/>
                <w:sz w:val="20"/>
              </w:rPr>
            </w:pPr>
            <w:r w:rsidRPr="00DC3720">
              <w:rPr>
                <w:rFonts w:ascii="Times New Roman" w:hAnsi="Times New Roman" w:cs="Times New Roman"/>
                <w:color w:val="000000"/>
                <w:sz w:val="20"/>
              </w:rPr>
              <w:t>Omschrijving</w:t>
            </w:r>
          </w:p>
        </w:tc>
        <w:tc>
          <w:tcPr>
            <w:tcW w:w="694" w:type="pct"/>
            <w:tcBorders>
              <w:top w:val="single" w:color="000000" w:sz="2" w:space="0"/>
              <w:bottom w:val="single" w:color="009EE0" w:sz="2" w:space="0"/>
            </w:tcBorders>
            <w:tcMar>
              <w:top w:w="28" w:type="dxa"/>
              <w:left w:w="28" w:type="dxa"/>
              <w:bottom w:w="28" w:type="dxa"/>
              <w:right w:w="28" w:type="dxa"/>
            </w:tcMar>
          </w:tcPr>
          <w:p w:rsidRPr="00DC3720" w:rsidR="00165E3B" w:rsidP="00F5615E" w:rsidRDefault="00165E3B" w14:paraId="7A18D5F4" w14:textId="77777777">
            <w:pPr>
              <w:pStyle w:val="p-table"/>
              <w:jc w:val="right"/>
              <w:rPr>
                <w:rFonts w:ascii="Times New Roman" w:hAnsi="Times New Roman" w:cs="Times New Roman"/>
                <w:color w:val="000000"/>
                <w:sz w:val="20"/>
              </w:rPr>
            </w:pPr>
            <w:r w:rsidRPr="00DC3720">
              <w:rPr>
                <w:rFonts w:ascii="Times New Roman" w:hAnsi="Times New Roman" w:cs="Times New Roman"/>
                <w:color w:val="000000"/>
                <w:sz w:val="20"/>
              </w:rPr>
              <w:t>Verplichtingen</w:t>
            </w:r>
          </w:p>
        </w:tc>
        <w:tc>
          <w:tcPr>
            <w:tcW w:w="538" w:type="pct"/>
            <w:tcBorders>
              <w:top w:val="single" w:color="000000" w:sz="2" w:space="0"/>
              <w:bottom w:val="single" w:color="009EE0" w:sz="2" w:space="0"/>
            </w:tcBorders>
            <w:tcMar>
              <w:top w:w="28" w:type="dxa"/>
              <w:left w:w="28" w:type="dxa"/>
              <w:bottom w:w="28" w:type="dxa"/>
              <w:right w:w="28" w:type="dxa"/>
            </w:tcMar>
          </w:tcPr>
          <w:p w:rsidRPr="00DC3720" w:rsidR="00165E3B" w:rsidP="00F5615E" w:rsidRDefault="00165E3B" w14:paraId="25D4E615" w14:textId="77777777">
            <w:pPr>
              <w:pStyle w:val="p-table"/>
              <w:jc w:val="right"/>
              <w:rPr>
                <w:rFonts w:ascii="Times New Roman" w:hAnsi="Times New Roman" w:cs="Times New Roman"/>
                <w:color w:val="000000"/>
                <w:sz w:val="20"/>
              </w:rPr>
            </w:pPr>
            <w:r w:rsidRPr="00DC3720">
              <w:rPr>
                <w:rFonts w:ascii="Times New Roman" w:hAnsi="Times New Roman" w:cs="Times New Roman"/>
                <w:color w:val="000000"/>
                <w:sz w:val="20"/>
              </w:rPr>
              <w:t>Uitgaven</w:t>
            </w:r>
          </w:p>
        </w:tc>
        <w:tc>
          <w:tcPr>
            <w:tcW w:w="600" w:type="pct"/>
            <w:tcBorders>
              <w:top w:val="single" w:color="000000" w:sz="2" w:space="0"/>
              <w:bottom w:val="single" w:color="009EE0" w:sz="2" w:space="0"/>
            </w:tcBorders>
            <w:tcMar>
              <w:top w:w="28" w:type="dxa"/>
              <w:left w:w="28" w:type="dxa"/>
              <w:bottom w:w="28" w:type="dxa"/>
              <w:right w:w="28" w:type="dxa"/>
            </w:tcMar>
          </w:tcPr>
          <w:p w:rsidRPr="00DC3720" w:rsidR="00165E3B" w:rsidP="00F5615E" w:rsidRDefault="00165E3B" w14:paraId="738B7197" w14:textId="77777777">
            <w:pPr>
              <w:pStyle w:val="p-table"/>
              <w:jc w:val="right"/>
              <w:rPr>
                <w:rFonts w:ascii="Times New Roman" w:hAnsi="Times New Roman" w:cs="Times New Roman"/>
                <w:color w:val="000000"/>
                <w:sz w:val="20"/>
              </w:rPr>
            </w:pPr>
            <w:r w:rsidRPr="00DC3720">
              <w:rPr>
                <w:rFonts w:ascii="Times New Roman" w:hAnsi="Times New Roman" w:cs="Times New Roman"/>
                <w:color w:val="000000"/>
                <w:sz w:val="20"/>
              </w:rPr>
              <w:t>Ontvangsten</w:t>
            </w:r>
          </w:p>
        </w:tc>
      </w:tr>
      <w:tr w:rsidRPr="00DC3720" w:rsidR="00165E3B" w:rsidTr="00F5615E" w14:paraId="57101A22" w14:textId="77777777">
        <w:tblPrEx>
          <w:tblCellMar>
            <w:top w:w="0" w:type="dxa"/>
            <w:bottom w:w="0" w:type="dxa"/>
          </w:tblCellMar>
        </w:tblPrEx>
        <w:tc>
          <w:tcPr>
            <w:tcW w:w="200" w:type="pct"/>
            <w:tcBorders>
              <w:bottom w:val="single" w:color="009EE0" w:sz="2" w:space="0"/>
            </w:tcBorders>
            <w:tcMar>
              <w:top w:w="22" w:type="dxa"/>
              <w:left w:w="10" w:type="dxa"/>
              <w:bottom w:w="22" w:type="dxa"/>
              <w:right w:w="28" w:type="dxa"/>
            </w:tcMar>
          </w:tcPr>
          <w:p w:rsidRPr="00DC3720" w:rsidR="00165E3B" w:rsidP="00F5615E" w:rsidRDefault="00165E3B" w14:paraId="3C0E58EB" w14:textId="77777777">
            <w:pPr>
              <w:pStyle w:val="p-table"/>
              <w:rPr>
                <w:rFonts w:ascii="Times New Roman" w:hAnsi="Times New Roman" w:cs="Times New Roman"/>
                <w:sz w:val="20"/>
              </w:rPr>
            </w:pPr>
          </w:p>
        </w:tc>
        <w:tc>
          <w:tcPr>
            <w:tcW w:w="2968" w:type="pct"/>
            <w:tcBorders>
              <w:bottom w:val="single" w:color="009EE0" w:sz="2" w:space="0"/>
            </w:tcBorders>
            <w:tcMar>
              <w:top w:w="22" w:type="dxa"/>
              <w:left w:w="28" w:type="dxa"/>
              <w:bottom w:w="22" w:type="dxa"/>
              <w:right w:w="28" w:type="dxa"/>
            </w:tcMar>
          </w:tcPr>
          <w:p w:rsidRPr="00DC3720" w:rsidR="00165E3B" w:rsidP="00F5615E" w:rsidRDefault="00165E3B" w14:paraId="0D75F342" w14:textId="77777777">
            <w:pPr>
              <w:pStyle w:val="p-table"/>
              <w:rPr>
                <w:rFonts w:ascii="Times New Roman" w:hAnsi="Times New Roman" w:cs="Times New Roman"/>
                <w:sz w:val="20"/>
              </w:rPr>
            </w:pPr>
            <w:r w:rsidRPr="00DC3720">
              <w:rPr>
                <w:rFonts w:ascii="Times New Roman" w:hAnsi="Times New Roman" w:cs="Times New Roman"/>
                <w:b/>
                <w:sz w:val="20"/>
              </w:rPr>
              <w:t>Totaal</w:t>
            </w:r>
          </w:p>
        </w:tc>
        <w:tc>
          <w:tcPr>
            <w:tcW w:w="694" w:type="pct"/>
            <w:tcBorders>
              <w:bottom w:val="single" w:color="009EE0" w:sz="2" w:space="0"/>
            </w:tcBorders>
            <w:tcMar>
              <w:top w:w="22" w:type="dxa"/>
              <w:left w:w="28" w:type="dxa"/>
              <w:bottom w:w="22" w:type="dxa"/>
              <w:right w:w="28" w:type="dxa"/>
            </w:tcMar>
          </w:tcPr>
          <w:p w:rsidRPr="00DC3720" w:rsidR="00165E3B" w:rsidP="00F5615E" w:rsidRDefault="00165E3B" w14:paraId="0101F430" w14:textId="77777777">
            <w:pPr>
              <w:pStyle w:val="p-table"/>
              <w:jc w:val="right"/>
              <w:rPr>
                <w:rFonts w:ascii="Times New Roman" w:hAnsi="Times New Roman" w:cs="Times New Roman"/>
                <w:sz w:val="20"/>
              </w:rPr>
            </w:pPr>
            <w:r w:rsidRPr="00DC3720">
              <w:rPr>
                <w:rFonts w:ascii="Times New Roman" w:hAnsi="Times New Roman" w:cs="Times New Roman"/>
                <w:b/>
                <w:sz w:val="20"/>
              </w:rPr>
              <w:t>9.124.174</w:t>
            </w:r>
          </w:p>
        </w:tc>
        <w:tc>
          <w:tcPr>
            <w:tcW w:w="538" w:type="pct"/>
            <w:tcBorders>
              <w:bottom w:val="single" w:color="009EE0" w:sz="2" w:space="0"/>
            </w:tcBorders>
            <w:tcMar>
              <w:top w:w="22" w:type="dxa"/>
              <w:left w:w="28" w:type="dxa"/>
              <w:bottom w:w="22" w:type="dxa"/>
              <w:right w:w="28" w:type="dxa"/>
            </w:tcMar>
          </w:tcPr>
          <w:p w:rsidRPr="00DC3720" w:rsidR="00165E3B" w:rsidP="00F5615E" w:rsidRDefault="00165E3B" w14:paraId="4301744F" w14:textId="77777777">
            <w:pPr>
              <w:pStyle w:val="p-table"/>
              <w:jc w:val="right"/>
              <w:rPr>
                <w:rFonts w:ascii="Times New Roman" w:hAnsi="Times New Roman" w:cs="Times New Roman"/>
                <w:sz w:val="20"/>
              </w:rPr>
            </w:pPr>
            <w:r w:rsidRPr="00DC3720">
              <w:rPr>
                <w:rFonts w:ascii="Times New Roman" w:hAnsi="Times New Roman" w:cs="Times New Roman"/>
                <w:b/>
                <w:sz w:val="20"/>
              </w:rPr>
              <w:t>13.930.164</w:t>
            </w:r>
          </w:p>
        </w:tc>
        <w:tc>
          <w:tcPr>
            <w:tcW w:w="600" w:type="pct"/>
            <w:tcBorders>
              <w:bottom w:val="single" w:color="009EE0" w:sz="2" w:space="0"/>
            </w:tcBorders>
            <w:tcMar>
              <w:top w:w="22" w:type="dxa"/>
              <w:left w:w="28" w:type="dxa"/>
              <w:bottom w:w="22" w:type="dxa"/>
              <w:right w:w="28" w:type="dxa"/>
            </w:tcMar>
          </w:tcPr>
          <w:p w:rsidRPr="00DC3720" w:rsidR="00165E3B" w:rsidP="00F5615E" w:rsidRDefault="00165E3B" w14:paraId="29D7CE3F" w14:textId="77777777">
            <w:pPr>
              <w:pStyle w:val="p-table"/>
              <w:jc w:val="right"/>
              <w:rPr>
                <w:rFonts w:ascii="Times New Roman" w:hAnsi="Times New Roman" w:cs="Times New Roman"/>
                <w:sz w:val="20"/>
              </w:rPr>
            </w:pPr>
            <w:r w:rsidRPr="00DC3720">
              <w:rPr>
                <w:rFonts w:ascii="Times New Roman" w:hAnsi="Times New Roman" w:cs="Times New Roman"/>
                <w:b/>
                <w:sz w:val="20"/>
              </w:rPr>
              <w:t>2.343.711</w:t>
            </w:r>
          </w:p>
        </w:tc>
      </w:tr>
      <w:tr w:rsidRPr="00DC3720" w:rsidR="00165E3B" w:rsidTr="00F5615E" w14:paraId="307D4CD2" w14:textId="77777777">
        <w:tblPrEx>
          <w:tblCellMar>
            <w:top w:w="0" w:type="dxa"/>
            <w:bottom w:w="0" w:type="dxa"/>
          </w:tblCellMar>
        </w:tblPrEx>
        <w:tc>
          <w:tcPr>
            <w:tcW w:w="200" w:type="pct"/>
            <w:tcBorders>
              <w:bottom w:val="single" w:color="009EE0" w:sz="2" w:space="0"/>
            </w:tcBorders>
            <w:tcMar>
              <w:top w:w="22" w:type="dxa"/>
              <w:left w:w="10" w:type="dxa"/>
              <w:bottom w:w="22" w:type="dxa"/>
              <w:right w:w="28" w:type="dxa"/>
            </w:tcMar>
          </w:tcPr>
          <w:p w:rsidRPr="00DC3720" w:rsidR="00165E3B" w:rsidP="00F5615E" w:rsidRDefault="00165E3B" w14:paraId="1FC75CA0" w14:textId="77777777">
            <w:pPr>
              <w:pStyle w:val="p-table"/>
              <w:rPr>
                <w:rFonts w:ascii="Times New Roman" w:hAnsi="Times New Roman" w:cs="Times New Roman"/>
                <w:sz w:val="20"/>
              </w:rPr>
            </w:pPr>
          </w:p>
        </w:tc>
        <w:tc>
          <w:tcPr>
            <w:tcW w:w="2968" w:type="pct"/>
            <w:tcBorders>
              <w:bottom w:val="single" w:color="009EE0" w:sz="2" w:space="0"/>
            </w:tcBorders>
            <w:tcMar>
              <w:top w:w="22" w:type="dxa"/>
              <w:left w:w="28" w:type="dxa"/>
              <w:bottom w:w="22" w:type="dxa"/>
              <w:right w:w="28" w:type="dxa"/>
            </w:tcMar>
          </w:tcPr>
          <w:p w:rsidRPr="00DC3720" w:rsidR="00165E3B" w:rsidP="00F5615E" w:rsidRDefault="00165E3B" w14:paraId="3E392A89" w14:textId="77777777">
            <w:pPr>
              <w:pStyle w:val="p-table"/>
              <w:rPr>
                <w:rFonts w:ascii="Times New Roman" w:hAnsi="Times New Roman" w:cs="Times New Roman"/>
                <w:sz w:val="20"/>
              </w:rPr>
            </w:pPr>
          </w:p>
        </w:tc>
        <w:tc>
          <w:tcPr>
            <w:tcW w:w="694" w:type="pct"/>
            <w:tcBorders>
              <w:bottom w:val="single" w:color="009EE0" w:sz="2" w:space="0"/>
            </w:tcBorders>
            <w:tcMar>
              <w:top w:w="22" w:type="dxa"/>
              <w:left w:w="28" w:type="dxa"/>
              <w:bottom w:w="22" w:type="dxa"/>
              <w:right w:w="28" w:type="dxa"/>
            </w:tcMar>
          </w:tcPr>
          <w:p w:rsidRPr="00DC3720" w:rsidR="00165E3B" w:rsidP="00F5615E" w:rsidRDefault="00165E3B" w14:paraId="32219D64"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DC3720" w:rsidR="00165E3B" w:rsidP="00F5615E" w:rsidRDefault="00165E3B" w14:paraId="4E9FD414" w14:textId="77777777">
            <w:pPr>
              <w:pStyle w:val="p-table"/>
              <w:rPr>
                <w:rFonts w:ascii="Times New Roman" w:hAnsi="Times New Roman" w:cs="Times New Roman"/>
                <w:sz w:val="20"/>
              </w:rPr>
            </w:pPr>
          </w:p>
        </w:tc>
        <w:tc>
          <w:tcPr>
            <w:tcW w:w="600" w:type="pct"/>
            <w:tcBorders>
              <w:bottom w:val="single" w:color="009EE0" w:sz="2" w:space="0"/>
            </w:tcBorders>
            <w:tcMar>
              <w:top w:w="22" w:type="dxa"/>
              <w:left w:w="28" w:type="dxa"/>
              <w:bottom w:w="22" w:type="dxa"/>
              <w:right w:w="28" w:type="dxa"/>
            </w:tcMar>
          </w:tcPr>
          <w:p w:rsidRPr="00DC3720" w:rsidR="00165E3B" w:rsidP="00F5615E" w:rsidRDefault="00165E3B" w14:paraId="6497D96E" w14:textId="77777777">
            <w:pPr>
              <w:pStyle w:val="p-table"/>
              <w:rPr>
                <w:rFonts w:ascii="Times New Roman" w:hAnsi="Times New Roman" w:cs="Times New Roman"/>
                <w:sz w:val="20"/>
              </w:rPr>
            </w:pPr>
          </w:p>
        </w:tc>
      </w:tr>
      <w:tr w:rsidRPr="00DC3720" w:rsidR="00165E3B" w:rsidTr="00F5615E" w14:paraId="7A208C63" w14:textId="77777777">
        <w:tblPrEx>
          <w:tblCellMar>
            <w:top w:w="0" w:type="dxa"/>
            <w:bottom w:w="0" w:type="dxa"/>
          </w:tblCellMar>
        </w:tblPrEx>
        <w:tc>
          <w:tcPr>
            <w:tcW w:w="200" w:type="pct"/>
            <w:tcBorders>
              <w:bottom w:val="single" w:color="009EE0" w:sz="2" w:space="0"/>
            </w:tcBorders>
            <w:tcMar>
              <w:top w:w="22" w:type="dxa"/>
              <w:left w:w="10" w:type="dxa"/>
              <w:bottom w:w="22" w:type="dxa"/>
              <w:right w:w="28" w:type="dxa"/>
            </w:tcMar>
          </w:tcPr>
          <w:p w:rsidRPr="00DC3720" w:rsidR="00165E3B" w:rsidP="00F5615E" w:rsidRDefault="00165E3B" w14:paraId="51F8D16E" w14:textId="77777777">
            <w:pPr>
              <w:pStyle w:val="p-table"/>
              <w:rPr>
                <w:rFonts w:ascii="Times New Roman" w:hAnsi="Times New Roman" w:cs="Times New Roman"/>
                <w:sz w:val="20"/>
              </w:rPr>
            </w:pPr>
          </w:p>
        </w:tc>
        <w:tc>
          <w:tcPr>
            <w:tcW w:w="2968" w:type="pct"/>
            <w:tcBorders>
              <w:bottom w:val="single" w:color="009EE0" w:sz="2" w:space="0"/>
            </w:tcBorders>
            <w:tcMar>
              <w:top w:w="22" w:type="dxa"/>
              <w:left w:w="28" w:type="dxa"/>
              <w:bottom w:w="22" w:type="dxa"/>
              <w:right w:w="28" w:type="dxa"/>
            </w:tcMar>
          </w:tcPr>
          <w:p w:rsidRPr="00DC3720" w:rsidR="00165E3B" w:rsidP="00F5615E" w:rsidRDefault="00165E3B" w14:paraId="51874B31" w14:textId="77777777">
            <w:pPr>
              <w:pStyle w:val="p-table"/>
              <w:rPr>
                <w:rFonts w:ascii="Times New Roman" w:hAnsi="Times New Roman" w:cs="Times New Roman"/>
                <w:sz w:val="20"/>
              </w:rPr>
            </w:pPr>
            <w:r w:rsidRPr="00DC3720">
              <w:rPr>
                <w:rFonts w:ascii="Times New Roman" w:hAnsi="Times New Roman" w:cs="Times New Roman"/>
                <w:b/>
                <w:sz w:val="20"/>
              </w:rPr>
              <w:t>Beleidsartikelen</w:t>
            </w:r>
          </w:p>
        </w:tc>
        <w:tc>
          <w:tcPr>
            <w:tcW w:w="694" w:type="pct"/>
            <w:tcBorders>
              <w:bottom w:val="single" w:color="009EE0" w:sz="2" w:space="0"/>
            </w:tcBorders>
            <w:tcMar>
              <w:top w:w="22" w:type="dxa"/>
              <w:left w:w="28" w:type="dxa"/>
              <w:bottom w:w="22" w:type="dxa"/>
              <w:right w:w="28" w:type="dxa"/>
            </w:tcMar>
          </w:tcPr>
          <w:p w:rsidRPr="00DC3720" w:rsidR="00165E3B" w:rsidP="00F5615E" w:rsidRDefault="00165E3B" w14:paraId="4E5C75A9" w14:textId="77777777">
            <w:pPr>
              <w:pStyle w:val="p-table"/>
              <w:jc w:val="right"/>
              <w:rPr>
                <w:rFonts w:ascii="Times New Roman" w:hAnsi="Times New Roman" w:cs="Times New Roman"/>
                <w:sz w:val="20"/>
              </w:rPr>
            </w:pPr>
            <w:r w:rsidRPr="00DC3720">
              <w:rPr>
                <w:rFonts w:ascii="Times New Roman" w:hAnsi="Times New Roman" w:cs="Times New Roman"/>
                <w:b/>
                <w:sz w:val="20"/>
              </w:rPr>
              <w:t>8.907.972</w:t>
            </w:r>
          </w:p>
        </w:tc>
        <w:tc>
          <w:tcPr>
            <w:tcW w:w="538" w:type="pct"/>
            <w:tcBorders>
              <w:bottom w:val="single" w:color="009EE0" w:sz="2" w:space="0"/>
            </w:tcBorders>
            <w:tcMar>
              <w:top w:w="22" w:type="dxa"/>
              <w:left w:w="28" w:type="dxa"/>
              <w:bottom w:w="22" w:type="dxa"/>
              <w:right w:w="28" w:type="dxa"/>
            </w:tcMar>
          </w:tcPr>
          <w:p w:rsidRPr="00DC3720" w:rsidR="00165E3B" w:rsidP="00F5615E" w:rsidRDefault="00165E3B" w14:paraId="4C1AAC96" w14:textId="77777777">
            <w:pPr>
              <w:pStyle w:val="p-table"/>
              <w:jc w:val="right"/>
              <w:rPr>
                <w:rFonts w:ascii="Times New Roman" w:hAnsi="Times New Roman" w:cs="Times New Roman"/>
                <w:sz w:val="20"/>
              </w:rPr>
            </w:pPr>
            <w:r w:rsidRPr="00DC3720">
              <w:rPr>
                <w:rFonts w:ascii="Times New Roman" w:hAnsi="Times New Roman" w:cs="Times New Roman"/>
                <w:b/>
                <w:sz w:val="20"/>
              </w:rPr>
              <w:t>13.713.962</w:t>
            </w:r>
          </w:p>
        </w:tc>
        <w:tc>
          <w:tcPr>
            <w:tcW w:w="600" w:type="pct"/>
            <w:tcBorders>
              <w:bottom w:val="single" w:color="009EE0" w:sz="2" w:space="0"/>
            </w:tcBorders>
            <w:tcMar>
              <w:top w:w="22" w:type="dxa"/>
              <w:left w:w="28" w:type="dxa"/>
              <w:bottom w:w="22" w:type="dxa"/>
              <w:right w:w="28" w:type="dxa"/>
            </w:tcMar>
          </w:tcPr>
          <w:p w:rsidRPr="00DC3720" w:rsidR="00165E3B" w:rsidP="00F5615E" w:rsidRDefault="00165E3B" w14:paraId="365BC851" w14:textId="77777777">
            <w:pPr>
              <w:pStyle w:val="p-table"/>
              <w:jc w:val="right"/>
              <w:rPr>
                <w:rFonts w:ascii="Times New Roman" w:hAnsi="Times New Roman" w:cs="Times New Roman"/>
                <w:sz w:val="20"/>
              </w:rPr>
            </w:pPr>
            <w:r w:rsidRPr="00DC3720">
              <w:rPr>
                <w:rFonts w:ascii="Times New Roman" w:hAnsi="Times New Roman" w:cs="Times New Roman"/>
                <w:b/>
                <w:sz w:val="20"/>
              </w:rPr>
              <w:t>2.338.434</w:t>
            </w:r>
          </w:p>
        </w:tc>
      </w:tr>
      <w:tr w:rsidRPr="00DC3720" w:rsidR="00165E3B" w:rsidTr="00F5615E" w14:paraId="7683BB1F" w14:textId="77777777">
        <w:tblPrEx>
          <w:tblCellMar>
            <w:top w:w="0" w:type="dxa"/>
            <w:bottom w:w="0" w:type="dxa"/>
          </w:tblCellMar>
        </w:tblPrEx>
        <w:tc>
          <w:tcPr>
            <w:tcW w:w="200" w:type="pct"/>
            <w:tcBorders>
              <w:bottom w:val="single" w:color="009EE0" w:sz="2" w:space="0"/>
            </w:tcBorders>
            <w:tcMar>
              <w:top w:w="22" w:type="dxa"/>
              <w:left w:w="10" w:type="dxa"/>
              <w:bottom w:w="22" w:type="dxa"/>
              <w:right w:w="28" w:type="dxa"/>
            </w:tcMar>
          </w:tcPr>
          <w:p w:rsidRPr="00DC3720" w:rsidR="00165E3B" w:rsidP="00F5615E" w:rsidRDefault="00165E3B" w14:paraId="4DB69E50" w14:textId="77777777">
            <w:pPr>
              <w:pStyle w:val="p-table"/>
              <w:rPr>
                <w:rFonts w:ascii="Times New Roman" w:hAnsi="Times New Roman" w:cs="Times New Roman"/>
                <w:sz w:val="20"/>
              </w:rPr>
            </w:pPr>
            <w:r w:rsidRPr="00DC3720">
              <w:rPr>
                <w:rFonts w:ascii="Times New Roman" w:hAnsi="Times New Roman" w:cs="Times New Roman"/>
                <w:sz w:val="20"/>
              </w:rPr>
              <w:t>31</w:t>
            </w:r>
          </w:p>
        </w:tc>
        <w:tc>
          <w:tcPr>
            <w:tcW w:w="2968" w:type="pct"/>
            <w:tcBorders>
              <w:bottom w:val="single" w:color="009EE0" w:sz="2" w:space="0"/>
            </w:tcBorders>
            <w:tcMar>
              <w:top w:w="22" w:type="dxa"/>
              <w:left w:w="28" w:type="dxa"/>
              <w:bottom w:w="22" w:type="dxa"/>
              <w:right w:w="28" w:type="dxa"/>
            </w:tcMar>
          </w:tcPr>
          <w:p w:rsidRPr="00DC3720" w:rsidR="00165E3B" w:rsidP="00F5615E" w:rsidRDefault="00165E3B" w14:paraId="71E42FB6" w14:textId="77777777">
            <w:pPr>
              <w:pStyle w:val="p-table"/>
              <w:rPr>
                <w:rFonts w:ascii="Times New Roman" w:hAnsi="Times New Roman" w:cs="Times New Roman"/>
                <w:sz w:val="20"/>
              </w:rPr>
            </w:pPr>
            <w:r w:rsidRPr="00DC3720">
              <w:rPr>
                <w:rFonts w:ascii="Times New Roman" w:hAnsi="Times New Roman" w:cs="Times New Roman"/>
                <w:sz w:val="20"/>
              </w:rPr>
              <w:t>Een doelmatige energievoorziening en beperking van de klimaatverandering</w:t>
            </w:r>
          </w:p>
        </w:tc>
        <w:tc>
          <w:tcPr>
            <w:tcW w:w="694" w:type="pct"/>
            <w:tcBorders>
              <w:bottom w:val="single" w:color="009EE0" w:sz="2" w:space="0"/>
            </w:tcBorders>
            <w:tcMar>
              <w:top w:w="22" w:type="dxa"/>
              <w:left w:w="28" w:type="dxa"/>
              <w:bottom w:w="22" w:type="dxa"/>
              <w:right w:w="28" w:type="dxa"/>
            </w:tcMar>
          </w:tcPr>
          <w:p w:rsidRPr="00DC3720" w:rsidR="00165E3B" w:rsidP="00F5615E" w:rsidRDefault="00165E3B" w14:paraId="5A07525A" w14:textId="77777777">
            <w:pPr>
              <w:pStyle w:val="p-table"/>
              <w:jc w:val="right"/>
              <w:rPr>
                <w:rFonts w:ascii="Times New Roman" w:hAnsi="Times New Roman" w:cs="Times New Roman"/>
                <w:sz w:val="20"/>
              </w:rPr>
            </w:pPr>
            <w:r w:rsidRPr="00DC3720">
              <w:rPr>
                <w:rFonts w:ascii="Times New Roman" w:hAnsi="Times New Roman" w:cs="Times New Roman"/>
                <w:sz w:val="20"/>
              </w:rPr>
              <w:t>8.907.972</w:t>
            </w:r>
          </w:p>
        </w:tc>
        <w:tc>
          <w:tcPr>
            <w:tcW w:w="538" w:type="pct"/>
            <w:tcBorders>
              <w:bottom w:val="single" w:color="009EE0" w:sz="2" w:space="0"/>
            </w:tcBorders>
            <w:tcMar>
              <w:top w:w="22" w:type="dxa"/>
              <w:left w:w="28" w:type="dxa"/>
              <w:bottom w:w="22" w:type="dxa"/>
              <w:right w:w="28" w:type="dxa"/>
            </w:tcMar>
          </w:tcPr>
          <w:p w:rsidRPr="00DC3720" w:rsidR="00165E3B" w:rsidP="00F5615E" w:rsidRDefault="00165E3B" w14:paraId="65EF1CA3" w14:textId="77777777">
            <w:pPr>
              <w:pStyle w:val="p-table"/>
              <w:jc w:val="right"/>
              <w:rPr>
                <w:rFonts w:ascii="Times New Roman" w:hAnsi="Times New Roman" w:cs="Times New Roman"/>
                <w:sz w:val="20"/>
              </w:rPr>
            </w:pPr>
            <w:r w:rsidRPr="00DC3720">
              <w:rPr>
                <w:rFonts w:ascii="Times New Roman" w:hAnsi="Times New Roman" w:cs="Times New Roman"/>
                <w:sz w:val="20"/>
              </w:rPr>
              <w:t>13.713.962</w:t>
            </w:r>
          </w:p>
        </w:tc>
        <w:tc>
          <w:tcPr>
            <w:tcW w:w="600" w:type="pct"/>
            <w:tcBorders>
              <w:bottom w:val="single" w:color="009EE0" w:sz="2" w:space="0"/>
            </w:tcBorders>
            <w:tcMar>
              <w:top w:w="22" w:type="dxa"/>
              <w:left w:w="28" w:type="dxa"/>
              <w:bottom w:w="22" w:type="dxa"/>
              <w:right w:w="28" w:type="dxa"/>
            </w:tcMar>
          </w:tcPr>
          <w:p w:rsidRPr="00DC3720" w:rsidR="00165E3B" w:rsidP="00F5615E" w:rsidRDefault="00165E3B" w14:paraId="212A802B" w14:textId="77777777">
            <w:pPr>
              <w:pStyle w:val="p-table"/>
              <w:jc w:val="right"/>
              <w:rPr>
                <w:rFonts w:ascii="Times New Roman" w:hAnsi="Times New Roman" w:cs="Times New Roman"/>
                <w:sz w:val="20"/>
              </w:rPr>
            </w:pPr>
            <w:r w:rsidRPr="00DC3720">
              <w:rPr>
                <w:rFonts w:ascii="Times New Roman" w:hAnsi="Times New Roman" w:cs="Times New Roman"/>
                <w:sz w:val="20"/>
              </w:rPr>
              <w:t>2.338.434</w:t>
            </w:r>
          </w:p>
        </w:tc>
      </w:tr>
      <w:tr w:rsidRPr="00DC3720" w:rsidR="00165E3B" w:rsidTr="00F5615E" w14:paraId="40A42519" w14:textId="77777777">
        <w:tblPrEx>
          <w:tblCellMar>
            <w:top w:w="0" w:type="dxa"/>
            <w:bottom w:w="0" w:type="dxa"/>
          </w:tblCellMar>
        </w:tblPrEx>
        <w:tc>
          <w:tcPr>
            <w:tcW w:w="200" w:type="pct"/>
            <w:tcBorders>
              <w:bottom w:val="single" w:color="009EE0" w:sz="2" w:space="0"/>
            </w:tcBorders>
            <w:tcMar>
              <w:top w:w="22" w:type="dxa"/>
              <w:left w:w="10" w:type="dxa"/>
              <w:bottom w:w="22" w:type="dxa"/>
              <w:right w:w="28" w:type="dxa"/>
            </w:tcMar>
          </w:tcPr>
          <w:p w:rsidRPr="00DC3720" w:rsidR="00165E3B" w:rsidP="00F5615E" w:rsidRDefault="00165E3B" w14:paraId="36AE9BBC" w14:textId="77777777">
            <w:pPr>
              <w:pStyle w:val="p-table"/>
              <w:rPr>
                <w:rFonts w:ascii="Times New Roman" w:hAnsi="Times New Roman" w:cs="Times New Roman"/>
                <w:sz w:val="20"/>
              </w:rPr>
            </w:pPr>
          </w:p>
        </w:tc>
        <w:tc>
          <w:tcPr>
            <w:tcW w:w="2968" w:type="pct"/>
            <w:tcBorders>
              <w:bottom w:val="single" w:color="009EE0" w:sz="2" w:space="0"/>
            </w:tcBorders>
            <w:tcMar>
              <w:top w:w="22" w:type="dxa"/>
              <w:left w:w="28" w:type="dxa"/>
              <w:bottom w:w="22" w:type="dxa"/>
              <w:right w:w="28" w:type="dxa"/>
            </w:tcMar>
          </w:tcPr>
          <w:p w:rsidRPr="00DC3720" w:rsidR="00165E3B" w:rsidP="00F5615E" w:rsidRDefault="00165E3B" w14:paraId="63993E5B" w14:textId="77777777">
            <w:pPr>
              <w:pStyle w:val="p-table"/>
              <w:rPr>
                <w:rFonts w:ascii="Times New Roman" w:hAnsi="Times New Roman" w:cs="Times New Roman"/>
                <w:sz w:val="20"/>
              </w:rPr>
            </w:pPr>
          </w:p>
        </w:tc>
        <w:tc>
          <w:tcPr>
            <w:tcW w:w="694" w:type="pct"/>
            <w:tcBorders>
              <w:bottom w:val="single" w:color="009EE0" w:sz="2" w:space="0"/>
            </w:tcBorders>
            <w:tcMar>
              <w:top w:w="22" w:type="dxa"/>
              <w:left w:w="28" w:type="dxa"/>
              <w:bottom w:w="22" w:type="dxa"/>
              <w:right w:w="28" w:type="dxa"/>
            </w:tcMar>
          </w:tcPr>
          <w:p w:rsidRPr="00DC3720" w:rsidR="00165E3B" w:rsidP="00F5615E" w:rsidRDefault="00165E3B" w14:paraId="08FA18B5"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DC3720" w:rsidR="00165E3B" w:rsidP="00F5615E" w:rsidRDefault="00165E3B" w14:paraId="7D927D97" w14:textId="77777777">
            <w:pPr>
              <w:pStyle w:val="p-table"/>
              <w:rPr>
                <w:rFonts w:ascii="Times New Roman" w:hAnsi="Times New Roman" w:cs="Times New Roman"/>
                <w:sz w:val="20"/>
              </w:rPr>
            </w:pPr>
          </w:p>
        </w:tc>
        <w:tc>
          <w:tcPr>
            <w:tcW w:w="600" w:type="pct"/>
            <w:tcBorders>
              <w:bottom w:val="single" w:color="009EE0" w:sz="2" w:space="0"/>
            </w:tcBorders>
            <w:tcMar>
              <w:top w:w="22" w:type="dxa"/>
              <w:left w:w="28" w:type="dxa"/>
              <w:bottom w:w="22" w:type="dxa"/>
              <w:right w:w="28" w:type="dxa"/>
            </w:tcMar>
          </w:tcPr>
          <w:p w:rsidRPr="00DC3720" w:rsidR="00165E3B" w:rsidP="00F5615E" w:rsidRDefault="00165E3B" w14:paraId="77E8FFA4" w14:textId="77777777">
            <w:pPr>
              <w:pStyle w:val="p-table"/>
              <w:rPr>
                <w:rFonts w:ascii="Times New Roman" w:hAnsi="Times New Roman" w:cs="Times New Roman"/>
                <w:sz w:val="20"/>
              </w:rPr>
            </w:pPr>
          </w:p>
        </w:tc>
      </w:tr>
      <w:tr w:rsidRPr="00DC3720" w:rsidR="00165E3B" w:rsidTr="00F5615E" w14:paraId="046B0A88" w14:textId="77777777">
        <w:tblPrEx>
          <w:tblCellMar>
            <w:top w:w="0" w:type="dxa"/>
            <w:bottom w:w="0" w:type="dxa"/>
          </w:tblCellMar>
        </w:tblPrEx>
        <w:tc>
          <w:tcPr>
            <w:tcW w:w="200" w:type="pct"/>
            <w:tcBorders>
              <w:bottom w:val="single" w:color="009EE0" w:sz="2" w:space="0"/>
            </w:tcBorders>
            <w:tcMar>
              <w:top w:w="22" w:type="dxa"/>
              <w:left w:w="10" w:type="dxa"/>
              <w:bottom w:w="22" w:type="dxa"/>
              <w:right w:w="28" w:type="dxa"/>
            </w:tcMar>
          </w:tcPr>
          <w:p w:rsidRPr="00DC3720" w:rsidR="00165E3B" w:rsidP="00F5615E" w:rsidRDefault="00165E3B" w14:paraId="743006EC" w14:textId="77777777">
            <w:pPr>
              <w:pStyle w:val="p-table"/>
              <w:rPr>
                <w:rFonts w:ascii="Times New Roman" w:hAnsi="Times New Roman" w:cs="Times New Roman"/>
                <w:sz w:val="20"/>
              </w:rPr>
            </w:pPr>
          </w:p>
        </w:tc>
        <w:tc>
          <w:tcPr>
            <w:tcW w:w="2968" w:type="pct"/>
            <w:tcBorders>
              <w:bottom w:val="single" w:color="009EE0" w:sz="2" w:space="0"/>
            </w:tcBorders>
            <w:tcMar>
              <w:top w:w="22" w:type="dxa"/>
              <w:left w:w="28" w:type="dxa"/>
              <w:bottom w:w="22" w:type="dxa"/>
              <w:right w:w="28" w:type="dxa"/>
            </w:tcMar>
          </w:tcPr>
          <w:p w:rsidRPr="00DC3720" w:rsidR="00165E3B" w:rsidP="00F5615E" w:rsidRDefault="00165E3B" w14:paraId="71867994" w14:textId="77777777">
            <w:pPr>
              <w:pStyle w:val="p-table"/>
              <w:rPr>
                <w:rFonts w:ascii="Times New Roman" w:hAnsi="Times New Roman" w:cs="Times New Roman"/>
                <w:sz w:val="20"/>
              </w:rPr>
            </w:pPr>
            <w:r w:rsidRPr="00DC3720">
              <w:rPr>
                <w:rFonts w:ascii="Times New Roman" w:hAnsi="Times New Roman" w:cs="Times New Roman"/>
                <w:b/>
                <w:sz w:val="20"/>
              </w:rPr>
              <w:t>Niet-beleidsartikelen</w:t>
            </w:r>
          </w:p>
        </w:tc>
        <w:tc>
          <w:tcPr>
            <w:tcW w:w="694" w:type="pct"/>
            <w:tcBorders>
              <w:bottom w:val="single" w:color="009EE0" w:sz="2" w:space="0"/>
            </w:tcBorders>
            <w:tcMar>
              <w:top w:w="22" w:type="dxa"/>
              <w:left w:w="28" w:type="dxa"/>
              <w:bottom w:w="22" w:type="dxa"/>
              <w:right w:w="28" w:type="dxa"/>
            </w:tcMar>
          </w:tcPr>
          <w:p w:rsidRPr="00DC3720" w:rsidR="00165E3B" w:rsidP="00F5615E" w:rsidRDefault="00165E3B" w14:paraId="4EF307B2" w14:textId="77777777">
            <w:pPr>
              <w:pStyle w:val="p-table"/>
              <w:jc w:val="right"/>
              <w:rPr>
                <w:rFonts w:ascii="Times New Roman" w:hAnsi="Times New Roman" w:cs="Times New Roman"/>
                <w:sz w:val="20"/>
              </w:rPr>
            </w:pPr>
            <w:r w:rsidRPr="00DC3720">
              <w:rPr>
                <w:rFonts w:ascii="Times New Roman" w:hAnsi="Times New Roman" w:cs="Times New Roman"/>
                <w:b/>
                <w:sz w:val="20"/>
              </w:rPr>
              <w:t>216.202</w:t>
            </w:r>
          </w:p>
        </w:tc>
        <w:tc>
          <w:tcPr>
            <w:tcW w:w="538" w:type="pct"/>
            <w:tcBorders>
              <w:bottom w:val="single" w:color="009EE0" w:sz="2" w:space="0"/>
            </w:tcBorders>
            <w:tcMar>
              <w:top w:w="22" w:type="dxa"/>
              <w:left w:w="28" w:type="dxa"/>
              <w:bottom w:w="22" w:type="dxa"/>
              <w:right w:w="28" w:type="dxa"/>
            </w:tcMar>
          </w:tcPr>
          <w:p w:rsidRPr="00DC3720" w:rsidR="00165E3B" w:rsidP="00F5615E" w:rsidRDefault="00165E3B" w14:paraId="5C7B04EA" w14:textId="77777777">
            <w:pPr>
              <w:pStyle w:val="p-table"/>
              <w:jc w:val="right"/>
              <w:rPr>
                <w:rFonts w:ascii="Times New Roman" w:hAnsi="Times New Roman" w:cs="Times New Roman"/>
                <w:sz w:val="20"/>
              </w:rPr>
            </w:pPr>
            <w:r w:rsidRPr="00DC3720">
              <w:rPr>
                <w:rFonts w:ascii="Times New Roman" w:hAnsi="Times New Roman" w:cs="Times New Roman"/>
                <w:b/>
                <w:sz w:val="20"/>
              </w:rPr>
              <w:t>216.202</w:t>
            </w:r>
          </w:p>
        </w:tc>
        <w:tc>
          <w:tcPr>
            <w:tcW w:w="600" w:type="pct"/>
            <w:tcBorders>
              <w:bottom w:val="single" w:color="009EE0" w:sz="2" w:space="0"/>
            </w:tcBorders>
            <w:tcMar>
              <w:top w:w="22" w:type="dxa"/>
              <w:left w:w="28" w:type="dxa"/>
              <w:bottom w:w="22" w:type="dxa"/>
              <w:right w:w="28" w:type="dxa"/>
            </w:tcMar>
          </w:tcPr>
          <w:p w:rsidRPr="00DC3720" w:rsidR="00165E3B" w:rsidP="00F5615E" w:rsidRDefault="00165E3B" w14:paraId="76786942" w14:textId="77777777">
            <w:pPr>
              <w:pStyle w:val="p-table"/>
              <w:jc w:val="right"/>
              <w:rPr>
                <w:rFonts w:ascii="Times New Roman" w:hAnsi="Times New Roman" w:cs="Times New Roman"/>
                <w:sz w:val="20"/>
              </w:rPr>
            </w:pPr>
            <w:r w:rsidRPr="00DC3720">
              <w:rPr>
                <w:rFonts w:ascii="Times New Roman" w:hAnsi="Times New Roman" w:cs="Times New Roman"/>
                <w:b/>
                <w:sz w:val="20"/>
              </w:rPr>
              <w:t>5.277</w:t>
            </w:r>
          </w:p>
        </w:tc>
      </w:tr>
      <w:tr w:rsidRPr="00DC3720" w:rsidR="00165E3B" w:rsidTr="00F5615E" w14:paraId="6E83D32A" w14:textId="77777777">
        <w:tblPrEx>
          <w:tblCellMar>
            <w:top w:w="0" w:type="dxa"/>
            <w:bottom w:w="0" w:type="dxa"/>
          </w:tblCellMar>
        </w:tblPrEx>
        <w:tc>
          <w:tcPr>
            <w:tcW w:w="200" w:type="pct"/>
            <w:tcBorders>
              <w:bottom w:val="single" w:color="009EE0" w:sz="2" w:space="0"/>
            </w:tcBorders>
            <w:tcMar>
              <w:top w:w="22" w:type="dxa"/>
              <w:left w:w="10" w:type="dxa"/>
              <w:bottom w:w="22" w:type="dxa"/>
              <w:right w:w="28" w:type="dxa"/>
            </w:tcMar>
          </w:tcPr>
          <w:p w:rsidRPr="00DC3720" w:rsidR="00165E3B" w:rsidP="00F5615E" w:rsidRDefault="00165E3B" w14:paraId="197FB922" w14:textId="77777777">
            <w:pPr>
              <w:pStyle w:val="p-table"/>
              <w:rPr>
                <w:rFonts w:ascii="Times New Roman" w:hAnsi="Times New Roman" w:cs="Times New Roman"/>
                <w:sz w:val="20"/>
              </w:rPr>
            </w:pPr>
            <w:r w:rsidRPr="00DC3720">
              <w:rPr>
                <w:rFonts w:ascii="Times New Roman" w:hAnsi="Times New Roman" w:cs="Times New Roman"/>
                <w:sz w:val="20"/>
              </w:rPr>
              <w:t>70</w:t>
            </w:r>
          </w:p>
        </w:tc>
        <w:tc>
          <w:tcPr>
            <w:tcW w:w="2968" w:type="pct"/>
            <w:tcBorders>
              <w:bottom w:val="single" w:color="009EE0" w:sz="2" w:space="0"/>
            </w:tcBorders>
            <w:tcMar>
              <w:top w:w="22" w:type="dxa"/>
              <w:left w:w="28" w:type="dxa"/>
              <w:bottom w:w="22" w:type="dxa"/>
              <w:right w:w="28" w:type="dxa"/>
            </w:tcMar>
          </w:tcPr>
          <w:p w:rsidRPr="00DC3720" w:rsidR="00165E3B" w:rsidP="00F5615E" w:rsidRDefault="00165E3B" w14:paraId="53EE09E5" w14:textId="77777777">
            <w:pPr>
              <w:pStyle w:val="p-table"/>
              <w:rPr>
                <w:rFonts w:ascii="Times New Roman" w:hAnsi="Times New Roman" w:cs="Times New Roman"/>
                <w:sz w:val="20"/>
              </w:rPr>
            </w:pPr>
            <w:r w:rsidRPr="00DC3720">
              <w:rPr>
                <w:rFonts w:ascii="Times New Roman" w:hAnsi="Times New Roman" w:cs="Times New Roman"/>
                <w:sz w:val="20"/>
              </w:rPr>
              <w:t>Apparaat</w:t>
            </w:r>
          </w:p>
        </w:tc>
        <w:tc>
          <w:tcPr>
            <w:tcW w:w="694" w:type="pct"/>
            <w:tcBorders>
              <w:bottom w:val="single" w:color="009EE0" w:sz="2" w:space="0"/>
            </w:tcBorders>
            <w:tcMar>
              <w:top w:w="22" w:type="dxa"/>
              <w:left w:w="28" w:type="dxa"/>
              <w:bottom w:w="22" w:type="dxa"/>
              <w:right w:w="28" w:type="dxa"/>
            </w:tcMar>
          </w:tcPr>
          <w:p w:rsidRPr="00DC3720" w:rsidR="00165E3B" w:rsidP="00F5615E" w:rsidRDefault="00165E3B" w14:paraId="6DFE6709" w14:textId="77777777">
            <w:pPr>
              <w:pStyle w:val="p-table"/>
              <w:jc w:val="right"/>
              <w:rPr>
                <w:rFonts w:ascii="Times New Roman" w:hAnsi="Times New Roman" w:cs="Times New Roman"/>
                <w:sz w:val="20"/>
              </w:rPr>
            </w:pPr>
            <w:r w:rsidRPr="00DC3720">
              <w:rPr>
                <w:rFonts w:ascii="Times New Roman" w:hAnsi="Times New Roman" w:cs="Times New Roman"/>
                <w:sz w:val="20"/>
              </w:rPr>
              <w:t>216.202</w:t>
            </w:r>
          </w:p>
        </w:tc>
        <w:tc>
          <w:tcPr>
            <w:tcW w:w="538" w:type="pct"/>
            <w:tcBorders>
              <w:bottom w:val="single" w:color="009EE0" w:sz="2" w:space="0"/>
            </w:tcBorders>
            <w:tcMar>
              <w:top w:w="22" w:type="dxa"/>
              <w:left w:w="28" w:type="dxa"/>
              <w:bottom w:w="22" w:type="dxa"/>
              <w:right w:w="28" w:type="dxa"/>
            </w:tcMar>
          </w:tcPr>
          <w:p w:rsidRPr="00DC3720" w:rsidR="00165E3B" w:rsidP="00F5615E" w:rsidRDefault="00165E3B" w14:paraId="53C3C419" w14:textId="77777777">
            <w:pPr>
              <w:pStyle w:val="p-table"/>
              <w:jc w:val="right"/>
              <w:rPr>
                <w:rFonts w:ascii="Times New Roman" w:hAnsi="Times New Roman" w:cs="Times New Roman"/>
                <w:sz w:val="20"/>
              </w:rPr>
            </w:pPr>
            <w:r w:rsidRPr="00DC3720">
              <w:rPr>
                <w:rFonts w:ascii="Times New Roman" w:hAnsi="Times New Roman" w:cs="Times New Roman"/>
                <w:sz w:val="20"/>
              </w:rPr>
              <w:t>216.202</w:t>
            </w:r>
          </w:p>
        </w:tc>
        <w:tc>
          <w:tcPr>
            <w:tcW w:w="600" w:type="pct"/>
            <w:tcBorders>
              <w:bottom w:val="single" w:color="009EE0" w:sz="2" w:space="0"/>
            </w:tcBorders>
            <w:tcMar>
              <w:top w:w="22" w:type="dxa"/>
              <w:left w:w="28" w:type="dxa"/>
              <w:bottom w:w="22" w:type="dxa"/>
              <w:right w:w="28" w:type="dxa"/>
            </w:tcMar>
          </w:tcPr>
          <w:p w:rsidRPr="00DC3720" w:rsidR="00165E3B" w:rsidP="00F5615E" w:rsidRDefault="00165E3B" w14:paraId="1846C86E" w14:textId="77777777">
            <w:pPr>
              <w:pStyle w:val="p-table"/>
              <w:jc w:val="right"/>
              <w:rPr>
                <w:rFonts w:ascii="Times New Roman" w:hAnsi="Times New Roman" w:cs="Times New Roman"/>
                <w:sz w:val="20"/>
              </w:rPr>
            </w:pPr>
            <w:r w:rsidRPr="00DC3720">
              <w:rPr>
                <w:rFonts w:ascii="Times New Roman" w:hAnsi="Times New Roman" w:cs="Times New Roman"/>
                <w:sz w:val="20"/>
              </w:rPr>
              <w:t>5.277</w:t>
            </w:r>
          </w:p>
        </w:tc>
      </w:tr>
      <w:tr w:rsidRPr="00DC3720" w:rsidR="00165E3B" w:rsidTr="00F5615E" w14:paraId="61F020BF" w14:textId="77777777">
        <w:tblPrEx>
          <w:tblCellMar>
            <w:top w:w="0" w:type="dxa"/>
            <w:bottom w:w="0" w:type="dxa"/>
          </w:tblCellMar>
        </w:tblPrEx>
        <w:tc>
          <w:tcPr>
            <w:tcW w:w="200" w:type="pct"/>
            <w:tcBorders>
              <w:bottom w:val="single" w:color="009EE0" w:sz="2" w:space="0"/>
            </w:tcBorders>
            <w:tcMar>
              <w:top w:w="22" w:type="dxa"/>
              <w:left w:w="10" w:type="dxa"/>
              <w:bottom w:w="22" w:type="dxa"/>
              <w:right w:w="28" w:type="dxa"/>
            </w:tcMar>
          </w:tcPr>
          <w:p w:rsidRPr="00DC3720" w:rsidR="00165E3B" w:rsidP="00F5615E" w:rsidRDefault="00165E3B" w14:paraId="5248DCBB" w14:textId="77777777">
            <w:pPr>
              <w:pStyle w:val="p-table"/>
              <w:rPr>
                <w:rFonts w:ascii="Times New Roman" w:hAnsi="Times New Roman" w:cs="Times New Roman"/>
                <w:sz w:val="20"/>
              </w:rPr>
            </w:pPr>
            <w:r w:rsidRPr="00DC3720">
              <w:rPr>
                <w:rFonts w:ascii="Times New Roman" w:hAnsi="Times New Roman" w:cs="Times New Roman"/>
                <w:sz w:val="20"/>
              </w:rPr>
              <w:t>71</w:t>
            </w:r>
          </w:p>
        </w:tc>
        <w:tc>
          <w:tcPr>
            <w:tcW w:w="2968" w:type="pct"/>
            <w:tcBorders>
              <w:bottom w:val="single" w:color="009EE0" w:sz="2" w:space="0"/>
            </w:tcBorders>
            <w:tcMar>
              <w:top w:w="22" w:type="dxa"/>
              <w:left w:w="28" w:type="dxa"/>
              <w:bottom w:w="22" w:type="dxa"/>
              <w:right w:w="28" w:type="dxa"/>
            </w:tcMar>
          </w:tcPr>
          <w:p w:rsidRPr="00DC3720" w:rsidR="00165E3B" w:rsidP="00F5615E" w:rsidRDefault="00165E3B" w14:paraId="5048D01E" w14:textId="77777777">
            <w:pPr>
              <w:pStyle w:val="p-table"/>
              <w:rPr>
                <w:rFonts w:ascii="Times New Roman" w:hAnsi="Times New Roman" w:cs="Times New Roman"/>
                <w:sz w:val="20"/>
              </w:rPr>
            </w:pPr>
            <w:r w:rsidRPr="00DC3720">
              <w:rPr>
                <w:rFonts w:ascii="Times New Roman" w:hAnsi="Times New Roman" w:cs="Times New Roman"/>
                <w:sz w:val="20"/>
              </w:rPr>
              <w:t>Nog onverdeeld</w:t>
            </w:r>
          </w:p>
        </w:tc>
        <w:tc>
          <w:tcPr>
            <w:tcW w:w="694" w:type="pct"/>
            <w:tcBorders>
              <w:bottom w:val="single" w:color="009EE0" w:sz="2" w:space="0"/>
            </w:tcBorders>
            <w:tcMar>
              <w:top w:w="22" w:type="dxa"/>
              <w:left w:w="28" w:type="dxa"/>
              <w:bottom w:w="22" w:type="dxa"/>
              <w:right w:w="28" w:type="dxa"/>
            </w:tcMar>
          </w:tcPr>
          <w:p w:rsidRPr="00DC3720" w:rsidR="00165E3B" w:rsidP="00F5615E" w:rsidRDefault="00165E3B" w14:paraId="1464F51B" w14:textId="77777777">
            <w:pPr>
              <w:pStyle w:val="p-table"/>
              <w:jc w:val="right"/>
              <w:rPr>
                <w:rFonts w:ascii="Times New Roman" w:hAnsi="Times New Roman" w:cs="Times New Roman"/>
                <w:sz w:val="20"/>
              </w:rPr>
            </w:pPr>
            <w:r w:rsidRPr="00DC3720">
              <w:rPr>
                <w:rFonts w:ascii="Times New Roman" w:hAnsi="Times New Roman" w:cs="Times New Roman"/>
                <w:sz w:val="20"/>
              </w:rPr>
              <w:t>0</w:t>
            </w:r>
          </w:p>
        </w:tc>
        <w:tc>
          <w:tcPr>
            <w:tcW w:w="538" w:type="pct"/>
            <w:tcBorders>
              <w:bottom w:val="single" w:color="009EE0" w:sz="2" w:space="0"/>
            </w:tcBorders>
            <w:tcMar>
              <w:top w:w="22" w:type="dxa"/>
              <w:left w:w="28" w:type="dxa"/>
              <w:bottom w:w="22" w:type="dxa"/>
              <w:right w:w="28" w:type="dxa"/>
            </w:tcMar>
          </w:tcPr>
          <w:p w:rsidRPr="00DC3720" w:rsidR="00165E3B" w:rsidP="00F5615E" w:rsidRDefault="00165E3B" w14:paraId="001BB6FF" w14:textId="77777777">
            <w:pPr>
              <w:pStyle w:val="p-table"/>
              <w:jc w:val="right"/>
              <w:rPr>
                <w:rFonts w:ascii="Times New Roman" w:hAnsi="Times New Roman" w:cs="Times New Roman"/>
                <w:sz w:val="20"/>
              </w:rPr>
            </w:pPr>
            <w:r w:rsidRPr="00DC3720">
              <w:rPr>
                <w:rFonts w:ascii="Times New Roman" w:hAnsi="Times New Roman" w:cs="Times New Roman"/>
                <w:sz w:val="20"/>
              </w:rPr>
              <w:t>0</w:t>
            </w:r>
          </w:p>
        </w:tc>
        <w:tc>
          <w:tcPr>
            <w:tcW w:w="600" w:type="pct"/>
            <w:tcBorders>
              <w:bottom w:val="single" w:color="009EE0" w:sz="2" w:space="0"/>
            </w:tcBorders>
            <w:tcMar>
              <w:top w:w="22" w:type="dxa"/>
              <w:left w:w="28" w:type="dxa"/>
              <w:bottom w:w="22" w:type="dxa"/>
              <w:right w:w="28" w:type="dxa"/>
            </w:tcMar>
          </w:tcPr>
          <w:p w:rsidRPr="00DC3720" w:rsidR="00165E3B" w:rsidP="00F5615E" w:rsidRDefault="00165E3B" w14:paraId="4248123A" w14:textId="77777777">
            <w:pPr>
              <w:pStyle w:val="p-table"/>
              <w:jc w:val="right"/>
              <w:rPr>
                <w:rFonts w:ascii="Times New Roman" w:hAnsi="Times New Roman" w:cs="Times New Roman"/>
                <w:sz w:val="20"/>
              </w:rPr>
            </w:pPr>
            <w:r w:rsidRPr="00DC3720">
              <w:rPr>
                <w:rFonts w:ascii="Times New Roman" w:hAnsi="Times New Roman" w:cs="Times New Roman"/>
                <w:sz w:val="20"/>
              </w:rPr>
              <w:t>0</w:t>
            </w:r>
          </w:p>
        </w:tc>
      </w:tr>
    </w:tbl>
    <w:p w:rsidRPr="00440BAF" w:rsidR="00165E3B" w:rsidP="00440BAF" w:rsidRDefault="00165E3B" w14:paraId="2C58E7E1" w14:textId="77777777">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4731"/>
        <w:gridCol w:w="1174"/>
        <w:gridCol w:w="1174"/>
        <w:gridCol w:w="3387"/>
      </w:tblGrid>
      <w:tr w:rsidRPr="00440BAF" w:rsidR="00440BAF" w:rsidTr="00440BAF" w14:paraId="36B43AD3" w14:textId="77777777">
        <w:trPr>
          <w:tblHeader/>
        </w:trPr>
        <w:tc>
          <w:tcPr>
            <w:tcW w:w="5000" w:type="pct"/>
            <w:gridSpan w:val="4"/>
            <w:tcMar>
              <w:top w:w="22" w:type="dxa"/>
              <w:left w:w="113" w:type="dxa"/>
              <w:bottom w:w="22" w:type="dxa"/>
            </w:tcMar>
          </w:tcPr>
          <w:p w:rsidRPr="00440BAF" w:rsidR="00440BAF" w:rsidP="00C27919" w:rsidRDefault="00440BAF" w14:paraId="65DBA776" w14:textId="77777777">
            <w:pPr>
              <w:pStyle w:val="kio2-table-title"/>
              <w:rPr>
                <w:rFonts w:ascii="Times New Roman" w:hAnsi="Times New Roman" w:cs="Times New Roman"/>
                <w:sz w:val="20"/>
              </w:rPr>
            </w:pPr>
            <w:r w:rsidRPr="00440BAF">
              <w:rPr>
                <w:rFonts w:ascii="Times New Roman" w:hAnsi="Times New Roman" w:cs="Times New Roman"/>
                <w:sz w:val="20"/>
              </w:rPr>
              <w:t>Vastgestelde begrotingsstaat inzake de baten-lastenagentschappen voor het jaar 2026 (bedragen x € 1.000)</w:t>
            </w:r>
          </w:p>
        </w:tc>
      </w:tr>
      <w:tr w:rsidRPr="00440BAF" w:rsidR="00440BAF" w:rsidTr="00440BAF" w14:paraId="502193AF" w14:textId="77777777">
        <w:trPr>
          <w:tblHeader/>
        </w:trPr>
        <w:tc>
          <w:tcPr>
            <w:tcW w:w="2260" w:type="pct"/>
            <w:tcBorders>
              <w:top w:val="single" w:color="000000" w:sz="2" w:space="0"/>
              <w:bottom w:val="single" w:color="009EE0" w:sz="2" w:space="0"/>
            </w:tcBorders>
            <w:tcMar>
              <w:top w:w="28" w:type="dxa"/>
              <w:bottom w:w="28" w:type="dxa"/>
              <w:right w:w="28" w:type="dxa"/>
            </w:tcMar>
          </w:tcPr>
          <w:p w:rsidRPr="00440BAF" w:rsidR="00440BAF" w:rsidP="00C27919" w:rsidRDefault="00440BAF" w14:paraId="3B418C24" w14:textId="77777777">
            <w:pPr>
              <w:pStyle w:val="p-table"/>
              <w:rPr>
                <w:rFonts w:ascii="Times New Roman" w:hAnsi="Times New Roman" w:cs="Times New Roman"/>
                <w:color w:val="000000"/>
                <w:sz w:val="20"/>
              </w:rPr>
            </w:pPr>
            <w:r w:rsidRPr="00440BAF">
              <w:rPr>
                <w:rFonts w:ascii="Times New Roman" w:hAnsi="Times New Roman" w:cs="Times New Roman"/>
                <w:color w:val="000000"/>
                <w:sz w:val="20"/>
              </w:rPr>
              <w:t>Naam</w:t>
            </w:r>
          </w:p>
        </w:tc>
        <w:tc>
          <w:tcPr>
            <w:tcW w:w="561" w:type="pct"/>
            <w:tcBorders>
              <w:top w:val="single" w:color="000000" w:sz="2" w:space="0"/>
              <w:bottom w:val="single" w:color="009EE0" w:sz="2" w:space="0"/>
            </w:tcBorders>
            <w:tcMar>
              <w:top w:w="28" w:type="dxa"/>
              <w:left w:w="28" w:type="dxa"/>
              <w:bottom w:w="28" w:type="dxa"/>
              <w:right w:w="28" w:type="dxa"/>
            </w:tcMar>
          </w:tcPr>
          <w:p w:rsidRPr="00440BAF" w:rsidR="00440BAF" w:rsidP="00C27919" w:rsidRDefault="00440BAF" w14:paraId="5CAA1299" w14:textId="77777777">
            <w:pPr>
              <w:pStyle w:val="p-table"/>
              <w:jc w:val="right"/>
              <w:rPr>
                <w:rFonts w:ascii="Times New Roman" w:hAnsi="Times New Roman" w:cs="Times New Roman"/>
                <w:color w:val="000000"/>
                <w:sz w:val="20"/>
              </w:rPr>
            </w:pPr>
            <w:r w:rsidRPr="00440BAF">
              <w:rPr>
                <w:rFonts w:ascii="Times New Roman" w:hAnsi="Times New Roman" w:cs="Times New Roman"/>
                <w:color w:val="000000"/>
                <w:sz w:val="20"/>
              </w:rPr>
              <w:t>Baten</w:t>
            </w:r>
          </w:p>
        </w:tc>
        <w:tc>
          <w:tcPr>
            <w:tcW w:w="561" w:type="pct"/>
            <w:tcBorders>
              <w:top w:val="single" w:color="000000" w:sz="2" w:space="0"/>
              <w:bottom w:val="single" w:color="009EE0" w:sz="2" w:space="0"/>
            </w:tcBorders>
            <w:tcMar>
              <w:top w:w="28" w:type="dxa"/>
              <w:left w:w="28" w:type="dxa"/>
              <w:bottom w:w="28" w:type="dxa"/>
              <w:right w:w="28" w:type="dxa"/>
            </w:tcMar>
          </w:tcPr>
          <w:p w:rsidRPr="00440BAF" w:rsidR="00440BAF" w:rsidP="00C27919" w:rsidRDefault="00440BAF" w14:paraId="03986967" w14:textId="77777777">
            <w:pPr>
              <w:pStyle w:val="p-table"/>
              <w:jc w:val="right"/>
              <w:rPr>
                <w:rFonts w:ascii="Times New Roman" w:hAnsi="Times New Roman" w:cs="Times New Roman"/>
                <w:color w:val="000000"/>
                <w:sz w:val="20"/>
              </w:rPr>
            </w:pPr>
            <w:r w:rsidRPr="00440BAF">
              <w:rPr>
                <w:rFonts w:ascii="Times New Roman" w:hAnsi="Times New Roman" w:cs="Times New Roman"/>
                <w:color w:val="000000"/>
                <w:sz w:val="20"/>
              </w:rPr>
              <w:t>Lasten</w:t>
            </w:r>
          </w:p>
        </w:tc>
        <w:tc>
          <w:tcPr>
            <w:tcW w:w="1619" w:type="pct"/>
            <w:tcBorders>
              <w:top w:val="single" w:color="000000" w:sz="2" w:space="0"/>
              <w:bottom w:val="single" w:color="009EE0" w:sz="2" w:space="0"/>
            </w:tcBorders>
            <w:tcMar>
              <w:top w:w="28" w:type="dxa"/>
              <w:left w:w="28" w:type="dxa"/>
              <w:bottom w:w="28" w:type="dxa"/>
              <w:right w:w="28" w:type="dxa"/>
            </w:tcMar>
          </w:tcPr>
          <w:p w:rsidRPr="00440BAF" w:rsidR="00440BAF" w:rsidP="00C27919" w:rsidRDefault="00440BAF" w14:paraId="09104487" w14:textId="77777777">
            <w:pPr>
              <w:pStyle w:val="p-table"/>
              <w:jc w:val="right"/>
              <w:rPr>
                <w:rFonts w:ascii="Times New Roman" w:hAnsi="Times New Roman" w:cs="Times New Roman"/>
                <w:color w:val="000000"/>
                <w:sz w:val="20"/>
              </w:rPr>
            </w:pPr>
            <w:r w:rsidRPr="00440BAF">
              <w:rPr>
                <w:rFonts w:ascii="Times New Roman" w:hAnsi="Times New Roman" w:cs="Times New Roman"/>
                <w:color w:val="000000"/>
                <w:sz w:val="20"/>
              </w:rPr>
              <w:t>Saldo baten en lasten</w:t>
            </w:r>
          </w:p>
        </w:tc>
      </w:tr>
      <w:tr w:rsidRPr="00440BAF" w:rsidR="00440BAF" w:rsidTr="00440BAF" w14:paraId="7C2756A8" w14:textId="77777777">
        <w:tc>
          <w:tcPr>
            <w:tcW w:w="2260" w:type="pct"/>
            <w:tcBorders>
              <w:bottom w:val="single" w:color="009EE0" w:sz="2" w:space="0"/>
            </w:tcBorders>
            <w:tcMar>
              <w:top w:w="22" w:type="dxa"/>
              <w:bottom w:w="22" w:type="dxa"/>
              <w:right w:w="28" w:type="dxa"/>
            </w:tcMar>
            <w:vAlign w:val="bottom"/>
          </w:tcPr>
          <w:p w:rsidRPr="00440BAF" w:rsidR="00440BAF" w:rsidP="00C27919" w:rsidRDefault="00440BAF" w14:paraId="332B7399" w14:textId="77777777">
            <w:pPr>
              <w:pStyle w:val="p-table"/>
              <w:rPr>
                <w:rFonts w:ascii="Times New Roman" w:hAnsi="Times New Roman" w:cs="Times New Roman"/>
                <w:sz w:val="20"/>
              </w:rPr>
            </w:pPr>
            <w:r w:rsidRPr="00440BAF">
              <w:rPr>
                <w:rFonts w:ascii="Times New Roman" w:hAnsi="Times New Roman" w:cs="Times New Roman"/>
                <w:sz w:val="20"/>
              </w:rPr>
              <w:t>Nederlandse Emissieautoriteit</w:t>
            </w:r>
          </w:p>
        </w:tc>
        <w:tc>
          <w:tcPr>
            <w:tcW w:w="561" w:type="pct"/>
            <w:tcBorders>
              <w:bottom w:val="single" w:color="009EE0" w:sz="2" w:space="0"/>
            </w:tcBorders>
            <w:tcMar>
              <w:top w:w="22" w:type="dxa"/>
              <w:left w:w="28" w:type="dxa"/>
              <w:bottom w:w="22" w:type="dxa"/>
              <w:right w:w="28" w:type="dxa"/>
            </w:tcMar>
          </w:tcPr>
          <w:p w:rsidRPr="00440BAF" w:rsidR="00440BAF" w:rsidP="00C27919" w:rsidRDefault="00440BAF" w14:paraId="24FE71F3" w14:textId="77777777">
            <w:pPr>
              <w:pStyle w:val="p-table"/>
              <w:jc w:val="right"/>
              <w:rPr>
                <w:rFonts w:ascii="Times New Roman" w:hAnsi="Times New Roman" w:cs="Times New Roman"/>
                <w:sz w:val="20"/>
              </w:rPr>
            </w:pPr>
            <w:r w:rsidRPr="00440BAF">
              <w:rPr>
                <w:rFonts w:ascii="Times New Roman" w:hAnsi="Times New Roman" w:cs="Times New Roman"/>
                <w:sz w:val="20"/>
              </w:rPr>
              <w:t>38.202</w:t>
            </w:r>
          </w:p>
        </w:tc>
        <w:tc>
          <w:tcPr>
            <w:tcW w:w="561" w:type="pct"/>
            <w:tcBorders>
              <w:bottom w:val="single" w:color="009EE0" w:sz="2" w:space="0"/>
            </w:tcBorders>
            <w:tcMar>
              <w:top w:w="22" w:type="dxa"/>
              <w:left w:w="28" w:type="dxa"/>
              <w:bottom w:w="22" w:type="dxa"/>
              <w:right w:w="28" w:type="dxa"/>
            </w:tcMar>
          </w:tcPr>
          <w:p w:rsidRPr="00440BAF" w:rsidR="00440BAF" w:rsidP="00C27919" w:rsidRDefault="00440BAF" w14:paraId="5066480D" w14:textId="77777777">
            <w:pPr>
              <w:pStyle w:val="p-table"/>
              <w:jc w:val="right"/>
              <w:rPr>
                <w:rFonts w:ascii="Times New Roman" w:hAnsi="Times New Roman" w:cs="Times New Roman"/>
                <w:sz w:val="20"/>
              </w:rPr>
            </w:pPr>
            <w:r w:rsidRPr="00440BAF">
              <w:rPr>
                <w:rFonts w:ascii="Times New Roman" w:hAnsi="Times New Roman" w:cs="Times New Roman"/>
                <w:sz w:val="20"/>
              </w:rPr>
              <w:t>38.202</w:t>
            </w:r>
          </w:p>
        </w:tc>
        <w:tc>
          <w:tcPr>
            <w:tcW w:w="1619" w:type="pct"/>
            <w:tcBorders>
              <w:bottom w:val="single" w:color="009EE0" w:sz="2" w:space="0"/>
            </w:tcBorders>
            <w:tcMar>
              <w:top w:w="22" w:type="dxa"/>
              <w:left w:w="28" w:type="dxa"/>
              <w:bottom w:w="22" w:type="dxa"/>
              <w:right w:w="28" w:type="dxa"/>
            </w:tcMar>
          </w:tcPr>
          <w:p w:rsidRPr="00440BAF" w:rsidR="00440BAF" w:rsidP="00C27919" w:rsidRDefault="00440BAF" w14:paraId="7EE6ED37" w14:textId="77777777">
            <w:pPr>
              <w:pStyle w:val="p-table"/>
              <w:jc w:val="right"/>
              <w:rPr>
                <w:rFonts w:ascii="Times New Roman" w:hAnsi="Times New Roman" w:cs="Times New Roman"/>
                <w:sz w:val="20"/>
              </w:rPr>
            </w:pPr>
            <w:r w:rsidRPr="00440BAF">
              <w:rPr>
                <w:rFonts w:ascii="Times New Roman" w:hAnsi="Times New Roman" w:cs="Times New Roman"/>
                <w:sz w:val="20"/>
              </w:rPr>
              <w:t>0</w:t>
            </w:r>
          </w:p>
        </w:tc>
      </w:tr>
      <w:tr w:rsidRPr="00440BAF" w:rsidR="00440BAF" w:rsidTr="00440BAF" w14:paraId="6B40AB72" w14:textId="77777777">
        <w:tc>
          <w:tcPr>
            <w:tcW w:w="2260" w:type="pct"/>
            <w:tcBorders>
              <w:bottom w:val="single" w:color="009EE0" w:sz="2" w:space="0"/>
            </w:tcBorders>
            <w:tcMar>
              <w:top w:w="22" w:type="dxa"/>
              <w:bottom w:w="22" w:type="dxa"/>
              <w:right w:w="28" w:type="dxa"/>
            </w:tcMar>
          </w:tcPr>
          <w:p w:rsidRPr="00440BAF" w:rsidR="00440BAF" w:rsidP="00C27919" w:rsidRDefault="00440BAF" w14:paraId="0C3458A8" w14:textId="77777777">
            <w:pPr>
              <w:pStyle w:val="p-table"/>
              <w:rPr>
                <w:rFonts w:ascii="Times New Roman" w:hAnsi="Times New Roman" w:cs="Times New Roman"/>
                <w:sz w:val="20"/>
              </w:rPr>
            </w:pPr>
            <w:r w:rsidRPr="00440BAF">
              <w:rPr>
                <w:rFonts w:ascii="Times New Roman" w:hAnsi="Times New Roman" w:cs="Times New Roman"/>
                <w:b/>
                <w:sz w:val="20"/>
              </w:rPr>
              <w:t>Totaal</w:t>
            </w:r>
          </w:p>
        </w:tc>
        <w:tc>
          <w:tcPr>
            <w:tcW w:w="561" w:type="pct"/>
            <w:tcBorders>
              <w:bottom w:val="single" w:color="009EE0" w:sz="2" w:space="0"/>
            </w:tcBorders>
            <w:tcMar>
              <w:top w:w="22" w:type="dxa"/>
              <w:left w:w="28" w:type="dxa"/>
              <w:bottom w:w="22" w:type="dxa"/>
              <w:right w:w="28" w:type="dxa"/>
            </w:tcMar>
          </w:tcPr>
          <w:p w:rsidRPr="00440BAF" w:rsidR="00440BAF" w:rsidP="00C27919" w:rsidRDefault="00440BAF" w14:paraId="4F39CE9E" w14:textId="77777777">
            <w:pPr>
              <w:pStyle w:val="p-table"/>
              <w:jc w:val="right"/>
              <w:rPr>
                <w:rFonts w:ascii="Times New Roman" w:hAnsi="Times New Roman" w:cs="Times New Roman"/>
                <w:sz w:val="20"/>
              </w:rPr>
            </w:pPr>
            <w:r w:rsidRPr="00440BAF">
              <w:rPr>
                <w:rFonts w:ascii="Times New Roman" w:hAnsi="Times New Roman" w:cs="Times New Roman"/>
                <w:b/>
                <w:sz w:val="20"/>
              </w:rPr>
              <w:t>38.202</w:t>
            </w:r>
          </w:p>
        </w:tc>
        <w:tc>
          <w:tcPr>
            <w:tcW w:w="561" w:type="pct"/>
            <w:tcBorders>
              <w:bottom w:val="single" w:color="009EE0" w:sz="2" w:space="0"/>
            </w:tcBorders>
            <w:tcMar>
              <w:top w:w="22" w:type="dxa"/>
              <w:left w:w="28" w:type="dxa"/>
              <w:bottom w:w="22" w:type="dxa"/>
              <w:right w:w="28" w:type="dxa"/>
            </w:tcMar>
          </w:tcPr>
          <w:p w:rsidRPr="00440BAF" w:rsidR="00440BAF" w:rsidP="00C27919" w:rsidRDefault="00440BAF" w14:paraId="77B855F7" w14:textId="77777777">
            <w:pPr>
              <w:pStyle w:val="p-table"/>
              <w:jc w:val="right"/>
              <w:rPr>
                <w:rFonts w:ascii="Times New Roman" w:hAnsi="Times New Roman" w:cs="Times New Roman"/>
                <w:sz w:val="20"/>
              </w:rPr>
            </w:pPr>
            <w:r w:rsidRPr="00440BAF">
              <w:rPr>
                <w:rFonts w:ascii="Times New Roman" w:hAnsi="Times New Roman" w:cs="Times New Roman"/>
                <w:b/>
                <w:sz w:val="20"/>
              </w:rPr>
              <w:t>38.202</w:t>
            </w:r>
          </w:p>
        </w:tc>
        <w:tc>
          <w:tcPr>
            <w:tcW w:w="1619" w:type="pct"/>
            <w:tcBorders>
              <w:bottom w:val="single" w:color="009EE0" w:sz="2" w:space="0"/>
            </w:tcBorders>
            <w:tcMar>
              <w:top w:w="22" w:type="dxa"/>
              <w:left w:w="28" w:type="dxa"/>
              <w:bottom w:w="22" w:type="dxa"/>
              <w:right w:w="28" w:type="dxa"/>
            </w:tcMar>
          </w:tcPr>
          <w:p w:rsidRPr="00440BAF" w:rsidR="00440BAF" w:rsidP="00C27919" w:rsidRDefault="00440BAF" w14:paraId="75C6EB60" w14:textId="77777777">
            <w:pPr>
              <w:pStyle w:val="p-table"/>
              <w:jc w:val="right"/>
              <w:rPr>
                <w:rFonts w:ascii="Times New Roman" w:hAnsi="Times New Roman" w:cs="Times New Roman"/>
                <w:sz w:val="20"/>
              </w:rPr>
            </w:pPr>
            <w:r w:rsidRPr="00440BAF">
              <w:rPr>
                <w:rFonts w:ascii="Times New Roman" w:hAnsi="Times New Roman" w:cs="Times New Roman"/>
                <w:b/>
                <w:sz w:val="20"/>
              </w:rPr>
              <w:t>0</w:t>
            </w:r>
          </w:p>
        </w:tc>
      </w:tr>
    </w:tbl>
    <w:p w:rsidRPr="00440BAF" w:rsidR="00440BAF" w:rsidP="00440BAF" w:rsidRDefault="00440BAF" w14:paraId="2AFE3212" w14:textId="77777777">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3891"/>
        <w:gridCol w:w="3067"/>
        <w:gridCol w:w="3508"/>
      </w:tblGrid>
      <w:tr w:rsidRPr="00440BAF" w:rsidR="00440BAF" w:rsidTr="00440BAF" w14:paraId="76CF5283" w14:textId="77777777">
        <w:trPr>
          <w:tblHeader/>
        </w:trPr>
        <w:tc>
          <w:tcPr>
            <w:tcW w:w="5000" w:type="pct"/>
            <w:gridSpan w:val="3"/>
            <w:tcMar>
              <w:top w:w="22" w:type="dxa"/>
              <w:left w:w="113" w:type="dxa"/>
              <w:bottom w:w="22" w:type="dxa"/>
            </w:tcMar>
          </w:tcPr>
          <w:p w:rsidRPr="00440BAF" w:rsidR="00440BAF" w:rsidP="00C27919" w:rsidRDefault="00440BAF" w14:paraId="74D3A78A" w14:textId="77777777">
            <w:pPr>
              <w:pStyle w:val="kio2-table-title"/>
              <w:rPr>
                <w:rFonts w:ascii="Times New Roman" w:hAnsi="Times New Roman" w:cs="Times New Roman"/>
                <w:sz w:val="20"/>
              </w:rPr>
            </w:pPr>
            <w:r w:rsidRPr="00440BAF">
              <w:rPr>
                <w:rFonts w:ascii="Times New Roman" w:hAnsi="Times New Roman" w:cs="Times New Roman"/>
                <w:sz w:val="20"/>
              </w:rPr>
              <w:t>Vastgestelde begrotingsstaat inzake de baten-lastenagentschappen voor het jaar 2026 (bedragen x € 1.000)</w:t>
            </w:r>
          </w:p>
        </w:tc>
      </w:tr>
      <w:tr w:rsidRPr="00440BAF" w:rsidR="00440BAF" w:rsidTr="00440BAF" w14:paraId="0567B33A" w14:textId="77777777">
        <w:trPr>
          <w:tblHeader/>
        </w:trPr>
        <w:tc>
          <w:tcPr>
            <w:tcW w:w="1859" w:type="pct"/>
            <w:tcBorders>
              <w:top w:val="single" w:color="000000" w:sz="2" w:space="0"/>
              <w:bottom w:val="single" w:color="009EE0" w:sz="2" w:space="0"/>
            </w:tcBorders>
            <w:tcMar>
              <w:top w:w="28" w:type="dxa"/>
              <w:bottom w:w="28" w:type="dxa"/>
              <w:right w:w="28" w:type="dxa"/>
            </w:tcMar>
          </w:tcPr>
          <w:p w:rsidRPr="00440BAF" w:rsidR="00440BAF" w:rsidP="00C27919" w:rsidRDefault="00440BAF" w14:paraId="0A9D75B0" w14:textId="77777777">
            <w:pPr>
              <w:pStyle w:val="p-table"/>
              <w:rPr>
                <w:rFonts w:ascii="Times New Roman" w:hAnsi="Times New Roman" w:cs="Times New Roman"/>
                <w:color w:val="000000"/>
                <w:sz w:val="20"/>
              </w:rPr>
            </w:pPr>
            <w:r w:rsidRPr="00440BAF">
              <w:rPr>
                <w:rFonts w:ascii="Times New Roman" w:hAnsi="Times New Roman" w:cs="Times New Roman"/>
                <w:color w:val="000000"/>
                <w:sz w:val="20"/>
              </w:rPr>
              <w:t>Naam</w:t>
            </w:r>
          </w:p>
        </w:tc>
        <w:tc>
          <w:tcPr>
            <w:tcW w:w="1465" w:type="pct"/>
            <w:tcBorders>
              <w:top w:val="single" w:color="000000" w:sz="2" w:space="0"/>
              <w:bottom w:val="single" w:color="009EE0" w:sz="2" w:space="0"/>
            </w:tcBorders>
            <w:tcMar>
              <w:top w:w="28" w:type="dxa"/>
              <w:left w:w="28" w:type="dxa"/>
              <w:bottom w:w="28" w:type="dxa"/>
              <w:right w:w="28" w:type="dxa"/>
            </w:tcMar>
          </w:tcPr>
          <w:p w:rsidRPr="00440BAF" w:rsidR="00440BAF" w:rsidP="00C27919" w:rsidRDefault="00440BAF" w14:paraId="55B88B6C" w14:textId="77777777">
            <w:pPr>
              <w:pStyle w:val="p-table"/>
              <w:jc w:val="right"/>
              <w:rPr>
                <w:rFonts w:ascii="Times New Roman" w:hAnsi="Times New Roman" w:cs="Times New Roman"/>
                <w:color w:val="000000"/>
                <w:sz w:val="20"/>
              </w:rPr>
            </w:pPr>
            <w:r w:rsidRPr="00440BAF">
              <w:rPr>
                <w:rFonts w:ascii="Times New Roman" w:hAnsi="Times New Roman" w:cs="Times New Roman"/>
                <w:color w:val="000000"/>
                <w:sz w:val="20"/>
              </w:rPr>
              <w:t>Totaal kapitaaluitgaven</w:t>
            </w:r>
          </w:p>
        </w:tc>
        <w:tc>
          <w:tcPr>
            <w:tcW w:w="1676" w:type="pct"/>
            <w:tcBorders>
              <w:top w:val="single" w:color="000000" w:sz="2" w:space="0"/>
              <w:bottom w:val="single" w:color="009EE0" w:sz="2" w:space="0"/>
            </w:tcBorders>
            <w:tcMar>
              <w:top w:w="28" w:type="dxa"/>
              <w:left w:w="28" w:type="dxa"/>
              <w:bottom w:w="28" w:type="dxa"/>
              <w:right w:w="28" w:type="dxa"/>
            </w:tcMar>
          </w:tcPr>
          <w:p w:rsidRPr="00440BAF" w:rsidR="00440BAF" w:rsidP="00C27919" w:rsidRDefault="00440BAF" w14:paraId="23C987B3" w14:textId="77777777">
            <w:pPr>
              <w:pStyle w:val="p-table"/>
              <w:jc w:val="right"/>
              <w:rPr>
                <w:rFonts w:ascii="Times New Roman" w:hAnsi="Times New Roman" w:cs="Times New Roman"/>
                <w:color w:val="000000"/>
                <w:sz w:val="20"/>
              </w:rPr>
            </w:pPr>
            <w:r w:rsidRPr="00440BAF">
              <w:rPr>
                <w:rFonts w:ascii="Times New Roman" w:hAnsi="Times New Roman" w:cs="Times New Roman"/>
                <w:color w:val="000000"/>
                <w:sz w:val="20"/>
              </w:rPr>
              <w:t>Totaal kapitaalontvangsten</w:t>
            </w:r>
          </w:p>
        </w:tc>
      </w:tr>
      <w:tr w:rsidRPr="00440BAF" w:rsidR="00440BAF" w:rsidTr="00440BAF" w14:paraId="64CA7402" w14:textId="77777777">
        <w:tc>
          <w:tcPr>
            <w:tcW w:w="1859" w:type="pct"/>
            <w:tcBorders>
              <w:bottom w:val="single" w:color="009EE0" w:sz="2" w:space="0"/>
            </w:tcBorders>
            <w:tcMar>
              <w:top w:w="22" w:type="dxa"/>
              <w:bottom w:w="22" w:type="dxa"/>
              <w:right w:w="28" w:type="dxa"/>
            </w:tcMar>
            <w:vAlign w:val="bottom"/>
          </w:tcPr>
          <w:p w:rsidRPr="00440BAF" w:rsidR="00440BAF" w:rsidP="00C27919" w:rsidRDefault="00440BAF" w14:paraId="76535956" w14:textId="77777777">
            <w:pPr>
              <w:pStyle w:val="p-table"/>
              <w:rPr>
                <w:rFonts w:ascii="Times New Roman" w:hAnsi="Times New Roman" w:cs="Times New Roman"/>
                <w:sz w:val="20"/>
              </w:rPr>
            </w:pPr>
            <w:r w:rsidRPr="00440BAF">
              <w:rPr>
                <w:rFonts w:ascii="Times New Roman" w:hAnsi="Times New Roman" w:cs="Times New Roman"/>
                <w:sz w:val="20"/>
              </w:rPr>
              <w:t>Nederlandse Emissieautoriteit</w:t>
            </w:r>
          </w:p>
        </w:tc>
        <w:tc>
          <w:tcPr>
            <w:tcW w:w="1465" w:type="pct"/>
            <w:tcBorders>
              <w:bottom w:val="single" w:color="009EE0" w:sz="2" w:space="0"/>
            </w:tcBorders>
            <w:tcMar>
              <w:top w:w="22" w:type="dxa"/>
              <w:left w:w="28" w:type="dxa"/>
              <w:bottom w:w="22" w:type="dxa"/>
              <w:right w:w="28" w:type="dxa"/>
            </w:tcMar>
          </w:tcPr>
          <w:p w:rsidRPr="00440BAF" w:rsidR="00440BAF" w:rsidP="00C27919" w:rsidRDefault="00440BAF" w14:paraId="76972AF4" w14:textId="77777777">
            <w:pPr>
              <w:pStyle w:val="p-table"/>
              <w:jc w:val="right"/>
              <w:rPr>
                <w:rFonts w:ascii="Times New Roman" w:hAnsi="Times New Roman" w:cs="Times New Roman"/>
                <w:sz w:val="20"/>
              </w:rPr>
            </w:pPr>
            <w:r w:rsidRPr="00440BAF">
              <w:rPr>
                <w:rFonts w:ascii="Times New Roman" w:hAnsi="Times New Roman" w:cs="Times New Roman"/>
                <w:sz w:val="20"/>
              </w:rPr>
              <w:t>1.948</w:t>
            </w:r>
          </w:p>
        </w:tc>
        <w:tc>
          <w:tcPr>
            <w:tcW w:w="1676" w:type="pct"/>
            <w:tcBorders>
              <w:bottom w:val="single" w:color="009EE0" w:sz="2" w:space="0"/>
            </w:tcBorders>
            <w:tcMar>
              <w:top w:w="22" w:type="dxa"/>
              <w:left w:w="28" w:type="dxa"/>
              <w:bottom w:w="22" w:type="dxa"/>
              <w:right w:w="28" w:type="dxa"/>
            </w:tcMar>
          </w:tcPr>
          <w:p w:rsidRPr="00440BAF" w:rsidR="00440BAF" w:rsidP="00C27919" w:rsidRDefault="00440BAF" w14:paraId="2057D671" w14:textId="77777777">
            <w:pPr>
              <w:pStyle w:val="p-table"/>
              <w:jc w:val="right"/>
              <w:rPr>
                <w:rFonts w:ascii="Times New Roman" w:hAnsi="Times New Roman" w:cs="Times New Roman"/>
                <w:sz w:val="20"/>
              </w:rPr>
            </w:pPr>
            <w:r w:rsidRPr="00440BAF">
              <w:rPr>
                <w:rFonts w:ascii="Times New Roman" w:hAnsi="Times New Roman" w:cs="Times New Roman"/>
                <w:sz w:val="20"/>
              </w:rPr>
              <w:t>500</w:t>
            </w:r>
          </w:p>
        </w:tc>
      </w:tr>
      <w:tr w:rsidRPr="00440BAF" w:rsidR="00440BAF" w:rsidTr="00440BAF" w14:paraId="0E1E29DB" w14:textId="77777777">
        <w:tc>
          <w:tcPr>
            <w:tcW w:w="1859" w:type="pct"/>
            <w:tcBorders>
              <w:bottom w:val="single" w:color="009EE0" w:sz="2" w:space="0"/>
            </w:tcBorders>
            <w:tcMar>
              <w:top w:w="22" w:type="dxa"/>
              <w:bottom w:w="22" w:type="dxa"/>
              <w:right w:w="28" w:type="dxa"/>
            </w:tcMar>
          </w:tcPr>
          <w:p w:rsidRPr="00440BAF" w:rsidR="00440BAF" w:rsidP="00C27919" w:rsidRDefault="00440BAF" w14:paraId="45D14B17" w14:textId="77777777">
            <w:pPr>
              <w:pStyle w:val="p-table"/>
              <w:rPr>
                <w:rFonts w:ascii="Times New Roman" w:hAnsi="Times New Roman" w:cs="Times New Roman"/>
                <w:sz w:val="20"/>
              </w:rPr>
            </w:pPr>
            <w:r w:rsidRPr="00440BAF">
              <w:rPr>
                <w:rFonts w:ascii="Times New Roman" w:hAnsi="Times New Roman" w:cs="Times New Roman"/>
                <w:b/>
                <w:sz w:val="20"/>
              </w:rPr>
              <w:t>Totaal</w:t>
            </w:r>
          </w:p>
        </w:tc>
        <w:tc>
          <w:tcPr>
            <w:tcW w:w="1465" w:type="pct"/>
            <w:tcBorders>
              <w:bottom w:val="single" w:color="009EE0" w:sz="2" w:space="0"/>
            </w:tcBorders>
            <w:tcMar>
              <w:top w:w="22" w:type="dxa"/>
              <w:left w:w="28" w:type="dxa"/>
              <w:bottom w:w="22" w:type="dxa"/>
              <w:right w:w="28" w:type="dxa"/>
            </w:tcMar>
          </w:tcPr>
          <w:p w:rsidRPr="00440BAF" w:rsidR="00440BAF" w:rsidP="00C27919" w:rsidRDefault="00440BAF" w14:paraId="093A8D72" w14:textId="77777777">
            <w:pPr>
              <w:pStyle w:val="p-table"/>
              <w:jc w:val="right"/>
              <w:rPr>
                <w:rFonts w:ascii="Times New Roman" w:hAnsi="Times New Roman" w:cs="Times New Roman"/>
                <w:sz w:val="20"/>
              </w:rPr>
            </w:pPr>
            <w:r w:rsidRPr="00440BAF">
              <w:rPr>
                <w:rFonts w:ascii="Times New Roman" w:hAnsi="Times New Roman" w:cs="Times New Roman"/>
                <w:b/>
                <w:sz w:val="20"/>
              </w:rPr>
              <w:t>1.948</w:t>
            </w:r>
          </w:p>
        </w:tc>
        <w:tc>
          <w:tcPr>
            <w:tcW w:w="1676" w:type="pct"/>
            <w:tcBorders>
              <w:bottom w:val="single" w:color="009EE0" w:sz="2" w:space="0"/>
            </w:tcBorders>
            <w:tcMar>
              <w:top w:w="22" w:type="dxa"/>
              <w:left w:w="28" w:type="dxa"/>
              <w:bottom w:w="22" w:type="dxa"/>
              <w:right w:w="28" w:type="dxa"/>
            </w:tcMar>
          </w:tcPr>
          <w:p w:rsidRPr="00440BAF" w:rsidR="00440BAF" w:rsidP="00C27919" w:rsidRDefault="00440BAF" w14:paraId="26510AF5" w14:textId="77777777">
            <w:pPr>
              <w:pStyle w:val="p-table"/>
              <w:jc w:val="right"/>
              <w:rPr>
                <w:rFonts w:ascii="Times New Roman" w:hAnsi="Times New Roman" w:cs="Times New Roman"/>
                <w:sz w:val="20"/>
              </w:rPr>
            </w:pPr>
            <w:r w:rsidRPr="00440BAF">
              <w:rPr>
                <w:rFonts w:ascii="Times New Roman" w:hAnsi="Times New Roman" w:cs="Times New Roman"/>
                <w:b/>
                <w:sz w:val="20"/>
              </w:rPr>
              <w:t>500</w:t>
            </w:r>
          </w:p>
        </w:tc>
      </w:tr>
    </w:tbl>
    <w:p w:rsidRPr="00440BAF" w:rsidR="00440BAF" w:rsidP="00440BAF" w:rsidRDefault="00440BAF" w14:paraId="50C2DB77" w14:textId="77777777">
      <w:pPr>
        <w:tabs>
          <w:tab w:val="left" w:pos="284"/>
          <w:tab w:val="left" w:pos="567"/>
          <w:tab w:val="left" w:pos="851"/>
        </w:tabs>
        <w:ind w:right="-2"/>
        <w:rPr>
          <w:rFonts w:ascii="Times New Roman" w:hAnsi="Times New Roman"/>
          <w:sz w:val="24"/>
          <w:szCs w:val="18"/>
        </w:rPr>
      </w:pPr>
    </w:p>
    <w:sectPr w:rsidRPr="00440BAF" w:rsidR="00440BAF" w:rsidSect="00440BAF">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46F4" w14:textId="77777777" w:rsidR="00440BAF" w:rsidRDefault="00440BAF">
      <w:pPr>
        <w:spacing w:line="20" w:lineRule="exact"/>
      </w:pPr>
    </w:p>
  </w:endnote>
  <w:endnote w:type="continuationSeparator" w:id="0">
    <w:p w14:paraId="3B5D7A5B" w14:textId="77777777" w:rsidR="00440BAF" w:rsidRDefault="00440BAF">
      <w:pPr>
        <w:pStyle w:val="Amendement"/>
      </w:pPr>
      <w:r>
        <w:rPr>
          <w:b w:val="0"/>
          <w:bCs w:val="0"/>
        </w:rPr>
        <w:t xml:space="preserve"> </w:t>
      </w:r>
    </w:p>
  </w:endnote>
  <w:endnote w:type="continuationNotice" w:id="1">
    <w:p w14:paraId="056B593A" w14:textId="77777777" w:rsidR="00440BAF" w:rsidRDefault="00440BA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FD5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CDA94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59F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8B9760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E114" w14:textId="77777777" w:rsidR="00440BAF" w:rsidRDefault="00440BAF">
      <w:pPr>
        <w:pStyle w:val="Amendement"/>
      </w:pPr>
      <w:r>
        <w:rPr>
          <w:b w:val="0"/>
          <w:bCs w:val="0"/>
        </w:rPr>
        <w:separator/>
      </w:r>
    </w:p>
  </w:footnote>
  <w:footnote w:type="continuationSeparator" w:id="0">
    <w:p w14:paraId="47CC2CCF" w14:textId="77777777" w:rsidR="00440BAF" w:rsidRDefault="00440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AF"/>
    <w:rsid w:val="00012DBE"/>
    <w:rsid w:val="000A1D81"/>
    <w:rsid w:val="00111ED3"/>
    <w:rsid w:val="00165E3B"/>
    <w:rsid w:val="001C190E"/>
    <w:rsid w:val="002168F4"/>
    <w:rsid w:val="002A727C"/>
    <w:rsid w:val="00406089"/>
    <w:rsid w:val="00440BAF"/>
    <w:rsid w:val="005D2707"/>
    <w:rsid w:val="00606255"/>
    <w:rsid w:val="006B607A"/>
    <w:rsid w:val="007D451C"/>
    <w:rsid w:val="00826224"/>
    <w:rsid w:val="00930A23"/>
    <w:rsid w:val="009C7354"/>
    <w:rsid w:val="009E6D7F"/>
    <w:rsid w:val="009F2E08"/>
    <w:rsid w:val="00A11E73"/>
    <w:rsid w:val="00A2521E"/>
    <w:rsid w:val="00AE436A"/>
    <w:rsid w:val="00C135B1"/>
    <w:rsid w:val="00C8713C"/>
    <w:rsid w:val="00C92DF8"/>
    <w:rsid w:val="00CB3578"/>
    <w:rsid w:val="00CE6BB1"/>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2BA980"/>
  <w15:docId w15:val="{793A90A7-715D-46E7-81B1-00BEC24F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440BAF"/>
    <w:rPr>
      <w:color w:val="0000FF" w:themeColor="hyperlink"/>
      <w:u w:val="single"/>
    </w:rPr>
  </w:style>
  <w:style w:type="character" w:styleId="Onopgelostemelding">
    <w:name w:val="Unresolved Mention"/>
    <w:basedOn w:val="Standaardalinea-lettertype"/>
    <w:uiPriority w:val="99"/>
    <w:semiHidden/>
    <w:unhideWhenUsed/>
    <w:rsid w:val="00440BAF"/>
    <w:rPr>
      <w:color w:val="605E5C"/>
      <w:shd w:val="clear" w:color="auto" w:fill="E1DFDD"/>
    </w:rPr>
  </w:style>
  <w:style w:type="paragraph" w:customStyle="1" w:styleId="p-marginbottom">
    <w:name w:val="p-marginbottom"/>
    <w:rsid w:val="00440BAF"/>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40BA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40BAF"/>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392</ap:Words>
  <ap:Characters>2332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2025-11-19T13:20:00.0000000Z</dcterms:created>
  <dcterms:modified xsi:type="dcterms:W3CDTF">2025-11-19T13:21:00.0000000Z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