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69B" w:rsidR="00704C10" w:rsidP="00704C10" w:rsidRDefault="00704C10" w14:paraId="28EAC0BF" w14:textId="77777777">
      <w:pPr>
        <w:pStyle w:val="StandaardAanhef"/>
        <w:rPr>
          <w:color w:val="auto"/>
        </w:rPr>
      </w:pPr>
      <w:bookmarkStart w:name="_Hlk212555055" w:id="0"/>
      <w:bookmarkStart w:name="_Hlk212554626" w:id="1"/>
      <w:r w:rsidRPr="005F169B">
        <w:rPr>
          <w:color w:val="auto"/>
        </w:rPr>
        <w:t>Geachte voorzitter,</w:t>
      </w:r>
    </w:p>
    <w:p w:rsidRPr="005F169B" w:rsidR="00704C10" w:rsidP="00704C10" w:rsidRDefault="00704C10" w14:paraId="50F11F73" w14:textId="77777777">
      <w:pPr>
        <w:rPr>
          <w:color w:val="auto"/>
        </w:rPr>
      </w:pPr>
      <w:r w:rsidRPr="005F169B">
        <w:rPr>
          <w:color w:val="auto"/>
        </w:rPr>
        <w:t xml:space="preserve">Op 14 november aanstaande vindt de Ecofin Begrotingsraad plaats. Deze </w:t>
      </w:r>
    </w:p>
    <w:p w:rsidRPr="005F169B" w:rsidR="00704C10" w:rsidP="00704C10" w:rsidRDefault="00704C10" w14:paraId="4D50643B" w14:textId="77777777">
      <w:pPr>
        <w:rPr>
          <w:color w:val="auto"/>
        </w:rPr>
      </w:pPr>
      <w:proofErr w:type="gramStart"/>
      <w:r w:rsidRPr="005F169B">
        <w:rPr>
          <w:color w:val="auto"/>
        </w:rPr>
        <w:t>vergadering</w:t>
      </w:r>
      <w:proofErr w:type="gramEnd"/>
      <w:r w:rsidRPr="005F169B">
        <w:rPr>
          <w:color w:val="auto"/>
        </w:rPr>
        <w:t xml:space="preserve"> is het slot van de zogeheten conciliatieperiode, waarin de Raad van de Europese Unie (de Raad) en het Europees Parlement (EP) onderhandelen over een akkoord over de Europese begroting voor 2026. Op 8 oktober jl. presenteerde de Europese Commissie (Commissie) het aangepaste voorstel voor de Europese begroting 2026 (</w:t>
      </w:r>
      <w:r w:rsidRPr="005F169B">
        <w:rPr>
          <w:i/>
          <w:iCs/>
          <w:color w:val="auto"/>
        </w:rPr>
        <w:t>Amending Letter</w:t>
      </w:r>
      <w:r w:rsidRPr="005F169B">
        <w:rPr>
          <w:color w:val="auto"/>
        </w:rPr>
        <w:t xml:space="preserve"> 1; hierna: AL1). Dit document vormt de basis voor de onderhandelingen tijdens de conciliatie. In </w:t>
      </w:r>
      <w:r>
        <w:rPr>
          <w:color w:val="auto"/>
        </w:rPr>
        <w:t xml:space="preserve">de bijlage bij </w:t>
      </w:r>
      <w:r w:rsidRPr="005F169B">
        <w:rPr>
          <w:color w:val="auto"/>
        </w:rPr>
        <w:t xml:space="preserve">deze brief informeer ik uw Kamer over de inhoud van AL1, de positie van de Raad, het EP, de Nederlandse inzet voor de Begrotingsraad, de gevolgen voor de Nederlandse afdrachten en het vervolgproces. Hiermee vervangt deze brief de </w:t>
      </w:r>
      <w:proofErr w:type="gramStart"/>
      <w:r w:rsidRPr="005F169B">
        <w:rPr>
          <w:color w:val="auto"/>
        </w:rPr>
        <w:t>geannoteerde</w:t>
      </w:r>
      <w:proofErr w:type="gramEnd"/>
      <w:r w:rsidRPr="005F169B">
        <w:rPr>
          <w:color w:val="auto"/>
        </w:rPr>
        <w:t xml:space="preserve"> agenda voor de Begrotingsraad. Zoals gebruikelijk neem ik niet zelf deel aan de Begrotingsraad en wordt Nederland vertegenwoordigd door de Permanente Vertegenwoordiger van Nederland bij de Europese Unie.</w:t>
      </w:r>
    </w:p>
    <w:p w:rsidRPr="005F169B" w:rsidR="00704C10" w:rsidP="00704C10" w:rsidRDefault="00704C10" w14:paraId="20220307" w14:textId="77777777">
      <w:pPr>
        <w:rPr>
          <w:color w:val="auto"/>
        </w:rPr>
      </w:pPr>
    </w:p>
    <w:p w:rsidRPr="005F169B" w:rsidR="00704C10" w:rsidP="00704C10" w:rsidRDefault="00704C10" w14:paraId="53DAE3FB" w14:textId="77777777">
      <w:pPr>
        <w:rPr>
          <w:color w:val="auto"/>
        </w:rPr>
      </w:pPr>
      <w:r w:rsidRPr="005F169B">
        <w:rPr>
          <w:color w:val="auto"/>
        </w:rPr>
        <w:t>Daarnaast informeer ik uw Kamer in de</w:t>
      </w:r>
      <w:r>
        <w:rPr>
          <w:color w:val="auto"/>
        </w:rPr>
        <w:t xml:space="preserve"> bijlage bij de</w:t>
      </w:r>
      <w:r w:rsidRPr="005F169B">
        <w:rPr>
          <w:color w:val="auto"/>
        </w:rPr>
        <w:t>ze brief over de derde aanvullende Europese begroting voor 2025 (</w:t>
      </w:r>
      <w:r w:rsidRPr="005F169B">
        <w:rPr>
          <w:i/>
          <w:iCs/>
          <w:color w:val="auto"/>
        </w:rPr>
        <w:t>Draft Amending Budget</w:t>
      </w:r>
      <w:r w:rsidRPr="005F169B">
        <w:rPr>
          <w:color w:val="auto"/>
        </w:rPr>
        <w:t xml:space="preserve"> 3; hierna DAB3) waarin zowel de uitgaven- als de inkomstenkant van de Europese begroting geactualiseerd worden. Deze brief vervangt zoals gebruikelijk het BNC-fiche over een aanvullende Europese begroting.</w:t>
      </w:r>
    </w:p>
    <w:p w:rsidRPr="005F169B" w:rsidR="00704C10" w:rsidP="00704C10" w:rsidRDefault="00704C10" w14:paraId="0F68F61E" w14:textId="77777777">
      <w:pPr>
        <w:rPr>
          <w:color w:val="auto"/>
        </w:rPr>
      </w:pPr>
    </w:p>
    <w:bookmarkEnd w:id="0"/>
    <w:p w:rsidRPr="005F169B" w:rsidR="00704C10" w:rsidP="00704C10" w:rsidRDefault="00704C10" w14:paraId="48B69FE2" w14:textId="77777777">
      <w:pPr>
        <w:pStyle w:val="StandaardSlotzin"/>
        <w:rPr>
          <w:color w:val="auto"/>
        </w:rPr>
      </w:pPr>
      <w:r w:rsidRPr="005F169B">
        <w:rPr>
          <w:color w:val="auto"/>
        </w:rPr>
        <w:t>Hoogachtend,</w:t>
      </w:r>
    </w:p>
    <w:p w:rsidRPr="005F169B" w:rsidR="00704C10" w:rsidP="00704C10" w:rsidRDefault="00704C10" w14:paraId="212089C7" w14:textId="77777777">
      <w:pPr>
        <w:rPr>
          <w:color w:val="auto"/>
        </w:rPr>
      </w:pPr>
    </w:p>
    <w:p w:rsidRPr="005F169B" w:rsidR="00704C10" w:rsidP="00704C10" w:rsidRDefault="00704C10" w14:paraId="7852679D" w14:textId="77777777">
      <w:pPr>
        <w:rPr>
          <w:color w:val="auto"/>
        </w:rPr>
      </w:pPr>
      <w:proofErr w:type="gramStart"/>
      <w:r w:rsidRPr="005F169B">
        <w:rPr>
          <w:color w:val="auto"/>
        </w:rPr>
        <w:t>de</w:t>
      </w:r>
      <w:proofErr w:type="gramEnd"/>
      <w:r w:rsidRPr="005F169B">
        <w:rPr>
          <w:color w:val="auto"/>
        </w:rPr>
        <w:t xml:space="preserve"> minister van Financiën,</w:t>
      </w:r>
      <w:r w:rsidRPr="005F169B">
        <w:rPr>
          <w:color w:val="auto"/>
        </w:rPr>
        <w:br/>
      </w:r>
      <w:r w:rsidRPr="005F169B">
        <w:rPr>
          <w:color w:val="auto"/>
        </w:rPr>
        <w:br/>
      </w:r>
      <w:r w:rsidRPr="005F169B">
        <w:rPr>
          <w:color w:val="auto"/>
        </w:rPr>
        <w:br/>
      </w:r>
      <w:r w:rsidRPr="005F169B">
        <w:rPr>
          <w:color w:val="auto"/>
        </w:rPr>
        <w:br/>
      </w:r>
      <w:r w:rsidRPr="005F169B">
        <w:rPr>
          <w:color w:val="auto"/>
        </w:rPr>
        <w:br/>
      </w:r>
      <w:r w:rsidRPr="005F169B">
        <w:rPr>
          <w:color w:val="auto"/>
        </w:rPr>
        <w:br/>
      </w:r>
      <w:r w:rsidRPr="005F169B">
        <w:rPr>
          <w:color w:val="auto"/>
        </w:rPr>
        <w:br/>
        <w:t xml:space="preserve"> E. Heinen</w:t>
      </w:r>
    </w:p>
    <w:tbl>
      <w:tblPr>
        <w:tblStyle w:val="Tabelzonderranden"/>
        <w:tblW w:w="7484" w:type="dxa"/>
        <w:tblInd w:w="0" w:type="dxa"/>
        <w:tblLayout w:type="fixed"/>
        <w:tblLook w:val="07E0" w:firstRow="1" w:lastRow="1" w:firstColumn="1" w:lastColumn="1" w:noHBand="1" w:noVBand="1"/>
      </w:tblPr>
      <w:tblGrid>
        <w:gridCol w:w="3592"/>
        <w:gridCol w:w="3892"/>
      </w:tblGrid>
      <w:tr w:rsidRPr="005F169B" w:rsidR="00704C10" w:rsidTr="00DF2542" w14:paraId="4C591762" w14:textId="77777777">
        <w:tc>
          <w:tcPr>
            <w:tcW w:w="3592" w:type="dxa"/>
          </w:tcPr>
          <w:p w:rsidRPr="005F169B" w:rsidR="00704C10" w:rsidP="00DF2542" w:rsidRDefault="00704C10" w14:paraId="0C5DE774" w14:textId="77777777">
            <w:pPr>
              <w:spacing w:line="240" w:lineRule="auto"/>
              <w:rPr>
                <w:color w:val="auto"/>
              </w:rPr>
            </w:pPr>
            <w:r w:rsidRPr="005F169B">
              <w:rPr>
                <w:color w:val="auto"/>
              </w:rPr>
              <w:br w:type="page"/>
              <w:t xml:space="preserve"> </w:t>
            </w:r>
          </w:p>
        </w:tc>
        <w:tc>
          <w:tcPr>
            <w:tcW w:w="3892" w:type="dxa"/>
          </w:tcPr>
          <w:p w:rsidRPr="005F169B" w:rsidR="00704C10" w:rsidP="00DF2542" w:rsidRDefault="00704C10" w14:paraId="0984F289" w14:textId="77777777">
            <w:pPr>
              <w:rPr>
                <w:color w:val="auto"/>
              </w:rPr>
            </w:pPr>
          </w:p>
        </w:tc>
      </w:tr>
      <w:tr w:rsidRPr="005F169B" w:rsidR="00704C10" w:rsidTr="00DF2542" w14:paraId="3DCB3852" w14:textId="77777777">
        <w:tc>
          <w:tcPr>
            <w:tcW w:w="3592" w:type="dxa"/>
          </w:tcPr>
          <w:p w:rsidRPr="005F169B" w:rsidR="00704C10" w:rsidP="00DF2542" w:rsidRDefault="00704C10" w14:paraId="10E2EB7D" w14:textId="77777777">
            <w:pPr>
              <w:rPr>
                <w:color w:val="auto"/>
              </w:rPr>
            </w:pPr>
          </w:p>
        </w:tc>
        <w:tc>
          <w:tcPr>
            <w:tcW w:w="3892" w:type="dxa"/>
          </w:tcPr>
          <w:p w:rsidRPr="005F169B" w:rsidR="00704C10" w:rsidP="00DF2542" w:rsidRDefault="00704C10" w14:paraId="6C70C890" w14:textId="77777777">
            <w:pPr>
              <w:rPr>
                <w:color w:val="auto"/>
              </w:rPr>
            </w:pPr>
          </w:p>
        </w:tc>
      </w:tr>
      <w:bookmarkEnd w:id="1"/>
    </w:tbl>
    <w:p w:rsidRPr="00704C10" w:rsidR="00FF2AAF" w:rsidP="00704C10" w:rsidRDefault="00FF2AAF" w14:paraId="383C6CF1" w14:textId="77777777"/>
    <w:sectPr w:rsidRPr="00704C10" w:rsidR="00FF2AA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ED59" w14:textId="77777777" w:rsidR="00AC5170" w:rsidRDefault="00AC5170">
      <w:pPr>
        <w:spacing w:line="240" w:lineRule="auto"/>
      </w:pPr>
      <w:r>
        <w:separator/>
      </w:r>
    </w:p>
  </w:endnote>
  <w:endnote w:type="continuationSeparator" w:id="0">
    <w:p w14:paraId="7C6C9590" w14:textId="77777777" w:rsidR="00AC5170" w:rsidRDefault="00AC5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A0CD" w14:textId="77777777" w:rsidR="00304BF8" w:rsidRDefault="00304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60E1" w14:textId="77777777" w:rsidR="00304BF8" w:rsidRDefault="00304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7A63" w14:textId="77777777" w:rsidR="00304BF8" w:rsidRDefault="00304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4AEA" w14:textId="77777777" w:rsidR="00AC5170" w:rsidRDefault="00AC5170">
      <w:pPr>
        <w:spacing w:line="240" w:lineRule="auto"/>
      </w:pPr>
      <w:r>
        <w:separator/>
      </w:r>
    </w:p>
  </w:footnote>
  <w:footnote w:type="continuationSeparator" w:id="0">
    <w:p w14:paraId="20AFFF62" w14:textId="77777777" w:rsidR="00AC5170" w:rsidRDefault="00AC51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BD82" w14:textId="77777777" w:rsidR="00304BF8" w:rsidRDefault="00304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005A" w14:textId="77777777" w:rsidR="00FF2AAF" w:rsidRDefault="00AC5170">
    <w:r>
      <w:rPr>
        <w:noProof/>
      </w:rPr>
      <mc:AlternateContent>
        <mc:Choice Requires="wps">
          <w:drawing>
            <wp:anchor distT="0" distB="0" distL="0" distR="0" simplePos="0" relativeHeight="251652096" behindDoc="0" locked="1" layoutInCell="1" allowOverlap="1" wp14:anchorId="48E71042" wp14:editId="636799F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C2BF4E" w14:textId="77777777" w:rsidR="00FF2AAF" w:rsidRDefault="00AC5170">
                          <w:pPr>
                            <w:pStyle w:val="StandaardReferentiegegevensKop"/>
                          </w:pPr>
                          <w:r>
                            <w:t>Ons kenmerk</w:t>
                          </w:r>
                        </w:p>
                        <w:p w14:paraId="6331F5B7" w14:textId="73F29732" w:rsidR="00350908" w:rsidRDefault="00EE1FC0">
                          <w:pPr>
                            <w:pStyle w:val="StandaardReferentiegegevens"/>
                          </w:pPr>
                          <w:r>
                            <w:fldChar w:fldCharType="begin"/>
                          </w:r>
                          <w:r>
                            <w:instrText xml:space="preserve"> DOCPROPERTY  "Kenmerk"  \* MERGEFORMAT </w:instrText>
                          </w:r>
                          <w:r>
                            <w:fldChar w:fldCharType="separate"/>
                          </w:r>
                          <w:r>
                            <w:t>2025-0000503264</w:t>
                          </w:r>
                          <w:r>
                            <w:fldChar w:fldCharType="end"/>
                          </w:r>
                        </w:p>
                      </w:txbxContent>
                    </wps:txbx>
                    <wps:bodyPr vert="horz" wrap="square" lIns="0" tIns="0" rIns="0" bIns="0" anchor="t" anchorCtr="0"/>
                  </wps:wsp>
                </a:graphicData>
              </a:graphic>
            </wp:anchor>
          </w:drawing>
        </mc:Choice>
        <mc:Fallback>
          <w:pict>
            <v:shapetype w14:anchorId="48E7104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DC2BF4E" w14:textId="77777777" w:rsidR="00FF2AAF" w:rsidRDefault="00AC5170">
                    <w:pPr>
                      <w:pStyle w:val="StandaardReferentiegegevensKop"/>
                    </w:pPr>
                    <w:r>
                      <w:t>Ons kenmerk</w:t>
                    </w:r>
                  </w:p>
                  <w:p w14:paraId="6331F5B7" w14:textId="73F29732" w:rsidR="00350908" w:rsidRDefault="00EE1FC0">
                    <w:pPr>
                      <w:pStyle w:val="StandaardReferentiegegevens"/>
                    </w:pPr>
                    <w:r>
                      <w:fldChar w:fldCharType="begin"/>
                    </w:r>
                    <w:r>
                      <w:instrText xml:space="preserve"> DOCPROPERTY  "Kenmerk"  \* MERGEFORMAT </w:instrText>
                    </w:r>
                    <w:r>
                      <w:fldChar w:fldCharType="separate"/>
                    </w:r>
                    <w:r>
                      <w:t>2025-0000503264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88A131D" wp14:editId="040C017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13059E" w14:textId="77777777" w:rsidR="00350908" w:rsidRDefault="00EE1F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8A131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513059E" w14:textId="77777777" w:rsidR="00350908" w:rsidRDefault="00EE1F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BA152CD" wp14:editId="56F2662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D9043B5" w14:textId="497BEE27" w:rsidR="00350908" w:rsidRDefault="00EE1F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A152C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D9043B5" w14:textId="497BEE27" w:rsidR="00350908" w:rsidRDefault="00EE1FC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AB43" w14:textId="45F74004" w:rsidR="00FF2AAF" w:rsidRDefault="00915DB5" w:rsidP="00304BF8">
    <w:pPr>
      <w:tabs>
        <w:tab w:val="center" w:pos="3742"/>
      </w:tabs>
      <w:spacing w:after="7029" w:line="14" w:lineRule="exact"/>
    </w:pPr>
    <w:r>
      <w:rPr>
        <w:noProof/>
      </w:rPr>
      <mc:AlternateContent>
        <mc:Choice Requires="wps">
          <w:drawing>
            <wp:anchor distT="45720" distB="45720" distL="114300" distR="114300" simplePos="0" relativeHeight="251669504" behindDoc="0" locked="0" layoutInCell="1" allowOverlap="1" wp14:anchorId="2C44C9CB" wp14:editId="65FE475C">
              <wp:simplePos x="0" y="0"/>
              <wp:positionH relativeFrom="margin">
                <wp:align>left</wp:align>
              </wp:positionH>
              <wp:positionV relativeFrom="paragraph">
                <wp:posOffset>3140545</wp:posOffset>
              </wp:positionV>
              <wp:extent cx="4067175" cy="1404620"/>
              <wp:effectExtent l="0" t="0" r="2857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4620"/>
                      </a:xfrm>
                      <a:prstGeom prst="rect">
                        <a:avLst/>
                      </a:prstGeom>
                      <a:solidFill>
                        <a:srgbClr val="FFFFFF"/>
                      </a:solidFill>
                      <a:ln w="9525">
                        <a:solidFill>
                          <a:schemeClr val="bg1"/>
                        </a:solidFill>
                        <a:miter lim="800000"/>
                        <a:headEnd/>
                        <a:tailEnd/>
                      </a:ln>
                    </wps:spPr>
                    <wps:txbx>
                      <w:txbxContent>
                        <w:p w14:paraId="186C9628" w14:textId="77777777" w:rsidR="00915DB5" w:rsidRDefault="00915DB5"/>
                        <w:tbl>
                          <w:tblPr>
                            <w:tblW w:w="0" w:type="auto"/>
                            <w:tblLayout w:type="fixed"/>
                            <w:tblLook w:val="07E0" w:firstRow="1" w:lastRow="1" w:firstColumn="1" w:lastColumn="1" w:noHBand="1" w:noVBand="1"/>
                          </w:tblPr>
                          <w:tblGrid>
                            <w:gridCol w:w="1140"/>
                            <w:gridCol w:w="5400"/>
                          </w:tblGrid>
                          <w:tr w:rsidR="00915DB5" w14:paraId="6A3ECFA4" w14:textId="77777777" w:rsidTr="0003777A">
                            <w:trPr>
                              <w:trHeight w:val="240"/>
                            </w:trPr>
                            <w:tc>
                              <w:tcPr>
                                <w:tcW w:w="1140" w:type="dxa"/>
                              </w:tcPr>
                              <w:p w14:paraId="18C9467D" w14:textId="77777777" w:rsidR="00915DB5" w:rsidRDefault="00915DB5" w:rsidP="00915DB5">
                                <w:r>
                                  <w:t>Datum</w:t>
                                </w:r>
                              </w:p>
                            </w:tc>
                            <w:tc>
                              <w:tcPr>
                                <w:tcW w:w="5400" w:type="dxa"/>
                              </w:tcPr>
                              <w:p w14:paraId="7CA1E799" w14:textId="73A4231C" w:rsidR="00915DB5" w:rsidRDefault="00304BF8" w:rsidP="00915DB5">
                                <w:r>
                                  <w:t>7 november 2025</w:t>
                                </w:r>
                              </w:p>
                            </w:tc>
                          </w:tr>
                          <w:tr w:rsidR="00915DB5" w14:paraId="7857B0AD" w14:textId="77777777" w:rsidTr="0003777A">
                            <w:trPr>
                              <w:trHeight w:val="240"/>
                            </w:trPr>
                            <w:tc>
                              <w:tcPr>
                                <w:tcW w:w="1140" w:type="dxa"/>
                              </w:tcPr>
                              <w:p w14:paraId="06B0B88C" w14:textId="77777777" w:rsidR="00915DB5" w:rsidRDefault="00915DB5" w:rsidP="00915DB5">
                                <w:r>
                                  <w:t>Betreft</w:t>
                                </w:r>
                              </w:p>
                            </w:tc>
                            <w:tc>
                              <w:tcPr>
                                <w:tcW w:w="5400" w:type="dxa"/>
                              </w:tcPr>
                              <w:p w14:paraId="44A490E6" w14:textId="77777777" w:rsidR="00D001C1" w:rsidRDefault="005C75FC">
                                <w:r w:rsidRPr="005C75FC">
                                  <w:t>TK - Europese jaarbegroting 2026, inzet Ecofin-</w:t>
                                </w:r>
                                <w:proofErr w:type="spellStart"/>
                                <w:r w:rsidRPr="005C75FC">
                                  <w:t>begrotingsraad</w:t>
                                </w:r>
                                <w:proofErr w:type="spellEnd"/>
                                <w:r w:rsidRPr="005C75FC">
                                  <w:t xml:space="preserve"> en de derde aanvullende Europese begroting 2025</w:t>
                                </w:r>
                              </w:p>
                            </w:tc>
                          </w:tr>
                        </w:tbl>
                        <w:p w14:paraId="5721D6FB" w14:textId="77777777" w:rsidR="00915DB5" w:rsidRDefault="00915D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4C9CB" id="_x0000_t202" coordsize="21600,21600" o:spt="202" path="m,l,21600r21600,l21600,xe">
              <v:stroke joinstyle="miter"/>
              <v:path gradientshapeok="t" o:connecttype="rect"/>
            </v:shapetype>
            <v:shape id="Tekstvak 2" o:spid="_x0000_s1029" type="#_x0000_t202" style="position:absolute;margin-left:0;margin-top:247.3pt;width:320.2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" strokecolor="white [3212]">
              <v:textbox style="mso-fit-shape-to-text:t">
                <w:txbxContent>
                  <w:p w14:paraId="186C9628" w14:textId="77777777" w:rsidR="00915DB5" w:rsidRDefault="00915DB5"/>
                  <w:tbl>
                    <w:tblPr>
                      <w:tblW w:w="0" w:type="auto"/>
                      <w:tblLayout w:type="fixed"/>
                      <w:tblLook w:val="07E0" w:firstRow="1" w:lastRow="1" w:firstColumn="1" w:lastColumn="1" w:noHBand="1" w:noVBand="1"/>
                    </w:tblPr>
                    <w:tblGrid>
                      <w:gridCol w:w="1140"/>
                      <w:gridCol w:w="5400"/>
                    </w:tblGrid>
                    <w:tr w:rsidR="00915DB5" w14:paraId="6A3ECFA4" w14:textId="77777777" w:rsidTr="0003777A">
                      <w:trPr>
                        <w:trHeight w:val="240"/>
                      </w:trPr>
                      <w:tc>
                        <w:tcPr>
                          <w:tcW w:w="1140" w:type="dxa"/>
                        </w:tcPr>
                        <w:p w14:paraId="18C9467D" w14:textId="77777777" w:rsidR="00915DB5" w:rsidRDefault="00915DB5" w:rsidP="00915DB5">
                          <w:r>
                            <w:t>Datum</w:t>
                          </w:r>
                        </w:p>
                      </w:tc>
                      <w:tc>
                        <w:tcPr>
                          <w:tcW w:w="5400" w:type="dxa"/>
                        </w:tcPr>
                        <w:p w14:paraId="7CA1E799" w14:textId="73A4231C" w:rsidR="00915DB5" w:rsidRDefault="00304BF8" w:rsidP="00915DB5">
                          <w:r>
                            <w:t>7 november 2025</w:t>
                          </w:r>
                        </w:p>
                      </w:tc>
                    </w:tr>
                    <w:tr w:rsidR="00915DB5" w14:paraId="7857B0AD" w14:textId="77777777" w:rsidTr="0003777A">
                      <w:trPr>
                        <w:trHeight w:val="240"/>
                      </w:trPr>
                      <w:tc>
                        <w:tcPr>
                          <w:tcW w:w="1140" w:type="dxa"/>
                        </w:tcPr>
                        <w:p w14:paraId="06B0B88C" w14:textId="77777777" w:rsidR="00915DB5" w:rsidRDefault="00915DB5" w:rsidP="00915DB5">
                          <w:r>
                            <w:t>Betreft</w:t>
                          </w:r>
                        </w:p>
                      </w:tc>
                      <w:tc>
                        <w:tcPr>
                          <w:tcW w:w="5400" w:type="dxa"/>
                        </w:tcPr>
                        <w:p w14:paraId="44A490E6" w14:textId="77777777" w:rsidR="00D001C1" w:rsidRDefault="005C75FC">
                          <w:r w:rsidRPr="005C75FC">
                            <w:t>TK - Europese jaarbegroting 2026, inzet Ecofin-</w:t>
                          </w:r>
                          <w:proofErr w:type="spellStart"/>
                          <w:r w:rsidRPr="005C75FC">
                            <w:t>begrotingsraad</w:t>
                          </w:r>
                          <w:proofErr w:type="spellEnd"/>
                          <w:r w:rsidRPr="005C75FC">
                            <w:t xml:space="preserve"> en de derde aanvullende Europese begroting 2025</w:t>
                          </w:r>
                        </w:p>
                      </w:tc>
                    </w:tr>
                  </w:tbl>
                  <w:p w14:paraId="5721D6FB" w14:textId="77777777" w:rsidR="00915DB5" w:rsidRDefault="00915DB5"/>
                </w:txbxContent>
              </v:textbox>
              <w10:wrap type="square" anchorx="margin"/>
            </v:shape>
          </w:pict>
        </mc:Fallback>
      </mc:AlternateContent>
    </w:r>
    <w:r w:rsidR="00637EB6">
      <w:rPr>
        <w:noProof/>
      </w:rPr>
      <mc:AlternateContent>
        <mc:Choice Requires="wps">
          <w:drawing>
            <wp:anchor distT="45720" distB="45720" distL="114300" distR="114300" simplePos="0" relativeHeight="251667456" behindDoc="0" locked="0" layoutInCell="1" allowOverlap="1" wp14:anchorId="670493B9" wp14:editId="35A4115A">
              <wp:simplePos x="0" y="0"/>
              <wp:positionH relativeFrom="margin">
                <wp:align>left</wp:align>
              </wp:positionH>
              <wp:positionV relativeFrom="paragraph">
                <wp:posOffset>2101668</wp:posOffset>
              </wp:positionV>
              <wp:extent cx="3360420" cy="1026795"/>
              <wp:effectExtent l="0" t="0" r="11430" b="20955"/>
              <wp:wrapSquare wrapText="bothSides"/>
              <wp:docPr id="778505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026795"/>
                      </a:xfrm>
                      <a:prstGeom prst="rect">
                        <a:avLst/>
                      </a:prstGeom>
                      <a:solidFill>
                        <a:srgbClr val="FFFFFF"/>
                      </a:solidFill>
                      <a:ln w="9525">
                        <a:solidFill>
                          <a:schemeClr val="bg1"/>
                        </a:solidFill>
                        <a:miter lim="800000"/>
                        <a:headEnd/>
                        <a:tailEnd/>
                      </a:ln>
                    </wps:spPr>
                    <wps:txbx>
                      <w:txbxContent>
                        <w:p w14:paraId="090EF3AF" w14:textId="77777777" w:rsidR="00637EB6" w:rsidRDefault="00637EB6">
                          <w:r w:rsidRPr="00637EB6">
                            <w:t xml:space="preserve">Voorzitter van de Tweede Kamer der Staten-Generaal </w:t>
                          </w:r>
                        </w:p>
                        <w:p w14:paraId="1DA72837" w14:textId="77777777" w:rsidR="00637EB6" w:rsidRDefault="00637EB6">
                          <w:r w:rsidRPr="00637EB6">
                            <w:t xml:space="preserve">Postbus 20018 </w:t>
                          </w:r>
                        </w:p>
                        <w:p w14:paraId="30BE7CD4" w14:textId="77777777" w:rsidR="00637EB6" w:rsidRDefault="00637EB6">
                          <w:r w:rsidRPr="00637EB6">
                            <w:t>2500 EA DEN HAAG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493B9" id="_x0000_s1030" type="#_x0000_t202" style="position:absolute;margin-left:0;margin-top:165.5pt;width:264.6pt;height:80.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" strokecolor="white [3212]">
              <v:textbox>
                <w:txbxContent>
                  <w:p w14:paraId="090EF3AF" w14:textId="77777777" w:rsidR="00637EB6" w:rsidRDefault="00637EB6">
                    <w:r w:rsidRPr="00637EB6">
                      <w:t xml:space="preserve">Voorzitter van de Tweede Kamer der Staten-Generaal </w:t>
                    </w:r>
                  </w:p>
                  <w:p w14:paraId="1DA72837" w14:textId="77777777" w:rsidR="00637EB6" w:rsidRDefault="00637EB6">
                    <w:r w:rsidRPr="00637EB6">
                      <w:t xml:space="preserve">Postbus 20018 </w:t>
                    </w:r>
                  </w:p>
                  <w:p w14:paraId="30BE7CD4" w14:textId="77777777" w:rsidR="00637EB6" w:rsidRDefault="00637EB6">
                    <w:r w:rsidRPr="00637EB6">
                      <w:t>2500 EA DEN HAAG</w:t>
                    </w:r>
                  </w:p>
                </w:txbxContent>
              </v:textbox>
              <w10:wrap type="square" anchorx="margin"/>
            </v:shape>
          </w:pict>
        </mc:Fallback>
      </mc:AlternateContent>
    </w:r>
    <w:r w:rsidR="00AC5170">
      <w:rPr>
        <w:noProof/>
      </w:rPr>
      <mc:AlternateContent>
        <mc:Choice Requires="wps">
          <w:drawing>
            <wp:anchor distT="0" distB="0" distL="0" distR="0" simplePos="0" relativeHeight="251655168" behindDoc="0" locked="1" layoutInCell="1" allowOverlap="1" wp14:anchorId="723A67CF" wp14:editId="45AD604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4B8E7D2" w14:textId="77777777" w:rsidR="00FF2AAF" w:rsidRDefault="00AC5170">
                          <w:pPr>
                            <w:spacing w:line="240" w:lineRule="auto"/>
                          </w:pPr>
                          <w:r>
                            <w:rPr>
                              <w:noProof/>
                            </w:rPr>
                            <w:drawing>
                              <wp:inline distT="0" distB="0" distL="0" distR="0" wp14:anchorId="5F00875A" wp14:editId="3255743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3A67CF"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04B8E7D2" w14:textId="77777777" w:rsidR="00FF2AAF" w:rsidRDefault="00AC5170">
                    <w:pPr>
                      <w:spacing w:line="240" w:lineRule="auto"/>
                    </w:pPr>
                    <w:r>
                      <w:rPr>
                        <w:noProof/>
                      </w:rPr>
                      <w:drawing>
                        <wp:inline distT="0" distB="0" distL="0" distR="0" wp14:anchorId="5F00875A" wp14:editId="3255743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AC5170">
      <w:rPr>
        <w:noProof/>
      </w:rPr>
      <mc:AlternateContent>
        <mc:Choice Requires="wps">
          <w:drawing>
            <wp:anchor distT="0" distB="0" distL="0" distR="0" simplePos="0" relativeHeight="251656192" behindDoc="0" locked="1" layoutInCell="1" allowOverlap="1" wp14:anchorId="2753ECE6" wp14:editId="59B3EA4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A1965D3" w14:textId="77777777" w:rsidR="00AC5170" w:rsidRDefault="00AC5170"/>
                      </w:txbxContent>
                    </wps:txbx>
                    <wps:bodyPr vert="horz" wrap="square" lIns="0" tIns="0" rIns="0" bIns="0" anchor="t" anchorCtr="0"/>
                  </wps:wsp>
                </a:graphicData>
              </a:graphic>
            </wp:anchor>
          </w:drawing>
        </mc:Choice>
        <mc:Fallback>
          <w:pict>
            <v:shape w14:anchorId="2753ECE6"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vulImlQEAABQDAAAO&#10;AAAAAAAAAAAAAAAAAC4CAABkcnMvZTJvRG9jLnhtbFBLAQItABQABgAIAAAAIQAu6ZuM3gAAAAgB&#10;AAAPAAAAAAAAAAAAAAAAAO8DAABkcnMvZG93bnJldi54bWxQSwUGAAAAAAQABADzAAAA+gQAAAAA&#10;" filled="f" stroked="f">
              <v:textbox inset="0,0,0,0">
                <w:txbxContent>
                  <w:p w14:paraId="1A1965D3" w14:textId="77777777" w:rsidR="00AC5170" w:rsidRDefault="00AC5170"/>
                </w:txbxContent>
              </v:textbox>
              <w10:wrap anchorx="page"/>
              <w10:anchorlock/>
            </v:shape>
          </w:pict>
        </mc:Fallback>
      </mc:AlternateContent>
    </w:r>
    <w:r w:rsidR="00AC5170">
      <w:rPr>
        <w:noProof/>
      </w:rPr>
      <mc:AlternateContent>
        <mc:Choice Requires="wps">
          <w:drawing>
            <wp:anchor distT="0" distB="0" distL="0" distR="0" simplePos="0" relativeHeight="251657216" behindDoc="0" locked="1" layoutInCell="1" allowOverlap="1" wp14:anchorId="662E8A04" wp14:editId="2271A37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8ABBA0" w14:textId="77777777" w:rsidR="00FF2AAF" w:rsidRDefault="00AC5170">
                          <w:pPr>
                            <w:pStyle w:val="StandaardReferentiegegevens"/>
                          </w:pPr>
                          <w:r>
                            <w:t>Korte Voorhout 7</w:t>
                          </w:r>
                        </w:p>
                        <w:p w14:paraId="4A4CA48B" w14:textId="77777777" w:rsidR="00FF2AAF" w:rsidRDefault="00AC5170">
                          <w:pPr>
                            <w:pStyle w:val="StandaardReferentiegegevens"/>
                          </w:pPr>
                          <w:r>
                            <w:t>2511 CW  'S-GRAVENHAGE</w:t>
                          </w:r>
                        </w:p>
                        <w:p w14:paraId="795143E8" w14:textId="77777777" w:rsidR="00FF2AAF" w:rsidRDefault="00AC5170">
                          <w:pPr>
                            <w:pStyle w:val="StandaardReferentiegegevens"/>
                          </w:pPr>
                          <w:r>
                            <w:t>POSTBUS 20201</w:t>
                          </w:r>
                        </w:p>
                        <w:p w14:paraId="3DA70C33" w14:textId="77777777" w:rsidR="00FF2AAF" w:rsidRPr="00AC5170" w:rsidRDefault="00AC5170">
                          <w:pPr>
                            <w:pStyle w:val="StandaardReferentiegegevens"/>
                            <w:rPr>
                              <w:lang w:val="es-ES"/>
                            </w:rPr>
                          </w:pPr>
                          <w:r w:rsidRPr="00AC5170">
                            <w:rPr>
                              <w:lang w:val="es-ES"/>
                            </w:rPr>
                            <w:t xml:space="preserve">2500 </w:t>
                          </w:r>
                          <w:proofErr w:type="gramStart"/>
                          <w:r w:rsidRPr="00AC5170">
                            <w:rPr>
                              <w:lang w:val="es-ES"/>
                            </w:rPr>
                            <w:t>EE  '</w:t>
                          </w:r>
                          <w:proofErr w:type="gramEnd"/>
                          <w:r w:rsidRPr="00AC5170">
                            <w:rPr>
                              <w:lang w:val="es-ES"/>
                            </w:rPr>
                            <w:t>S-GRAVENHAGE</w:t>
                          </w:r>
                        </w:p>
                        <w:p w14:paraId="4C8BD02D" w14:textId="77777777" w:rsidR="00FF2AAF" w:rsidRPr="00AC5170" w:rsidRDefault="00AC5170">
                          <w:pPr>
                            <w:pStyle w:val="StandaardReferentiegegevens"/>
                            <w:rPr>
                              <w:lang w:val="es-ES"/>
                            </w:rPr>
                          </w:pPr>
                          <w:r w:rsidRPr="00AC5170">
                            <w:rPr>
                              <w:lang w:val="es-ES"/>
                            </w:rPr>
                            <w:t>www.rijksoverheid.nl/fin</w:t>
                          </w:r>
                        </w:p>
                        <w:p w14:paraId="2ABE2B69" w14:textId="77777777" w:rsidR="00FF2AAF" w:rsidRPr="00AC5170" w:rsidRDefault="00FF2AAF">
                          <w:pPr>
                            <w:pStyle w:val="WitregelW2"/>
                            <w:rPr>
                              <w:lang w:val="es-ES"/>
                            </w:rPr>
                          </w:pPr>
                        </w:p>
                        <w:p w14:paraId="5C94258C" w14:textId="77777777" w:rsidR="00FF2AAF" w:rsidRDefault="00AC5170">
                          <w:pPr>
                            <w:pStyle w:val="StandaardReferentiegegevensKop"/>
                          </w:pPr>
                          <w:r>
                            <w:t>Ons kenmerk</w:t>
                          </w:r>
                        </w:p>
                        <w:p w14:paraId="3A7153DC" w14:textId="79D78B70" w:rsidR="00350908" w:rsidRDefault="00EE1FC0">
                          <w:pPr>
                            <w:pStyle w:val="StandaardReferentiegegevens"/>
                          </w:pPr>
                          <w:r>
                            <w:fldChar w:fldCharType="begin"/>
                          </w:r>
                          <w:r>
                            <w:instrText xml:space="preserve"> DOCPROPERTY  "Kenmerk"  \* MERGEFORMAT </w:instrText>
                          </w:r>
                          <w:r>
                            <w:fldChar w:fldCharType="separate"/>
                          </w:r>
                          <w:r>
                            <w:t>2025-0000503264</w:t>
                          </w:r>
                          <w:r>
                            <w:fldChar w:fldCharType="end"/>
                          </w:r>
                        </w:p>
                        <w:p w14:paraId="28AAFD42" w14:textId="77777777" w:rsidR="00FF2AAF" w:rsidRDefault="00FF2AAF">
                          <w:pPr>
                            <w:pStyle w:val="WitregelW1"/>
                          </w:pPr>
                        </w:p>
                        <w:p w14:paraId="42C29AC1" w14:textId="77777777" w:rsidR="00FF2AAF" w:rsidRDefault="00AC5170">
                          <w:pPr>
                            <w:pStyle w:val="StandaardReferentiegegevensKop"/>
                          </w:pPr>
                          <w:r>
                            <w:t>Uw brief (kenmerk)</w:t>
                          </w:r>
                        </w:p>
                        <w:p w14:paraId="3EB7A66B" w14:textId="62915BE1" w:rsidR="00350908" w:rsidRDefault="00EE1FC0">
                          <w:pPr>
                            <w:pStyle w:val="StandaardReferentiegegevens"/>
                          </w:pPr>
                          <w:r>
                            <w:fldChar w:fldCharType="begin"/>
                          </w:r>
                          <w:r>
                            <w:instrText xml:space="preserve"> DOCPROPERTY  "UwKenmerk"  \* MERGEFORMAT </w:instrText>
                          </w:r>
                          <w:r>
                            <w:fldChar w:fldCharType="end"/>
                          </w:r>
                        </w:p>
                        <w:p w14:paraId="26783B94" w14:textId="77777777" w:rsidR="00FF2AAF" w:rsidRDefault="00FF2AAF">
                          <w:pPr>
                            <w:pStyle w:val="WitregelW1"/>
                          </w:pPr>
                        </w:p>
                        <w:p w14:paraId="6D925509" w14:textId="77777777" w:rsidR="00FF2AAF" w:rsidRDefault="00AC5170">
                          <w:pPr>
                            <w:pStyle w:val="StandaardReferentiegegevensKop"/>
                          </w:pPr>
                          <w:r>
                            <w:t>Bijlagen</w:t>
                          </w:r>
                        </w:p>
                        <w:p w14:paraId="21D523EC" w14:textId="77777777" w:rsidR="00FF2AAF" w:rsidRDefault="00AC517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62E8A04"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LpWce+UAQAAFQMA&#10;AA4AAAAAAAAAAAAAAAAALgIAAGRycy9lMm9Eb2MueG1sUEsBAi0AFAAGAAgAAAAhAPnWxjLhAAAA&#10;DAEAAA8AAAAAAAAAAAAAAAAA7gMAAGRycy9kb3ducmV2LnhtbFBLBQYAAAAABAAEAPMAAAD8BAAA&#10;AAA=&#10;" filled="f" stroked="f">
              <v:textbox inset="0,0,0,0">
                <w:txbxContent>
                  <w:p w14:paraId="298ABBA0" w14:textId="77777777" w:rsidR="00FF2AAF" w:rsidRDefault="00AC5170">
                    <w:pPr>
                      <w:pStyle w:val="StandaardReferentiegegevens"/>
                    </w:pPr>
                    <w:r>
                      <w:t>Korte Voorhout 7</w:t>
                    </w:r>
                  </w:p>
                  <w:p w14:paraId="4A4CA48B" w14:textId="77777777" w:rsidR="00FF2AAF" w:rsidRDefault="00AC5170">
                    <w:pPr>
                      <w:pStyle w:val="StandaardReferentiegegevens"/>
                    </w:pPr>
                    <w:r>
                      <w:t>2511 CW  'S-GRAVENHAGE</w:t>
                    </w:r>
                  </w:p>
                  <w:p w14:paraId="795143E8" w14:textId="77777777" w:rsidR="00FF2AAF" w:rsidRDefault="00AC5170">
                    <w:pPr>
                      <w:pStyle w:val="StandaardReferentiegegevens"/>
                    </w:pPr>
                    <w:r>
                      <w:t>POSTBUS 20201</w:t>
                    </w:r>
                  </w:p>
                  <w:p w14:paraId="3DA70C33" w14:textId="77777777" w:rsidR="00FF2AAF" w:rsidRPr="00AC5170" w:rsidRDefault="00AC5170">
                    <w:pPr>
                      <w:pStyle w:val="StandaardReferentiegegevens"/>
                      <w:rPr>
                        <w:lang w:val="es-ES"/>
                      </w:rPr>
                    </w:pPr>
                    <w:r w:rsidRPr="00AC5170">
                      <w:rPr>
                        <w:lang w:val="es-ES"/>
                      </w:rPr>
                      <w:t xml:space="preserve">2500 </w:t>
                    </w:r>
                    <w:proofErr w:type="gramStart"/>
                    <w:r w:rsidRPr="00AC5170">
                      <w:rPr>
                        <w:lang w:val="es-ES"/>
                      </w:rPr>
                      <w:t>EE  '</w:t>
                    </w:r>
                    <w:proofErr w:type="gramEnd"/>
                    <w:r w:rsidRPr="00AC5170">
                      <w:rPr>
                        <w:lang w:val="es-ES"/>
                      </w:rPr>
                      <w:t>S-GRAVENHAGE</w:t>
                    </w:r>
                  </w:p>
                  <w:p w14:paraId="4C8BD02D" w14:textId="77777777" w:rsidR="00FF2AAF" w:rsidRPr="00AC5170" w:rsidRDefault="00AC5170">
                    <w:pPr>
                      <w:pStyle w:val="StandaardReferentiegegevens"/>
                      <w:rPr>
                        <w:lang w:val="es-ES"/>
                      </w:rPr>
                    </w:pPr>
                    <w:r w:rsidRPr="00AC5170">
                      <w:rPr>
                        <w:lang w:val="es-ES"/>
                      </w:rPr>
                      <w:t>www.rijksoverheid.nl/fin</w:t>
                    </w:r>
                  </w:p>
                  <w:p w14:paraId="2ABE2B69" w14:textId="77777777" w:rsidR="00FF2AAF" w:rsidRPr="00AC5170" w:rsidRDefault="00FF2AAF">
                    <w:pPr>
                      <w:pStyle w:val="WitregelW2"/>
                      <w:rPr>
                        <w:lang w:val="es-ES"/>
                      </w:rPr>
                    </w:pPr>
                  </w:p>
                  <w:p w14:paraId="5C94258C" w14:textId="77777777" w:rsidR="00FF2AAF" w:rsidRDefault="00AC5170">
                    <w:pPr>
                      <w:pStyle w:val="StandaardReferentiegegevensKop"/>
                    </w:pPr>
                    <w:r>
                      <w:t>Ons kenmerk</w:t>
                    </w:r>
                  </w:p>
                  <w:p w14:paraId="3A7153DC" w14:textId="79D78B70" w:rsidR="00350908" w:rsidRDefault="00EE1FC0">
                    <w:pPr>
                      <w:pStyle w:val="StandaardReferentiegegevens"/>
                    </w:pPr>
                    <w:r>
                      <w:fldChar w:fldCharType="begin"/>
                    </w:r>
                    <w:r>
                      <w:instrText xml:space="preserve"> DOCPROPERTY  "Kenmerk"  \* MERGEFORMAT </w:instrText>
                    </w:r>
                    <w:r>
                      <w:fldChar w:fldCharType="separate"/>
                    </w:r>
                    <w:r>
                      <w:t>2025-0000503264</w:t>
                    </w:r>
                    <w:r>
                      <w:fldChar w:fldCharType="end"/>
                    </w:r>
                  </w:p>
                  <w:p w14:paraId="28AAFD42" w14:textId="77777777" w:rsidR="00FF2AAF" w:rsidRDefault="00FF2AAF">
                    <w:pPr>
                      <w:pStyle w:val="WitregelW1"/>
                    </w:pPr>
                  </w:p>
                  <w:p w14:paraId="42C29AC1" w14:textId="77777777" w:rsidR="00FF2AAF" w:rsidRDefault="00AC5170">
                    <w:pPr>
                      <w:pStyle w:val="StandaardReferentiegegevensKop"/>
                    </w:pPr>
                    <w:r>
                      <w:t>Uw brief (kenmerk)</w:t>
                    </w:r>
                  </w:p>
                  <w:p w14:paraId="3EB7A66B" w14:textId="62915BE1" w:rsidR="00350908" w:rsidRDefault="00EE1FC0">
                    <w:pPr>
                      <w:pStyle w:val="StandaardReferentiegegevens"/>
                    </w:pPr>
                    <w:r>
                      <w:fldChar w:fldCharType="begin"/>
                    </w:r>
                    <w:r>
                      <w:instrText xml:space="preserve"> DOCPROPERTY  "UwKenmerk"  \* MERGEFORMAT </w:instrText>
                    </w:r>
                    <w:r>
                      <w:fldChar w:fldCharType="end"/>
                    </w:r>
                  </w:p>
                  <w:p w14:paraId="26783B94" w14:textId="77777777" w:rsidR="00FF2AAF" w:rsidRDefault="00FF2AAF">
                    <w:pPr>
                      <w:pStyle w:val="WitregelW1"/>
                    </w:pPr>
                  </w:p>
                  <w:p w14:paraId="6D925509" w14:textId="77777777" w:rsidR="00FF2AAF" w:rsidRDefault="00AC5170">
                    <w:pPr>
                      <w:pStyle w:val="StandaardReferentiegegevensKop"/>
                    </w:pPr>
                    <w:r>
                      <w:t>Bijlagen</w:t>
                    </w:r>
                  </w:p>
                  <w:p w14:paraId="21D523EC" w14:textId="77777777" w:rsidR="00FF2AAF" w:rsidRDefault="00AC5170">
                    <w:pPr>
                      <w:pStyle w:val="StandaardReferentiegegevens"/>
                    </w:pPr>
                    <w:r>
                      <w:t>(</w:t>
                    </w:r>
                    <w:proofErr w:type="gramStart"/>
                    <w:r>
                      <w:t>geen</w:t>
                    </w:r>
                    <w:proofErr w:type="gramEnd"/>
                    <w:r>
                      <w:t>)</w:t>
                    </w:r>
                  </w:p>
                </w:txbxContent>
              </v:textbox>
              <w10:wrap anchorx="page"/>
              <w10:anchorlock/>
            </v:shape>
          </w:pict>
        </mc:Fallback>
      </mc:AlternateContent>
    </w:r>
    <w:r w:rsidR="00AC5170">
      <w:rPr>
        <w:noProof/>
      </w:rPr>
      <mc:AlternateContent>
        <mc:Choice Requires="wps">
          <w:drawing>
            <wp:anchor distT="0" distB="0" distL="0" distR="0" simplePos="0" relativeHeight="251658240" behindDoc="0" locked="1" layoutInCell="1" allowOverlap="1" wp14:anchorId="7C987779" wp14:editId="002C511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ED0988" w14:textId="77777777" w:rsidR="00FF2AAF" w:rsidRDefault="00AC517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987779"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rmFOKZQBAAAUAwAA&#10;DgAAAAAAAAAAAAAAAAAuAgAAZHJzL2Uyb0RvYy54bWxQSwECLQAUAAYACAAAACEAprh/WuAAAAAL&#10;AQAADwAAAAAAAAAAAAAAAADuAwAAZHJzL2Rvd25yZXYueG1sUEsFBgAAAAAEAAQA8wAAAPsEAAAA&#10;AA==&#10;" filled="f" stroked="f">
              <v:textbox inset="0,0,0,0">
                <w:txbxContent>
                  <w:p w14:paraId="26ED0988" w14:textId="77777777" w:rsidR="00FF2AAF" w:rsidRDefault="00AC5170">
                    <w:pPr>
                      <w:pStyle w:val="StandaardReferentiegegevens"/>
                    </w:pPr>
                    <w:r>
                      <w:t xml:space="preserve">&gt; Retouradres POSTBUS 20201 2500 EE  'S-GRAVENHAGE </w:t>
                    </w:r>
                  </w:p>
                </w:txbxContent>
              </v:textbox>
              <w10:wrap anchorx="page"/>
              <w10:anchorlock/>
            </v:shape>
          </w:pict>
        </mc:Fallback>
      </mc:AlternateContent>
    </w:r>
    <w:r w:rsidR="00AC5170">
      <w:rPr>
        <w:noProof/>
      </w:rPr>
      <mc:AlternateContent>
        <mc:Choice Requires="wps">
          <w:drawing>
            <wp:anchor distT="0" distB="0" distL="0" distR="0" simplePos="0" relativeHeight="251660288" behindDoc="0" locked="1" layoutInCell="1" allowOverlap="1" wp14:anchorId="3F2FF48A" wp14:editId="2DC51E6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0B20D3" w14:textId="77777777" w:rsidR="00350908" w:rsidRDefault="00EE1F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2FF48A"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290B20D3" w14:textId="77777777" w:rsidR="00350908" w:rsidRDefault="00EE1F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C5170">
      <w:rPr>
        <w:noProof/>
      </w:rPr>
      <mc:AlternateContent>
        <mc:Choice Requires="wps">
          <w:drawing>
            <wp:anchor distT="0" distB="0" distL="0" distR="0" simplePos="0" relativeHeight="251662336" behindDoc="0" locked="1" layoutInCell="1" allowOverlap="1" wp14:anchorId="7E2C86EB" wp14:editId="0D40F15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6BA562" w14:textId="0133194A" w:rsidR="00350908" w:rsidRDefault="00EE1F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2C86E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6BA562" w14:textId="0133194A" w:rsidR="00350908" w:rsidRDefault="00EE1FC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AC5170">
      <w:rPr>
        <w:noProof/>
      </w:rPr>
      <mc:AlternateContent>
        <mc:Choice Requires="wps">
          <w:drawing>
            <wp:anchor distT="0" distB="0" distL="0" distR="0" simplePos="0" relativeHeight="251663360" behindDoc="0" locked="1" layoutInCell="1" allowOverlap="1" wp14:anchorId="0F7755C6" wp14:editId="7022452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A70CB3A" w14:textId="77777777" w:rsidR="00AC5170" w:rsidRDefault="00AC5170"/>
                      </w:txbxContent>
                    </wps:txbx>
                    <wps:bodyPr vert="horz" wrap="square" lIns="0" tIns="0" rIns="0" bIns="0" anchor="t" anchorCtr="0"/>
                  </wps:wsp>
                </a:graphicData>
              </a:graphic>
            </wp:anchor>
          </w:drawing>
        </mc:Choice>
        <mc:Fallback>
          <w:pict>
            <v:shape w14:anchorId="0F7755C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A70CB3A" w14:textId="77777777" w:rsidR="00AC5170" w:rsidRDefault="00AC5170"/>
                </w:txbxContent>
              </v:textbox>
              <w10:wrap anchorx="page"/>
              <w10:anchorlock/>
            </v:shape>
          </w:pict>
        </mc:Fallback>
      </mc:AlternateContent>
    </w:r>
    <w:r w:rsidR="00304B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DAC13"/>
    <w:multiLevelType w:val="multilevel"/>
    <w:tmpl w:val="14151B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C79D8B"/>
    <w:multiLevelType w:val="multilevel"/>
    <w:tmpl w:val="65392E7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D218E6"/>
    <w:multiLevelType w:val="multilevel"/>
    <w:tmpl w:val="AC8B62E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683AAE"/>
    <w:multiLevelType w:val="multilevel"/>
    <w:tmpl w:val="54D9912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81D7C"/>
    <w:multiLevelType w:val="multilevel"/>
    <w:tmpl w:val="01849C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99588AF"/>
    <w:multiLevelType w:val="multilevel"/>
    <w:tmpl w:val="A3483D7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534450">
    <w:abstractNumId w:val="5"/>
  </w:num>
  <w:num w:numId="2" w16cid:durableId="1063521866">
    <w:abstractNumId w:val="3"/>
  </w:num>
  <w:num w:numId="3" w16cid:durableId="892229667">
    <w:abstractNumId w:val="4"/>
  </w:num>
  <w:num w:numId="4" w16cid:durableId="1948274189">
    <w:abstractNumId w:val="0"/>
  </w:num>
  <w:num w:numId="5" w16cid:durableId="779448596">
    <w:abstractNumId w:val="2"/>
  </w:num>
  <w:num w:numId="6" w16cid:durableId="56900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AF"/>
    <w:rsid w:val="0010656F"/>
    <w:rsid w:val="0013166D"/>
    <w:rsid w:val="00142D10"/>
    <w:rsid w:val="00304BF8"/>
    <w:rsid w:val="00350908"/>
    <w:rsid w:val="00377B84"/>
    <w:rsid w:val="004D0DA8"/>
    <w:rsid w:val="004D58B8"/>
    <w:rsid w:val="004E7022"/>
    <w:rsid w:val="00557DB8"/>
    <w:rsid w:val="005C75FC"/>
    <w:rsid w:val="00614A30"/>
    <w:rsid w:val="00637EB6"/>
    <w:rsid w:val="00653609"/>
    <w:rsid w:val="00704C10"/>
    <w:rsid w:val="00745B20"/>
    <w:rsid w:val="008C0FC0"/>
    <w:rsid w:val="00915DB5"/>
    <w:rsid w:val="00980CB0"/>
    <w:rsid w:val="00994598"/>
    <w:rsid w:val="00A519DB"/>
    <w:rsid w:val="00AC5170"/>
    <w:rsid w:val="00B06C58"/>
    <w:rsid w:val="00C2785C"/>
    <w:rsid w:val="00C3431E"/>
    <w:rsid w:val="00CC48B4"/>
    <w:rsid w:val="00D001C1"/>
    <w:rsid w:val="00EC1CEC"/>
    <w:rsid w:val="00EE1FC0"/>
    <w:rsid w:val="00FF2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B302DC5"/>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C51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5170"/>
    <w:rPr>
      <w:rFonts w:ascii="Verdana" w:hAnsi="Verdana"/>
      <w:color w:val="000000"/>
      <w:sz w:val="18"/>
      <w:szCs w:val="18"/>
    </w:rPr>
  </w:style>
  <w:style w:type="paragraph" w:styleId="Voettekst">
    <w:name w:val="footer"/>
    <w:basedOn w:val="Standaard"/>
    <w:link w:val="VoettekstChar"/>
    <w:uiPriority w:val="99"/>
    <w:unhideWhenUsed/>
    <w:rsid w:val="00AC517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5170"/>
    <w:rPr>
      <w:rFonts w:ascii="Verdana" w:hAnsi="Verdana"/>
      <w:color w:val="000000"/>
      <w:sz w:val="18"/>
      <w:szCs w:val="18"/>
    </w:rPr>
  </w:style>
  <w:style w:type="paragraph" w:styleId="Voetnoottekst">
    <w:name w:val="footnote text"/>
    <w:basedOn w:val="Standaard"/>
    <w:link w:val="VoetnoottekstChar"/>
    <w:uiPriority w:val="99"/>
    <w:unhideWhenUsed/>
    <w:rsid w:val="00AC517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C5170"/>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C5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216</ap:Words>
  <ap:Characters>1192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EK - Europese jaarbegroting 2026, inzet Ecofin-begrotingsraad en de derde aanvullende Europese begroting 2025</vt:lpstr>
    </vt:vector>
  </ap:TitlesOfParts>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2025-11-05T10:39:00.0000000Z</lastPrinted>
  <dcterms:created xsi:type="dcterms:W3CDTF">2025-11-05T10:39:00.0000000Z</dcterms:created>
  <dcterms:modified xsi:type="dcterms:W3CDTF">2025-11-05T10:40:00.0000000Z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EK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2025-0000503264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EK - 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2025-10-24T14:00:59Z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b13d6997-7679-4e65-868b-acf3a7cf30d8</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