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3054C1" w:rsidR="00FF5B26" w:rsidP="00C02EEC" w:rsidRDefault="63E74BC7" w14:paraId="71B258EC" w14:textId="77462F06">
      <w:pPr>
        <w:spacing w:line="276" w:lineRule="auto"/>
        <w:rPr>
          <w:lang w:val="nl-NL" w:eastAsia="ja-JP"/>
        </w:rPr>
      </w:pPr>
      <w:r w:rsidRPr="63E74BC7">
        <w:rPr>
          <w:b/>
          <w:bCs/>
          <w:lang w:val="nl-NL"/>
        </w:rPr>
        <w:t>Geannoteerde agenda van de Raad Algemene Zaken 17 november 2025</w:t>
      </w:r>
      <w:r w:rsidR="00B25CBD">
        <w:rPr>
          <w:lang w:val="nl-NL" w:eastAsia="ja-JP"/>
        </w:rPr>
        <w:br/>
      </w:r>
      <w:r w:rsidR="00E639D1">
        <w:rPr>
          <w:lang w:val="nl-NL" w:eastAsia="ja-JP"/>
        </w:rPr>
        <w:t xml:space="preserve">Op maandag </w:t>
      </w:r>
      <w:r w:rsidR="000B73BE">
        <w:rPr>
          <w:lang w:val="nl-NL" w:eastAsia="ja-JP"/>
        </w:rPr>
        <w:t xml:space="preserve">17 november a.s. vindt in Brussel de Raad Algemene Zaken </w:t>
      </w:r>
      <w:r w:rsidR="00573154">
        <w:rPr>
          <w:lang w:val="nl-NL" w:eastAsia="ja-JP"/>
        </w:rPr>
        <w:t xml:space="preserve">(RAZ) </w:t>
      </w:r>
      <w:r w:rsidR="000B73BE">
        <w:rPr>
          <w:lang w:val="nl-NL" w:eastAsia="ja-JP"/>
        </w:rPr>
        <w:t xml:space="preserve">plaats. Op de agenda staan de voorbereiding van de Europese Raad van </w:t>
      </w:r>
      <w:r w:rsidR="001038C3">
        <w:rPr>
          <w:lang w:val="nl-NL" w:eastAsia="ja-JP"/>
        </w:rPr>
        <w:t xml:space="preserve">18-19 december, het </w:t>
      </w:r>
      <w:r w:rsidRPr="63E74BC7" w:rsidR="00B25CBD">
        <w:rPr>
          <w:rFonts w:cs="Times New Roman"/>
          <w:lang w:val="nl-NL" w:eastAsia="ja-JP"/>
        </w:rPr>
        <w:t>Meerjarig Financieel Kader (</w:t>
      </w:r>
      <w:r w:rsidR="00B25CBD">
        <w:rPr>
          <w:rFonts w:cs="Times New Roman"/>
          <w:lang w:val="nl-NL" w:eastAsia="ja-JP"/>
        </w:rPr>
        <w:t>M</w:t>
      </w:r>
      <w:r w:rsidRPr="63E74BC7" w:rsidR="00B25CBD">
        <w:rPr>
          <w:rFonts w:cs="Times New Roman"/>
          <w:lang w:val="nl-NL" w:eastAsia="ja-JP"/>
        </w:rPr>
        <w:t>FK</w:t>
      </w:r>
      <w:r w:rsidR="00B25CBD">
        <w:rPr>
          <w:rFonts w:cs="Times New Roman"/>
          <w:lang w:val="nl-NL" w:eastAsia="ja-JP"/>
        </w:rPr>
        <w:t xml:space="preserve">), </w:t>
      </w:r>
      <w:r w:rsidR="001038C3">
        <w:rPr>
          <w:lang w:val="nl-NL" w:eastAsia="ja-JP"/>
        </w:rPr>
        <w:t>de relatie EU-VK, het Commissiewerkprogramma 2026, en de landenspecifieke rechtsstaatdialoog</w:t>
      </w:r>
      <w:r w:rsidR="00573154">
        <w:rPr>
          <w:lang w:val="nl-NL" w:eastAsia="ja-JP"/>
        </w:rPr>
        <w:t xml:space="preserve">. </w:t>
      </w:r>
      <w:r w:rsidR="001038C3">
        <w:rPr>
          <w:lang w:val="nl-NL" w:eastAsia="ja-JP"/>
        </w:rPr>
        <w:t xml:space="preserve">Mogelijk vindt een werklunch plaats over de Toekomst van de EU. </w:t>
      </w:r>
      <w:r w:rsidR="00573154">
        <w:rPr>
          <w:lang w:val="nl-NL" w:eastAsia="ja-JP"/>
        </w:rPr>
        <w:t>De</w:t>
      </w:r>
      <w:r w:rsidR="00B25CBD">
        <w:rPr>
          <w:lang w:val="nl-NL" w:eastAsia="ja-JP"/>
        </w:rPr>
        <w:t xml:space="preserve"> </w:t>
      </w:r>
      <w:r w:rsidR="0037107C">
        <w:rPr>
          <w:lang w:val="nl-NL" w:eastAsia="ja-JP"/>
        </w:rPr>
        <w:t>m</w:t>
      </w:r>
      <w:r w:rsidR="00573154">
        <w:rPr>
          <w:lang w:val="nl-NL" w:eastAsia="ja-JP"/>
        </w:rPr>
        <w:t>inister</w:t>
      </w:r>
      <w:r w:rsidR="001038C3">
        <w:rPr>
          <w:lang w:val="nl-NL" w:eastAsia="ja-JP"/>
        </w:rPr>
        <w:t xml:space="preserve"> van Buitenlandse Zaken is voornemens deel te nemen aan de RAZ.</w:t>
      </w:r>
    </w:p>
    <w:p w:rsidRPr="000B73BE" w:rsidR="004A0835" w:rsidP="00C02EEC" w:rsidRDefault="63E74BC7" w14:paraId="72869310" w14:textId="41255EC2">
      <w:pPr>
        <w:spacing w:line="276" w:lineRule="auto"/>
        <w:rPr>
          <w:rFonts w:cs="Times New Roman"/>
          <w:b/>
          <w:bCs/>
          <w:lang w:val="nl-NL" w:eastAsia="ja-JP"/>
        </w:rPr>
      </w:pPr>
      <w:r w:rsidRPr="63E74BC7">
        <w:rPr>
          <w:b/>
          <w:bCs/>
          <w:lang w:val="nl-NL" w:eastAsia="ja-JP"/>
        </w:rPr>
        <w:t>Voorbereiding Europese Raad (ER)</w:t>
      </w:r>
      <w:r w:rsidR="001038C3">
        <w:rPr>
          <w:rFonts w:cs="Times New Roman"/>
          <w:lang w:val="nl-NL" w:eastAsia="ja-JP"/>
        </w:rPr>
        <w:br/>
        <w:t xml:space="preserve">De RAZ zal stilstaan bij de geannoteerde conceptagenda van de ER. Op moment van schrijven is deze nog niet bekend. Afgaande op de </w:t>
      </w:r>
      <w:r w:rsidRPr="00424DC5" w:rsidR="001038C3">
        <w:rPr>
          <w:rFonts w:cs="Times New Roman"/>
          <w:i/>
          <w:lang w:val="nl-NL" w:eastAsia="ja-JP"/>
        </w:rPr>
        <w:t>Leaders Agenda</w:t>
      </w:r>
      <w:r w:rsidR="00B25CBD">
        <w:rPr>
          <w:rFonts w:cs="Times New Roman"/>
          <w:i/>
          <w:iCs/>
          <w:lang w:val="nl-NL" w:eastAsia="ja-JP"/>
        </w:rPr>
        <w:t xml:space="preserve"> </w:t>
      </w:r>
      <w:r w:rsidR="00B25CBD">
        <w:rPr>
          <w:rFonts w:cs="Times New Roman"/>
          <w:lang w:val="nl-NL" w:eastAsia="ja-JP"/>
        </w:rPr>
        <w:t xml:space="preserve">zullen het </w:t>
      </w:r>
      <w:r w:rsidR="00B25CBD">
        <w:rPr>
          <w:lang w:val="nl-NL" w:eastAsia="ja-JP"/>
        </w:rPr>
        <w:t>MFK,</w:t>
      </w:r>
      <w:r w:rsidR="00B25CBD">
        <w:rPr>
          <w:rFonts w:cs="Times New Roman"/>
          <w:lang w:val="nl-NL" w:eastAsia="ja-JP"/>
        </w:rPr>
        <w:t xml:space="preserve"> veiligheid </w:t>
      </w:r>
      <w:r w:rsidR="00FF6A62">
        <w:rPr>
          <w:rFonts w:cs="Times New Roman"/>
          <w:lang w:val="nl-NL" w:eastAsia="ja-JP"/>
        </w:rPr>
        <w:t>en</w:t>
      </w:r>
      <w:r w:rsidR="00B25CBD">
        <w:rPr>
          <w:rFonts w:cs="Times New Roman"/>
          <w:lang w:val="nl-NL" w:eastAsia="ja-JP"/>
        </w:rPr>
        <w:t xml:space="preserve"> defensie, uitbreiding, Oekraïne en het Midden-Oosten geagendeerd worden</w:t>
      </w:r>
      <w:r w:rsidRPr="005F1581" w:rsidR="00441E45">
        <w:rPr>
          <w:rFonts w:cs="Times New Roman"/>
          <w:lang w:val="nl-NL" w:eastAsia="ja-JP"/>
        </w:rPr>
        <w:t>.</w:t>
      </w:r>
      <w:r w:rsidRPr="008960AE" w:rsidR="00B25CBD">
        <w:rPr>
          <w:rStyle w:val="FootnoteReference"/>
          <w:rFonts w:cs="Times New Roman"/>
          <w:lang w:val="nl-NL" w:eastAsia="ja-JP"/>
        </w:rPr>
        <w:footnoteReference w:id="2"/>
      </w:r>
      <w:r w:rsidR="00B25CBD">
        <w:rPr>
          <w:rFonts w:cs="Times New Roman"/>
          <w:lang w:val="nl-NL" w:eastAsia="ja-JP"/>
        </w:rPr>
        <w:br/>
      </w:r>
      <w:r w:rsidR="001038C3">
        <w:rPr>
          <w:rFonts w:cs="Times New Roman"/>
          <w:lang w:val="nl-NL" w:eastAsia="ja-JP"/>
        </w:rPr>
        <w:br/>
      </w:r>
      <w:r w:rsidRPr="63E74BC7">
        <w:rPr>
          <w:b/>
          <w:bCs/>
          <w:lang w:val="nl-NL" w:eastAsia="ja-JP"/>
        </w:rPr>
        <w:t>Meerjarig Financieel Kader (MFK)</w:t>
      </w:r>
      <w:bookmarkStart w:name="_Hlk212632961" w:id="0"/>
      <w:r w:rsidR="000B73BE">
        <w:rPr>
          <w:rFonts w:cs="Times New Roman"/>
          <w:b/>
          <w:bCs/>
          <w:lang w:val="nl-NL" w:eastAsia="ja-JP"/>
        </w:rPr>
        <w:br/>
      </w:r>
      <w:r w:rsidRPr="63E74BC7" w:rsidR="007B36A5">
        <w:rPr>
          <w:rFonts w:cs="Times New Roman"/>
          <w:lang w:val="nl-NL" w:eastAsia="ja-JP"/>
        </w:rPr>
        <w:t>Tijdens de Raad zal een tweede bespreking over het volgend</w:t>
      </w:r>
      <w:r w:rsidR="00B25CBD">
        <w:rPr>
          <w:rFonts w:cs="Times New Roman"/>
          <w:lang w:val="nl-NL" w:eastAsia="ja-JP"/>
        </w:rPr>
        <w:t xml:space="preserve"> MFK</w:t>
      </w:r>
      <w:r w:rsidRPr="63E74BC7" w:rsidDel="00B25CBD" w:rsidR="007B36A5">
        <w:rPr>
          <w:rFonts w:cs="Times New Roman"/>
          <w:lang w:val="nl-NL" w:eastAsia="ja-JP"/>
        </w:rPr>
        <w:t xml:space="preserve"> </w:t>
      </w:r>
      <w:r w:rsidRPr="63E74BC7" w:rsidR="007B36A5">
        <w:rPr>
          <w:rFonts w:cs="Times New Roman"/>
          <w:lang w:val="nl-NL" w:eastAsia="ja-JP"/>
        </w:rPr>
        <w:t xml:space="preserve">plaatsvinden. Zoals toegelicht in de </w:t>
      </w:r>
      <w:r w:rsidR="009E7170">
        <w:rPr>
          <w:rFonts w:cs="Times New Roman"/>
          <w:lang w:val="nl-NL" w:eastAsia="ja-JP"/>
        </w:rPr>
        <w:t>g</w:t>
      </w:r>
      <w:r w:rsidRPr="63E74BC7" w:rsidR="007B36A5">
        <w:rPr>
          <w:rFonts w:cs="Times New Roman"/>
          <w:lang w:val="nl-NL" w:eastAsia="ja-JP"/>
        </w:rPr>
        <w:t xml:space="preserve">eannoteerde </w:t>
      </w:r>
      <w:r w:rsidR="009E7170">
        <w:rPr>
          <w:rFonts w:cs="Times New Roman"/>
          <w:lang w:val="nl-NL" w:eastAsia="ja-JP"/>
        </w:rPr>
        <w:t>a</w:t>
      </w:r>
      <w:r w:rsidRPr="63E74BC7" w:rsidR="004A0835">
        <w:rPr>
          <w:rFonts w:cs="Times New Roman"/>
          <w:lang w:val="nl-NL" w:eastAsia="ja-JP"/>
        </w:rPr>
        <w:t>genda voor de RAZ v</w:t>
      </w:r>
      <w:r w:rsidRPr="63E74BC7" w:rsidR="00321725">
        <w:rPr>
          <w:rFonts w:cs="Times New Roman"/>
          <w:lang w:val="nl-NL" w:eastAsia="ja-JP"/>
        </w:rPr>
        <w:t>a</w:t>
      </w:r>
      <w:r w:rsidRPr="63E74BC7" w:rsidR="004A0835">
        <w:rPr>
          <w:rFonts w:cs="Times New Roman"/>
          <w:lang w:val="nl-NL" w:eastAsia="ja-JP"/>
        </w:rPr>
        <w:t>n</w:t>
      </w:r>
      <w:r w:rsidRPr="63E74BC7" w:rsidR="00321725">
        <w:rPr>
          <w:rFonts w:cs="Times New Roman"/>
          <w:lang w:val="nl-NL" w:eastAsia="ja-JP"/>
        </w:rPr>
        <w:t xml:space="preserve"> </w:t>
      </w:r>
      <w:r w:rsidRPr="63E74BC7" w:rsidR="004A0835">
        <w:rPr>
          <w:rFonts w:cs="Times New Roman"/>
          <w:lang w:val="nl-NL" w:eastAsia="ja-JP"/>
        </w:rPr>
        <w:t xml:space="preserve">21 oktober </w:t>
      </w:r>
      <w:r w:rsidR="007034A1">
        <w:rPr>
          <w:rFonts w:cs="Times New Roman"/>
          <w:lang w:val="nl-NL" w:eastAsia="ja-JP"/>
        </w:rPr>
        <w:t>jl.</w:t>
      </w:r>
      <w:r w:rsidRPr="63E74BC7" w:rsidR="007034A1">
        <w:rPr>
          <w:rFonts w:cs="Times New Roman"/>
          <w:lang w:val="nl-NL" w:eastAsia="ja-JP"/>
        </w:rPr>
        <w:t xml:space="preserve"> </w:t>
      </w:r>
      <w:r w:rsidRPr="63E74BC7" w:rsidR="004A0835">
        <w:rPr>
          <w:rFonts w:cs="Times New Roman"/>
          <w:lang w:val="nl-NL" w:eastAsia="ja-JP"/>
        </w:rPr>
        <w:t xml:space="preserve">worden de onderhandelingen over het MFK </w:t>
      </w:r>
      <w:r w:rsidRPr="63E74BC7" w:rsidR="007D4806">
        <w:rPr>
          <w:rFonts w:cs="Times New Roman"/>
          <w:lang w:val="nl-NL" w:eastAsia="ja-JP"/>
        </w:rPr>
        <w:t xml:space="preserve">en het Eigenmiddelenbesluit (EMB) in de ER gestructureerd via de zogeheten </w:t>
      </w:r>
      <w:proofErr w:type="spellStart"/>
      <w:r w:rsidRPr="008960AE" w:rsidR="007D4806">
        <w:rPr>
          <w:rFonts w:cs="Times New Roman"/>
          <w:i/>
          <w:lang w:val="nl-NL" w:eastAsia="ja-JP"/>
        </w:rPr>
        <w:t>negotiating</w:t>
      </w:r>
      <w:proofErr w:type="spellEnd"/>
      <w:r w:rsidRPr="008960AE" w:rsidR="007D4806">
        <w:rPr>
          <w:rFonts w:cs="Times New Roman"/>
          <w:i/>
          <w:lang w:val="nl-NL" w:eastAsia="ja-JP"/>
        </w:rPr>
        <w:t xml:space="preserve"> box</w:t>
      </w:r>
      <w:r w:rsidRPr="63E74BC7" w:rsidR="004A0835">
        <w:rPr>
          <w:rFonts w:cs="Times New Roman"/>
          <w:lang w:val="nl-NL" w:eastAsia="ja-JP"/>
        </w:rPr>
        <w:t>.</w:t>
      </w:r>
      <w:r w:rsidRPr="63E74BC7" w:rsidR="004A0835">
        <w:rPr>
          <w:rStyle w:val="FootnoteReference"/>
          <w:rFonts w:cs="Times New Roman"/>
          <w:lang w:val="nl-NL" w:eastAsia="ja-JP"/>
        </w:rPr>
        <w:footnoteReference w:id="3"/>
      </w:r>
      <w:r w:rsidRPr="63E74BC7" w:rsidR="004A0835">
        <w:rPr>
          <w:rFonts w:cs="Times New Roman"/>
          <w:lang w:val="nl-NL" w:eastAsia="ja-JP"/>
        </w:rPr>
        <w:t xml:space="preserve"> Op 22 oktober jl. heeft het Deense voorzitterschap het tweede deel van haar concept </w:t>
      </w:r>
      <w:proofErr w:type="spellStart"/>
      <w:r w:rsidRPr="008960AE" w:rsidR="004A0835">
        <w:rPr>
          <w:rFonts w:cs="Times New Roman"/>
          <w:i/>
          <w:lang w:val="nl-NL" w:eastAsia="ja-JP"/>
        </w:rPr>
        <w:t>negotiating</w:t>
      </w:r>
      <w:proofErr w:type="spellEnd"/>
      <w:r w:rsidRPr="008960AE" w:rsidR="004A0835">
        <w:rPr>
          <w:rFonts w:cs="Times New Roman"/>
          <w:i/>
          <w:lang w:val="nl-NL" w:eastAsia="ja-JP"/>
        </w:rPr>
        <w:t xml:space="preserve"> box</w:t>
      </w:r>
      <w:r w:rsidRPr="63E74BC7" w:rsidR="004A0835">
        <w:rPr>
          <w:rFonts w:cs="Times New Roman"/>
          <w:lang w:val="nl-NL" w:eastAsia="ja-JP"/>
        </w:rPr>
        <w:t xml:space="preserve"> gepresenteerd inzake de eerste pijler (met name de nationale en regionale partnerschap plannen, hierna: NRPP) van het onderhandelingsdocument. </w:t>
      </w:r>
      <w:r w:rsidR="000D3223">
        <w:rPr>
          <w:rFonts w:cs="Times New Roman"/>
          <w:lang w:val="nl-NL" w:eastAsia="ja-JP"/>
        </w:rPr>
        <w:t>Deze</w:t>
      </w:r>
      <w:r w:rsidRPr="63E74BC7" w:rsidR="004A0835">
        <w:rPr>
          <w:rFonts w:cs="Times New Roman"/>
          <w:lang w:val="nl-NL" w:eastAsia="ja-JP"/>
        </w:rPr>
        <w:t xml:space="preserve"> RAZ zal </w:t>
      </w:r>
      <w:r w:rsidR="000D3223">
        <w:rPr>
          <w:rFonts w:cs="Times New Roman"/>
          <w:lang w:val="nl-NL" w:eastAsia="ja-JP"/>
        </w:rPr>
        <w:t>spreken</w:t>
      </w:r>
      <w:r w:rsidRPr="63E74BC7" w:rsidR="004A0835">
        <w:rPr>
          <w:rFonts w:cs="Times New Roman"/>
          <w:lang w:val="nl-NL" w:eastAsia="ja-JP"/>
        </w:rPr>
        <w:t xml:space="preserve"> over dit tweede deel van het onderhandelingsdocument. </w:t>
      </w:r>
    </w:p>
    <w:p w:rsidR="007D4806" w:rsidP="00C02EEC" w:rsidRDefault="63E74BC7" w14:paraId="660775CF" w14:textId="5FFD1EA1">
      <w:pPr>
        <w:spacing w:line="276" w:lineRule="auto"/>
        <w:rPr>
          <w:rFonts w:cs="Times New Roman"/>
          <w:lang w:val="nl-NL" w:eastAsia="ja-JP"/>
        </w:rPr>
      </w:pPr>
      <w:r w:rsidRPr="63E74BC7">
        <w:rPr>
          <w:rFonts w:cs="Times New Roman"/>
          <w:lang w:val="nl-NL" w:eastAsia="ja-JP"/>
        </w:rPr>
        <w:t>Het kabinet verwelkomt in beginsel de inhoud van het voorstel voor het NRPP. Het kabinet vindt het positief dat middelen uit het NRPP kunnen worden ingezet ten behoeve van de opbouw van de defensie-industrie, militaire mobiliteit, civiele en militaire weerbaarheid en voor migratie-gerelateerde uitgaven in derde landen</w:t>
      </w:r>
      <w:r w:rsidR="00573154">
        <w:rPr>
          <w:rFonts w:cs="Times New Roman"/>
          <w:lang w:val="nl-NL" w:eastAsia="ja-JP"/>
        </w:rPr>
        <w:t>,</w:t>
      </w:r>
      <w:r w:rsidRPr="63E74BC7">
        <w:rPr>
          <w:rFonts w:cs="Times New Roman"/>
          <w:lang w:val="nl-NL" w:eastAsia="ja-JP"/>
        </w:rPr>
        <w:t xml:space="preserve"> en dat lidstaten tot op zekere hoogte hun eigen prioritering in de </w:t>
      </w:r>
      <w:proofErr w:type="spellStart"/>
      <w:r w:rsidRPr="63E74BC7">
        <w:rPr>
          <w:rFonts w:cs="Times New Roman"/>
          <w:lang w:val="nl-NL" w:eastAsia="ja-JP"/>
        </w:rPr>
        <w:t>NRPPs</w:t>
      </w:r>
      <w:proofErr w:type="spellEnd"/>
      <w:r w:rsidRPr="63E74BC7">
        <w:rPr>
          <w:rFonts w:cs="Times New Roman"/>
          <w:lang w:val="nl-NL" w:eastAsia="ja-JP"/>
        </w:rPr>
        <w:t xml:space="preserve">  kunnen </w:t>
      </w:r>
      <w:r w:rsidR="00D40FA0">
        <w:rPr>
          <w:rFonts w:cs="Times New Roman"/>
          <w:lang w:val="nl-NL" w:eastAsia="ja-JP"/>
        </w:rPr>
        <w:t>aan</w:t>
      </w:r>
      <w:r w:rsidRPr="63E74BC7">
        <w:rPr>
          <w:rFonts w:cs="Times New Roman"/>
          <w:lang w:val="nl-NL" w:eastAsia="ja-JP"/>
        </w:rPr>
        <w:t xml:space="preserve">brengen. Dit vergroot de flexibiliteit van de begroting en </w:t>
      </w:r>
      <w:r w:rsidR="00E3448B">
        <w:rPr>
          <w:rFonts w:cs="Times New Roman"/>
          <w:lang w:val="nl-NL" w:eastAsia="ja-JP"/>
        </w:rPr>
        <w:t>kan d</w:t>
      </w:r>
      <w:r w:rsidRPr="63E74BC7">
        <w:rPr>
          <w:rFonts w:cs="Times New Roman"/>
          <w:lang w:val="nl-NL" w:eastAsia="ja-JP"/>
        </w:rPr>
        <w:t>e toegevoegde waarde van EU-middelen</w:t>
      </w:r>
      <w:r w:rsidR="00E3448B">
        <w:rPr>
          <w:rFonts w:cs="Times New Roman"/>
          <w:lang w:val="nl-NL" w:eastAsia="ja-JP"/>
        </w:rPr>
        <w:t xml:space="preserve"> verhogen</w:t>
      </w:r>
      <w:r w:rsidRPr="63E74BC7">
        <w:rPr>
          <w:rFonts w:cs="Times New Roman"/>
          <w:lang w:val="nl-NL" w:eastAsia="ja-JP"/>
        </w:rPr>
        <w:t>. Het kabinet vraagt de Commissie wel om nadere toelichting over de voorgestelde mate en werking van de ingebouwde flexibiliteit. Het kabinet meent dat het NRPP ook kan bijdragen aan de vereenvoudiging van de begrotingsstructuur</w:t>
      </w:r>
      <w:r w:rsidR="00E3448B">
        <w:rPr>
          <w:rFonts w:cs="Times New Roman"/>
          <w:lang w:val="nl-NL" w:eastAsia="ja-JP"/>
        </w:rPr>
        <w:t>.</w:t>
      </w:r>
      <w:r w:rsidRPr="63E74BC7" w:rsidDel="00E3448B">
        <w:rPr>
          <w:rFonts w:cs="Times New Roman"/>
          <w:lang w:val="nl-NL" w:eastAsia="ja-JP"/>
        </w:rPr>
        <w:t xml:space="preserve"> </w:t>
      </w:r>
      <w:r w:rsidR="00E3448B">
        <w:rPr>
          <w:rFonts w:cs="Times New Roman"/>
          <w:lang w:val="nl-NL" w:eastAsia="ja-JP"/>
        </w:rPr>
        <w:t>A</w:t>
      </w:r>
      <w:r w:rsidRPr="63E74BC7" w:rsidR="00E3448B">
        <w:rPr>
          <w:rFonts w:cs="Times New Roman"/>
          <w:lang w:val="nl-NL" w:eastAsia="ja-JP"/>
        </w:rPr>
        <w:t xml:space="preserve">andachtspunt </w:t>
      </w:r>
      <w:r w:rsidRPr="63E74BC7">
        <w:rPr>
          <w:rFonts w:cs="Times New Roman"/>
          <w:lang w:val="nl-NL" w:eastAsia="ja-JP"/>
        </w:rPr>
        <w:t xml:space="preserve">daarbij is wel dat de voorstellen daadwerkelijk moeten leiden tot lagere uitvoeringslasten in de lidstaten. Het is voor het kabinet ook van belang dat er aandacht is voor een gelijk speelveld. Het kabinet verwelkomt bovendien de koppeling in het NRPP-voorstel tussen hervormingen en de uitkering van EU-middelen. Dit kan een extra prikkel geven aan lidstaten om hervormingen door te voeren die bijdragen aan EU-doelstellingen. Het kabinet ziet hierbij graag een proportionele verhouding tussen het ambitieniveau van beoogde hervormingen en ontvangsten door lidstaten. Het kabinet verwelkomt daarnaast de versterking van het bestaande financiële rechtsstaatinstrumentarium via het NRPP. Het kabinet is echter tegen de voorgestelde leenfaciliteit voor het ophogen van de </w:t>
      </w:r>
      <w:proofErr w:type="spellStart"/>
      <w:r w:rsidRPr="63E74BC7">
        <w:rPr>
          <w:rFonts w:cs="Times New Roman"/>
          <w:lang w:val="nl-NL" w:eastAsia="ja-JP"/>
        </w:rPr>
        <w:t>NRPPs</w:t>
      </w:r>
      <w:proofErr w:type="spellEnd"/>
      <w:r w:rsidRPr="63E74BC7">
        <w:rPr>
          <w:rFonts w:cs="Times New Roman"/>
          <w:lang w:val="nl-NL" w:eastAsia="ja-JP"/>
        </w:rPr>
        <w:t xml:space="preserve">. </w:t>
      </w:r>
      <w:r w:rsidR="00573154">
        <w:rPr>
          <w:rFonts w:cs="Times New Roman"/>
          <w:lang w:val="nl-NL" w:eastAsia="ja-JP"/>
        </w:rPr>
        <w:t>Omdat er</w:t>
      </w:r>
      <w:r w:rsidRPr="63E74BC7">
        <w:rPr>
          <w:rFonts w:cs="Times New Roman"/>
          <w:lang w:val="nl-NL" w:eastAsia="ja-JP"/>
        </w:rPr>
        <w:t xml:space="preserve"> geen sprake van een crisissituatie </w:t>
      </w:r>
      <w:r w:rsidR="00573154">
        <w:rPr>
          <w:rFonts w:cs="Times New Roman"/>
          <w:lang w:val="nl-NL" w:eastAsia="ja-JP"/>
        </w:rPr>
        <w:t>is volgens het kabinet</w:t>
      </w:r>
      <w:r w:rsidRPr="63E74BC7" w:rsidR="00573154">
        <w:rPr>
          <w:rFonts w:cs="Times New Roman"/>
          <w:lang w:val="nl-NL" w:eastAsia="ja-JP"/>
        </w:rPr>
        <w:t xml:space="preserve"> </w:t>
      </w:r>
      <w:r w:rsidRPr="63E74BC7">
        <w:rPr>
          <w:rFonts w:cs="Times New Roman"/>
          <w:lang w:val="nl-NL" w:eastAsia="ja-JP"/>
        </w:rPr>
        <w:t xml:space="preserve">financiering door gemeenschappelijke schuld niet gepast. </w:t>
      </w:r>
    </w:p>
    <w:bookmarkEnd w:id="0"/>
    <w:p w:rsidRPr="000B73BE" w:rsidR="00EB2994" w:rsidP="00C02EEC" w:rsidRDefault="00303F4E" w14:paraId="79D36C75" w14:textId="56CE3741">
      <w:pPr>
        <w:spacing w:line="276" w:lineRule="auto"/>
        <w:rPr>
          <w:rFonts w:cs="Times New Roman"/>
          <w:b/>
          <w:bCs/>
          <w:lang w:val="nl-NL" w:eastAsia="ja-JP"/>
        </w:rPr>
      </w:pPr>
      <w:r>
        <w:rPr>
          <w:b/>
          <w:szCs w:val="18"/>
          <w:lang w:val="nl-NL" w:eastAsia="ja-JP"/>
        </w:rPr>
        <w:t>Stand van zake</w:t>
      </w:r>
      <w:r w:rsidR="00FF25F1">
        <w:rPr>
          <w:b/>
          <w:szCs w:val="18"/>
          <w:lang w:val="nl-NL" w:eastAsia="ja-JP"/>
        </w:rPr>
        <w:t>n</w:t>
      </w:r>
      <w:r>
        <w:rPr>
          <w:b/>
          <w:szCs w:val="18"/>
          <w:lang w:val="nl-NL" w:eastAsia="ja-JP"/>
        </w:rPr>
        <w:t xml:space="preserve"> </w:t>
      </w:r>
      <w:r w:rsidRPr="007B36A5" w:rsidR="00056E04">
        <w:rPr>
          <w:b/>
          <w:szCs w:val="18"/>
          <w:lang w:val="nl-NL" w:eastAsia="ja-JP"/>
        </w:rPr>
        <w:t>EU-VK</w:t>
      </w:r>
      <w:r>
        <w:rPr>
          <w:b/>
          <w:szCs w:val="18"/>
          <w:lang w:val="nl-NL" w:eastAsia="ja-JP"/>
        </w:rPr>
        <w:t xml:space="preserve"> </w:t>
      </w:r>
      <w:r w:rsidR="000B73BE">
        <w:rPr>
          <w:rFonts w:cs="Times New Roman"/>
          <w:b/>
          <w:bCs/>
          <w:lang w:val="nl-NL" w:eastAsia="ja-JP"/>
        </w:rPr>
        <w:br/>
      </w:r>
      <w:r w:rsidRPr="63E74BC7" w:rsidR="63E74BC7">
        <w:rPr>
          <w:rFonts w:cs="Times New Roman"/>
          <w:lang w:val="nl-NL" w:eastAsia="ja-JP"/>
        </w:rPr>
        <w:t>De Commissie zal naar verwachting een update geven van de stand van zake</w:t>
      </w:r>
      <w:r w:rsidR="00FF25F1">
        <w:rPr>
          <w:rFonts w:cs="Times New Roman"/>
          <w:lang w:val="nl-NL" w:eastAsia="ja-JP"/>
        </w:rPr>
        <w:t>n</w:t>
      </w:r>
      <w:r w:rsidRPr="63E74BC7" w:rsidR="63E74BC7">
        <w:rPr>
          <w:rFonts w:cs="Times New Roman"/>
          <w:lang w:val="nl-NL" w:eastAsia="ja-JP"/>
        </w:rPr>
        <w:t xml:space="preserve"> van de implementatie van bestaande akkoorden tussen de EU en het VK. Specifiek zal de Commissie waarschijnlijk de implementatie van het Windsor Raamwerk toelichten en de afspraken over burgerrechten in het terugtrekkingsakkoord. Naar verwachting zullen lidstaten spreken over de opvolging van de EU-VK Top van 19 mei jl. </w:t>
      </w:r>
    </w:p>
    <w:p w:rsidR="00795F24" w:rsidP="00C02EEC" w:rsidRDefault="00100065" w14:paraId="6E0DFD94" w14:textId="0075DDB5">
      <w:pPr>
        <w:spacing w:line="276" w:lineRule="auto"/>
        <w:rPr>
          <w:rFonts w:cs="Times New Roman"/>
          <w:lang w:val="nl-NL" w:eastAsia="ja-JP"/>
        </w:rPr>
      </w:pPr>
      <w:r w:rsidRPr="63E74BC7">
        <w:rPr>
          <w:rFonts w:cs="Times New Roman"/>
          <w:lang w:val="nl-NL" w:eastAsia="ja-JP"/>
        </w:rPr>
        <w:t xml:space="preserve">Het kabinet </w:t>
      </w:r>
      <w:r>
        <w:rPr>
          <w:rFonts w:cs="Times New Roman"/>
          <w:lang w:val="nl-NL" w:eastAsia="ja-JP"/>
        </w:rPr>
        <w:t>vindt het</w:t>
      </w:r>
      <w:r w:rsidRPr="63E74BC7">
        <w:rPr>
          <w:rFonts w:cs="Times New Roman"/>
          <w:lang w:val="nl-NL" w:eastAsia="ja-JP"/>
        </w:rPr>
        <w:t xml:space="preserve"> van belang dat verdragspartijen de bestaande overeenkomsten tijdig en volledig naleven, zoals ook is benadrukt in het </w:t>
      </w:r>
      <w:r w:rsidRPr="63E74BC7">
        <w:rPr>
          <w:rFonts w:cs="Times New Roman"/>
          <w:i/>
          <w:iCs/>
          <w:lang w:val="nl-NL" w:eastAsia="ja-JP"/>
        </w:rPr>
        <w:t xml:space="preserve">common understanding </w:t>
      </w:r>
      <w:r w:rsidRPr="63E74BC7">
        <w:rPr>
          <w:rFonts w:cs="Times New Roman"/>
          <w:lang w:val="nl-NL" w:eastAsia="ja-JP"/>
        </w:rPr>
        <w:t xml:space="preserve">van 19 mei jl. Het kabinet steunt de Commissie </w:t>
      </w:r>
      <w:r w:rsidR="00246400">
        <w:rPr>
          <w:rFonts w:cs="Times New Roman"/>
          <w:lang w:val="nl-NL" w:eastAsia="ja-JP"/>
        </w:rPr>
        <w:t>om di</w:t>
      </w:r>
      <w:r w:rsidRPr="63E74BC7">
        <w:rPr>
          <w:rFonts w:cs="Times New Roman"/>
          <w:lang w:val="nl-NL" w:eastAsia="ja-JP"/>
        </w:rPr>
        <w:t>t</w:t>
      </w:r>
      <w:r w:rsidR="00246400">
        <w:rPr>
          <w:rFonts w:cs="Times New Roman"/>
          <w:lang w:val="nl-NL" w:eastAsia="ja-JP"/>
        </w:rPr>
        <w:t xml:space="preserve"> te</w:t>
      </w:r>
      <w:r>
        <w:rPr>
          <w:rFonts w:cs="Times New Roman"/>
          <w:lang w:val="nl-NL" w:eastAsia="ja-JP"/>
        </w:rPr>
        <w:t xml:space="preserve"> blijven</w:t>
      </w:r>
      <w:r w:rsidRPr="63E74BC7">
        <w:rPr>
          <w:rFonts w:cs="Times New Roman"/>
          <w:lang w:val="nl-NL" w:eastAsia="ja-JP"/>
        </w:rPr>
        <w:t xml:space="preserve"> aankaarten bij het VK</w:t>
      </w:r>
      <w:r>
        <w:rPr>
          <w:rFonts w:cs="Times New Roman"/>
          <w:lang w:val="nl-NL" w:eastAsia="ja-JP"/>
        </w:rPr>
        <w:t xml:space="preserve"> waar noodzakelijk</w:t>
      </w:r>
      <w:r w:rsidRPr="63E74BC7">
        <w:rPr>
          <w:rFonts w:cs="Times New Roman"/>
          <w:lang w:val="nl-NL" w:eastAsia="ja-JP"/>
        </w:rPr>
        <w:t xml:space="preserve">. </w:t>
      </w:r>
      <w:r w:rsidRPr="63E74BC7" w:rsidR="00172B1E">
        <w:rPr>
          <w:rFonts w:cs="Times New Roman"/>
          <w:lang w:val="nl-NL" w:eastAsia="ja-JP"/>
        </w:rPr>
        <w:t xml:space="preserve">In maart 2023 zijn de EU en het </w:t>
      </w:r>
      <w:r w:rsidRPr="63E74BC7" w:rsidR="00172B1E">
        <w:rPr>
          <w:rFonts w:cs="Times New Roman"/>
          <w:lang w:val="nl-NL" w:eastAsia="ja-JP"/>
        </w:rPr>
        <w:lastRenderedPageBreak/>
        <w:t>VK</w:t>
      </w:r>
      <w:r w:rsidR="003871D8">
        <w:rPr>
          <w:rFonts w:cs="Times New Roman"/>
          <w:lang w:val="nl-NL" w:eastAsia="ja-JP"/>
        </w:rPr>
        <w:t xml:space="preserve"> het</w:t>
      </w:r>
      <w:r w:rsidRPr="63E74BC7" w:rsidR="00172B1E">
        <w:rPr>
          <w:rFonts w:cs="Times New Roman"/>
          <w:lang w:val="nl-NL" w:eastAsia="ja-JP"/>
        </w:rPr>
        <w:t xml:space="preserve"> eens geworden over een</w:t>
      </w:r>
      <w:r w:rsidRPr="63E74BC7" w:rsidR="005578F1">
        <w:rPr>
          <w:rFonts w:cs="Times New Roman"/>
          <w:lang w:val="nl-NL" w:eastAsia="ja-JP"/>
        </w:rPr>
        <w:t xml:space="preserve"> vereenvoudigde implementatie </w:t>
      </w:r>
      <w:r w:rsidRPr="63E74BC7" w:rsidR="00172B1E">
        <w:rPr>
          <w:rFonts w:cs="Times New Roman"/>
          <w:lang w:val="nl-NL" w:eastAsia="ja-JP"/>
        </w:rPr>
        <w:t xml:space="preserve">van het Protocol Ierland/Noord-Ierland. </w:t>
      </w:r>
      <w:r w:rsidRPr="63E74BC7" w:rsidR="005578F1">
        <w:rPr>
          <w:rFonts w:cs="Times New Roman"/>
          <w:lang w:val="nl-NL" w:eastAsia="ja-JP"/>
        </w:rPr>
        <w:t>Het kabinet heeft de voorgestelde vereenvoudigingen verwelkomd onder de voorwaarde dat het VK de gemaakte afspraken nakomt die onder andere de integriteit van de interne markt waarborgen</w:t>
      </w:r>
      <w:r w:rsidR="00232B34">
        <w:rPr>
          <w:rFonts w:cs="Times New Roman"/>
          <w:lang w:val="nl-NL" w:eastAsia="ja-JP"/>
        </w:rPr>
        <w:t>.</w:t>
      </w:r>
      <w:r w:rsidRPr="63E74BC7" w:rsidR="005578F1">
        <w:rPr>
          <w:rStyle w:val="FootnoteReference"/>
          <w:rFonts w:cs="Times New Roman"/>
          <w:lang w:val="nl-NL" w:eastAsia="ja-JP"/>
        </w:rPr>
        <w:footnoteReference w:id="4"/>
      </w:r>
      <w:r w:rsidRPr="63E74BC7" w:rsidR="005578F1">
        <w:rPr>
          <w:rFonts w:cs="Times New Roman"/>
          <w:lang w:val="nl-NL" w:eastAsia="ja-JP"/>
        </w:rPr>
        <w:t xml:space="preserve"> In brede zin </w:t>
      </w:r>
      <w:r w:rsidR="00246400">
        <w:rPr>
          <w:rFonts w:cs="Times New Roman"/>
          <w:lang w:val="nl-NL" w:eastAsia="ja-JP"/>
        </w:rPr>
        <w:t xml:space="preserve">komt het VK </w:t>
      </w:r>
      <w:r w:rsidRPr="63E74BC7" w:rsidR="00246400">
        <w:rPr>
          <w:rFonts w:cs="Times New Roman"/>
          <w:lang w:val="nl-NL" w:eastAsia="ja-JP"/>
        </w:rPr>
        <w:t>sindsdie</w:t>
      </w:r>
      <w:r w:rsidR="00246400">
        <w:rPr>
          <w:rFonts w:cs="Times New Roman"/>
          <w:lang w:val="nl-NL" w:eastAsia="ja-JP"/>
        </w:rPr>
        <w:t xml:space="preserve">n gemaakte </w:t>
      </w:r>
      <w:r w:rsidRPr="63E74BC7" w:rsidR="005578F1">
        <w:rPr>
          <w:rFonts w:cs="Times New Roman"/>
          <w:lang w:val="nl-NL" w:eastAsia="ja-JP"/>
        </w:rPr>
        <w:t>afspraken</w:t>
      </w:r>
      <w:r w:rsidR="00246400">
        <w:rPr>
          <w:rFonts w:cs="Times New Roman"/>
          <w:lang w:val="nl-NL" w:eastAsia="ja-JP"/>
        </w:rPr>
        <w:t xml:space="preserve"> na</w:t>
      </w:r>
      <w:r w:rsidR="00F24241">
        <w:rPr>
          <w:rFonts w:cs="Times New Roman"/>
          <w:lang w:val="nl-NL" w:eastAsia="ja-JP"/>
        </w:rPr>
        <w:t xml:space="preserve">, </w:t>
      </w:r>
      <w:r w:rsidR="00246400">
        <w:rPr>
          <w:rFonts w:cs="Times New Roman"/>
          <w:lang w:val="nl-NL" w:eastAsia="ja-JP"/>
        </w:rPr>
        <w:t>al zijn er</w:t>
      </w:r>
      <w:r w:rsidR="00F24241">
        <w:rPr>
          <w:rFonts w:cs="Times New Roman"/>
          <w:lang w:val="nl-NL" w:eastAsia="ja-JP"/>
        </w:rPr>
        <w:t xml:space="preserve"> nog enkele openstaande punten</w:t>
      </w:r>
      <w:r w:rsidRPr="63E74BC7" w:rsidR="005578F1">
        <w:rPr>
          <w:rFonts w:cs="Times New Roman"/>
          <w:lang w:val="nl-NL" w:eastAsia="ja-JP"/>
        </w:rPr>
        <w:t>.</w:t>
      </w:r>
      <w:r w:rsidR="00F24241">
        <w:rPr>
          <w:rFonts w:cs="Times New Roman"/>
          <w:lang w:val="nl-NL" w:eastAsia="ja-JP"/>
        </w:rPr>
        <w:t xml:space="preserve"> </w:t>
      </w:r>
      <w:r w:rsidRPr="63E74BC7" w:rsidR="005578F1">
        <w:rPr>
          <w:rFonts w:cs="Times New Roman"/>
          <w:lang w:val="nl-NL" w:eastAsia="ja-JP"/>
        </w:rPr>
        <w:t xml:space="preserve"> </w:t>
      </w:r>
    </w:p>
    <w:p w:rsidR="00EB2994" w:rsidP="00C02EEC" w:rsidRDefault="005578F1" w14:paraId="56C0A9D0" w14:textId="3990FAC5">
      <w:pPr>
        <w:spacing w:line="276" w:lineRule="auto"/>
        <w:rPr>
          <w:rFonts w:cs="Times New Roman"/>
          <w:lang w:val="nl-NL" w:eastAsia="ja-JP"/>
        </w:rPr>
      </w:pPr>
      <w:r w:rsidRPr="63E74BC7">
        <w:rPr>
          <w:rFonts w:cs="Times New Roman"/>
          <w:lang w:val="nl-NL" w:eastAsia="ja-JP"/>
        </w:rPr>
        <w:t xml:space="preserve">Het kabinet is voornemens om conform het BNC-fiche in te stemmen met een Raadsbesluit </w:t>
      </w:r>
      <w:r w:rsidR="00A2735C">
        <w:rPr>
          <w:rFonts w:cs="Times New Roman"/>
          <w:lang w:val="nl-NL" w:eastAsia="ja-JP"/>
        </w:rPr>
        <w:t>dat</w:t>
      </w:r>
      <w:r w:rsidRPr="63E74BC7">
        <w:rPr>
          <w:rFonts w:cs="Times New Roman"/>
          <w:lang w:val="nl-NL" w:eastAsia="ja-JP"/>
        </w:rPr>
        <w:t xml:space="preserve"> de Commissie een mandaat</w:t>
      </w:r>
      <w:r w:rsidRPr="63E74BC7" w:rsidDel="00A2735C">
        <w:rPr>
          <w:rFonts w:cs="Times New Roman"/>
          <w:lang w:val="nl-NL" w:eastAsia="ja-JP"/>
        </w:rPr>
        <w:t xml:space="preserve"> </w:t>
      </w:r>
      <w:r w:rsidRPr="63E74BC7" w:rsidR="00A2735C">
        <w:rPr>
          <w:rFonts w:cs="Times New Roman"/>
          <w:lang w:val="nl-NL" w:eastAsia="ja-JP"/>
        </w:rPr>
        <w:t>verleen</w:t>
      </w:r>
      <w:r w:rsidR="00A2735C">
        <w:rPr>
          <w:rFonts w:cs="Times New Roman"/>
          <w:lang w:val="nl-NL" w:eastAsia="ja-JP"/>
        </w:rPr>
        <w:t>t</w:t>
      </w:r>
      <w:r w:rsidRPr="63E74BC7" w:rsidR="00A2735C">
        <w:rPr>
          <w:rFonts w:cs="Times New Roman"/>
          <w:lang w:val="nl-NL" w:eastAsia="ja-JP"/>
        </w:rPr>
        <w:t xml:space="preserve"> </w:t>
      </w:r>
      <w:r w:rsidRPr="63E74BC7">
        <w:rPr>
          <w:rFonts w:cs="Times New Roman"/>
          <w:lang w:val="nl-NL" w:eastAsia="ja-JP"/>
        </w:rPr>
        <w:t>om onderhandelingen te openen</w:t>
      </w:r>
      <w:r w:rsidR="00795F24">
        <w:rPr>
          <w:rFonts w:cs="Times New Roman"/>
          <w:lang w:val="nl-NL" w:eastAsia="ja-JP"/>
        </w:rPr>
        <w:t xml:space="preserve"> over een sanitair en fytosanitaire ruimte (SPS) en </w:t>
      </w:r>
      <w:r w:rsidRPr="63E74BC7">
        <w:rPr>
          <w:rFonts w:cs="Times New Roman"/>
          <w:lang w:val="nl-NL" w:eastAsia="ja-JP"/>
        </w:rPr>
        <w:t>het koppelen van emissiehandelssystemen</w:t>
      </w:r>
      <w:r w:rsidR="00795F24">
        <w:rPr>
          <w:rFonts w:cs="Times New Roman"/>
          <w:lang w:val="nl-NL" w:eastAsia="ja-JP"/>
        </w:rPr>
        <w:t xml:space="preserve"> (ETS)</w:t>
      </w:r>
      <w:r w:rsidR="000E7281">
        <w:rPr>
          <w:rFonts w:cs="Times New Roman"/>
          <w:lang w:val="nl-NL" w:eastAsia="ja-JP"/>
        </w:rPr>
        <w:t>.</w:t>
      </w:r>
      <w:r w:rsidRPr="63E74BC7" w:rsidR="00176B5B">
        <w:rPr>
          <w:rStyle w:val="FootnoteReference"/>
          <w:rFonts w:cs="Times New Roman"/>
          <w:lang w:val="nl-NL" w:eastAsia="ja-JP"/>
        </w:rPr>
        <w:footnoteReference w:id="5"/>
      </w:r>
      <w:r w:rsidRPr="63E74BC7" w:rsidR="00176B5B">
        <w:rPr>
          <w:rFonts w:cs="Times New Roman"/>
          <w:lang w:val="nl-NL" w:eastAsia="ja-JP"/>
        </w:rPr>
        <w:t xml:space="preserve"> </w:t>
      </w:r>
      <w:r w:rsidR="00F66FC6">
        <w:rPr>
          <w:rFonts w:cs="Times New Roman"/>
          <w:lang w:val="nl-NL" w:eastAsia="ja-JP"/>
        </w:rPr>
        <w:t>Een spoedige overeenkomst</w:t>
      </w:r>
      <w:r w:rsidRPr="63E74BC7" w:rsidR="006A3CA3">
        <w:rPr>
          <w:rFonts w:cs="Times New Roman"/>
          <w:lang w:val="nl-NL" w:eastAsia="ja-JP"/>
        </w:rPr>
        <w:t xml:space="preserve"> </w:t>
      </w:r>
      <w:r w:rsidR="00535D64">
        <w:rPr>
          <w:rFonts w:cs="Times New Roman"/>
          <w:lang w:val="nl-NL" w:eastAsia="ja-JP"/>
        </w:rPr>
        <w:t>op</w:t>
      </w:r>
      <w:r w:rsidRPr="63E74BC7" w:rsidR="006A3CA3">
        <w:rPr>
          <w:rFonts w:cs="Times New Roman"/>
          <w:lang w:val="nl-NL" w:eastAsia="ja-JP"/>
        </w:rPr>
        <w:t xml:space="preserve"> een sanitair en </w:t>
      </w:r>
      <w:r w:rsidRPr="63E74BC7" w:rsidR="00EB2994">
        <w:rPr>
          <w:rFonts w:cs="Times New Roman"/>
          <w:lang w:val="nl-NL" w:eastAsia="ja-JP"/>
        </w:rPr>
        <w:t>fytosanitair</w:t>
      </w:r>
      <w:r w:rsidRPr="63E74BC7" w:rsidR="006A3CA3">
        <w:rPr>
          <w:rFonts w:cs="Times New Roman"/>
          <w:lang w:val="nl-NL" w:eastAsia="ja-JP"/>
        </w:rPr>
        <w:t xml:space="preserve"> gebied </w:t>
      </w:r>
      <w:r w:rsidRPr="63E74BC7" w:rsidR="00EB2994">
        <w:rPr>
          <w:rFonts w:cs="Times New Roman"/>
          <w:lang w:val="nl-NL" w:eastAsia="ja-JP"/>
        </w:rPr>
        <w:t>kan handelsbarrières wegnemen en voor een gelijk speelveld zorgen, wat voor het Nederlandse bedrijfsleven van toegevoegde waarde kan zijn.</w:t>
      </w:r>
      <w:r w:rsidRPr="63E74BC7" w:rsidR="00176B5B">
        <w:rPr>
          <w:rFonts w:cs="Times New Roman"/>
          <w:lang w:val="nl-NL" w:eastAsia="ja-JP"/>
        </w:rPr>
        <w:t xml:space="preserve"> </w:t>
      </w:r>
    </w:p>
    <w:p w:rsidR="00C41A7D" w:rsidP="00C02EEC" w:rsidRDefault="00A2735C" w14:paraId="3F34868F" w14:textId="0FE62457">
      <w:pPr>
        <w:spacing w:line="276" w:lineRule="auto"/>
        <w:rPr>
          <w:rFonts w:cs="Times New Roman"/>
          <w:lang w:val="nl-NL" w:eastAsia="ja-JP"/>
        </w:rPr>
      </w:pPr>
      <w:r>
        <w:rPr>
          <w:rFonts w:cs="Times New Roman"/>
          <w:lang w:val="nl-NL" w:eastAsia="ja-JP"/>
        </w:rPr>
        <w:t>Omdat</w:t>
      </w:r>
      <w:r w:rsidRPr="63E74BC7" w:rsidR="00176B5B">
        <w:rPr>
          <w:rFonts w:cs="Times New Roman"/>
          <w:lang w:val="nl-NL" w:eastAsia="ja-JP"/>
        </w:rPr>
        <w:t xml:space="preserve"> nog geen datum voor een </w:t>
      </w:r>
      <w:r w:rsidR="00F26DD2">
        <w:rPr>
          <w:rFonts w:cs="Times New Roman"/>
          <w:lang w:val="nl-NL" w:eastAsia="ja-JP"/>
        </w:rPr>
        <w:t>t</w:t>
      </w:r>
      <w:r w:rsidRPr="63E74BC7" w:rsidR="00176B5B">
        <w:rPr>
          <w:rFonts w:cs="Times New Roman"/>
          <w:lang w:val="nl-NL" w:eastAsia="ja-JP"/>
        </w:rPr>
        <w:t xml:space="preserve">op in 2026 </w:t>
      </w:r>
      <w:r>
        <w:rPr>
          <w:rFonts w:cs="Times New Roman"/>
          <w:lang w:val="nl-NL" w:eastAsia="ja-JP"/>
        </w:rPr>
        <w:t xml:space="preserve">is </w:t>
      </w:r>
      <w:r w:rsidRPr="63E74BC7" w:rsidR="00176B5B">
        <w:rPr>
          <w:rFonts w:cs="Times New Roman"/>
          <w:lang w:val="nl-NL" w:eastAsia="ja-JP"/>
        </w:rPr>
        <w:t>vastgesteld</w:t>
      </w:r>
      <w:r>
        <w:rPr>
          <w:rFonts w:cs="Times New Roman"/>
          <w:lang w:val="nl-NL" w:eastAsia="ja-JP"/>
        </w:rPr>
        <w:t>, zal n</w:t>
      </w:r>
      <w:r w:rsidRPr="63E74BC7" w:rsidR="00176B5B">
        <w:rPr>
          <w:rFonts w:cs="Times New Roman"/>
          <w:lang w:val="nl-NL" w:eastAsia="ja-JP"/>
        </w:rPr>
        <w:t>aar verwachting</w:t>
      </w:r>
      <w:r w:rsidRPr="63E74BC7" w:rsidDel="00A2735C" w:rsidR="00176B5B">
        <w:rPr>
          <w:rFonts w:cs="Times New Roman"/>
          <w:lang w:val="nl-NL" w:eastAsia="ja-JP"/>
        </w:rPr>
        <w:t xml:space="preserve"> </w:t>
      </w:r>
      <w:r w:rsidRPr="63E74BC7" w:rsidR="00176B5B">
        <w:rPr>
          <w:rFonts w:cs="Times New Roman"/>
          <w:lang w:val="nl-NL" w:eastAsia="ja-JP"/>
        </w:rPr>
        <w:t xml:space="preserve">de discussie over de opvolging van de </w:t>
      </w:r>
      <w:r w:rsidR="005004F4">
        <w:rPr>
          <w:rFonts w:cs="Times New Roman"/>
          <w:lang w:val="nl-NL" w:eastAsia="ja-JP"/>
        </w:rPr>
        <w:t>t</w:t>
      </w:r>
      <w:r w:rsidRPr="63E74BC7" w:rsidR="00176B5B">
        <w:rPr>
          <w:rFonts w:cs="Times New Roman"/>
          <w:lang w:val="nl-NL" w:eastAsia="ja-JP"/>
        </w:rPr>
        <w:t xml:space="preserve">op beperkt zijn. </w:t>
      </w:r>
      <w:r w:rsidRPr="63E74BC7" w:rsidR="00EB2994">
        <w:rPr>
          <w:rFonts w:cs="Times New Roman"/>
          <w:lang w:val="nl-NL" w:eastAsia="ja-JP"/>
        </w:rPr>
        <w:t>Naast het starten van onderhandelingen over bovengenoemde deelterreinen, onderhandelt de Commissie met het VK over een overeenkomst inzake jeugdmobiliteit (</w:t>
      </w:r>
      <w:r w:rsidRPr="63E74BC7" w:rsidR="00EB2994">
        <w:rPr>
          <w:rFonts w:cs="Times New Roman"/>
          <w:i/>
          <w:iCs/>
          <w:lang w:val="nl-NL" w:eastAsia="ja-JP"/>
        </w:rPr>
        <w:t xml:space="preserve">Youth </w:t>
      </w:r>
      <w:proofErr w:type="spellStart"/>
      <w:r w:rsidRPr="63E74BC7" w:rsidR="00EB2994">
        <w:rPr>
          <w:rFonts w:cs="Times New Roman"/>
          <w:i/>
          <w:iCs/>
          <w:lang w:val="nl-NL" w:eastAsia="ja-JP"/>
        </w:rPr>
        <w:t>Experience</w:t>
      </w:r>
      <w:proofErr w:type="spellEnd"/>
      <w:r w:rsidRPr="63E74BC7" w:rsidR="00EB2994">
        <w:rPr>
          <w:rFonts w:cs="Times New Roman"/>
          <w:i/>
          <w:iCs/>
          <w:lang w:val="nl-NL" w:eastAsia="ja-JP"/>
        </w:rPr>
        <w:t xml:space="preserve"> </w:t>
      </w:r>
      <w:proofErr w:type="spellStart"/>
      <w:r w:rsidRPr="63E74BC7" w:rsidR="00EB2994">
        <w:rPr>
          <w:rFonts w:cs="Times New Roman"/>
          <w:i/>
          <w:iCs/>
          <w:lang w:val="nl-NL" w:eastAsia="ja-JP"/>
        </w:rPr>
        <w:t>Scheme</w:t>
      </w:r>
      <w:proofErr w:type="spellEnd"/>
      <w:r w:rsidRPr="63E74BC7" w:rsidR="00EB2994">
        <w:rPr>
          <w:rFonts w:cs="Times New Roman"/>
          <w:lang w:val="nl-NL" w:eastAsia="ja-JP"/>
        </w:rPr>
        <w:t>).</w:t>
      </w:r>
      <w:r w:rsidRPr="63E74BC7" w:rsidR="00CC17F7">
        <w:rPr>
          <w:rFonts w:cs="Times New Roman"/>
          <w:lang w:val="nl-NL" w:eastAsia="ja-JP"/>
        </w:rPr>
        <w:t xml:space="preserve"> Zoals bekend is het kabinet kritisch over het Commissievoorstel</w:t>
      </w:r>
      <w:r w:rsidR="00044DAC">
        <w:rPr>
          <w:rFonts w:cs="Times New Roman"/>
          <w:lang w:val="nl-NL" w:eastAsia="ja-JP"/>
        </w:rPr>
        <w:t>.</w:t>
      </w:r>
      <w:r w:rsidRPr="63E74BC7" w:rsidR="00CC17F7">
        <w:rPr>
          <w:rStyle w:val="FootnoteReference"/>
          <w:rFonts w:cs="Times New Roman"/>
          <w:lang w:val="nl-NL" w:eastAsia="ja-JP"/>
        </w:rPr>
        <w:footnoteReference w:id="6"/>
      </w:r>
      <w:r w:rsidRPr="63E74BC7" w:rsidR="00CC17F7">
        <w:rPr>
          <w:rFonts w:cs="Times New Roman"/>
          <w:lang w:val="nl-NL" w:eastAsia="ja-JP"/>
        </w:rPr>
        <w:t xml:space="preserve"> </w:t>
      </w:r>
    </w:p>
    <w:p w:rsidRPr="00316174" w:rsidR="00FF5B26" w:rsidP="00C02EEC" w:rsidRDefault="00C41A7D" w14:paraId="3B1E3E7C" w14:textId="7C13CA4B">
      <w:pPr>
        <w:spacing w:line="276" w:lineRule="auto"/>
        <w:rPr>
          <w:rFonts w:cs="Times New Roman"/>
          <w:lang w:val="nl-NL" w:eastAsia="ja-JP"/>
        </w:rPr>
      </w:pPr>
      <w:r>
        <w:rPr>
          <w:rFonts w:cs="Times New Roman"/>
          <w:lang w:val="nl-NL" w:eastAsia="ja-JP"/>
        </w:rPr>
        <w:t>Daarnaast</w:t>
      </w:r>
      <w:r w:rsidRPr="63E74BC7" w:rsidR="005D51A1">
        <w:rPr>
          <w:rFonts w:cs="Times New Roman"/>
          <w:lang w:val="nl-NL" w:eastAsia="ja-JP"/>
        </w:rPr>
        <w:t xml:space="preserve"> vinden verkennende gesprekken plaats </w:t>
      </w:r>
      <w:r>
        <w:rPr>
          <w:rFonts w:cs="Times New Roman"/>
          <w:lang w:val="nl-NL" w:eastAsia="ja-JP"/>
        </w:rPr>
        <w:t xml:space="preserve">tussen de EU en het VK </w:t>
      </w:r>
      <w:r w:rsidRPr="63E74BC7" w:rsidR="005D51A1">
        <w:rPr>
          <w:rFonts w:cs="Times New Roman"/>
          <w:lang w:val="nl-NL" w:eastAsia="ja-JP"/>
        </w:rPr>
        <w:t xml:space="preserve">over </w:t>
      </w:r>
      <w:r>
        <w:rPr>
          <w:rFonts w:cs="Times New Roman"/>
          <w:lang w:val="nl-NL" w:eastAsia="ja-JP"/>
        </w:rPr>
        <w:t>uiteenlopende</w:t>
      </w:r>
      <w:r w:rsidRPr="63E74BC7" w:rsidR="005D51A1">
        <w:rPr>
          <w:rFonts w:cs="Times New Roman"/>
          <w:lang w:val="nl-NL" w:eastAsia="ja-JP"/>
        </w:rPr>
        <w:t xml:space="preserve"> onderwerpen</w:t>
      </w:r>
      <w:r w:rsidRPr="63E74BC7" w:rsidR="00176B5B">
        <w:rPr>
          <w:rFonts w:cs="Times New Roman"/>
          <w:lang w:val="nl-NL" w:eastAsia="ja-JP"/>
        </w:rPr>
        <w:t xml:space="preserve"> in lijn met het </w:t>
      </w:r>
      <w:r w:rsidRPr="63E74BC7" w:rsidR="00176B5B">
        <w:rPr>
          <w:rFonts w:cs="Times New Roman"/>
          <w:i/>
          <w:iCs/>
          <w:lang w:val="nl-NL" w:eastAsia="ja-JP"/>
        </w:rPr>
        <w:t>common understanding</w:t>
      </w:r>
      <w:r w:rsidR="005D51A1">
        <w:rPr>
          <w:rFonts w:cs="Times New Roman"/>
          <w:i/>
          <w:lang w:val="nl-NL" w:eastAsia="ja-JP"/>
        </w:rPr>
        <w:t xml:space="preserve"> </w:t>
      </w:r>
      <w:r>
        <w:rPr>
          <w:rFonts w:cs="Times New Roman"/>
          <w:lang w:val="nl-NL" w:eastAsia="ja-JP"/>
        </w:rPr>
        <w:t>waarin politieke prioriteiten uiteen zijn gezet. De Commissie en het VK verkennen</w:t>
      </w:r>
      <w:r w:rsidRPr="63E74BC7" w:rsidR="005D51A1">
        <w:rPr>
          <w:rFonts w:cs="Times New Roman"/>
          <w:lang w:val="nl-NL" w:eastAsia="ja-JP"/>
        </w:rPr>
        <w:t xml:space="preserve"> de </w:t>
      </w:r>
      <w:r>
        <w:rPr>
          <w:rFonts w:cs="Times New Roman"/>
          <w:lang w:val="nl-NL" w:eastAsia="ja-JP"/>
        </w:rPr>
        <w:t>mogel</w:t>
      </w:r>
      <w:r w:rsidRPr="63E74BC7" w:rsidR="005D51A1">
        <w:rPr>
          <w:rFonts w:cs="Times New Roman"/>
          <w:lang w:val="nl-NL" w:eastAsia="ja-JP"/>
        </w:rPr>
        <w:t>ijk</w:t>
      </w:r>
      <w:r>
        <w:rPr>
          <w:rFonts w:cs="Times New Roman"/>
          <w:lang w:val="nl-NL" w:eastAsia="ja-JP"/>
        </w:rPr>
        <w:t>heden voor</w:t>
      </w:r>
      <w:r w:rsidRPr="63E74BC7" w:rsidR="005D51A1">
        <w:rPr>
          <w:rFonts w:cs="Times New Roman"/>
          <w:lang w:val="nl-NL" w:eastAsia="ja-JP"/>
        </w:rPr>
        <w:t xml:space="preserve"> integratie van het VK in de Europese interne elektriciteitsmarkt</w:t>
      </w:r>
      <w:r w:rsidRPr="63E74BC7" w:rsidR="00176B5B">
        <w:rPr>
          <w:rFonts w:cs="Times New Roman"/>
          <w:lang w:val="nl-NL" w:eastAsia="ja-JP"/>
        </w:rPr>
        <w:t>,</w:t>
      </w:r>
      <w:r w:rsidRPr="63E74BC7" w:rsidR="005D51A1">
        <w:rPr>
          <w:rFonts w:cs="Times New Roman"/>
          <w:lang w:val="nl-NL" w:eastAsia="ja-JP"/>
        </w:rPr>
        <w:t xml:space="preserve"> alvorens </w:t>
      </w:r>
      <w:r>
        <w:rPr>
          <w:rFonts w:cs="Times New Roman"/>
          <w:lang w:val="nl-NL" w:eastAsia="ja-JP"/>
        </w:rPr>
        <w:t>een eventueel mandaat wordt opgesteld</w:t>
      </w:r>
      <w:r w:rsidRPr="63E74BC7" w:rsidR="005D51A1">
        <w:rPr>
          <w:rFonts w:cs="Times New Roman"/>
          <w:lang w:val="nl-NL" w:eastAsia="ja-JP"/>
        </w:rPr>
        <w:t>. Tenslotte</w:t>
      </w:r>
      <w:r w:rsidR="008C538D">
        <w:rPr>
          <w:rFonts w:cs="Times New Roman"/>
          <w:lang w:val="nl-NL" w:eastAsia="ja-JP"/>
        </w:rPr>
        <w:t xml:space="preserve"> </w:t>
      </w:r>
      <w:r w:rsidRPr="63E74BC7" w:rsidDel="008C538D" w:rsidR="005D51A1">
        <w:rPr>
          <w:rFonts w:cs="Times New Roman"/>
          <w:lang w:val="nl-NL" w:eastAsia="ja-JP"/>
        </w:rPr>
        <w:t>werkt de</w:t>
      </w:r>
      <w:r w:rsidR="008C538D">
        <w:rPr>
          <w:rFonts w:cs="Times New Roman"/>
          <w:lang w:val="nl-NL" w:eastAsia="ja-JP"/>
        </w:rPr>
        <w:t xml:space="preserve"> </w:t>
      </w:r>
      <w:r w:rsidRPr="63E74BC7" w:rsidR="005D51A1">
        <w:rPr>
          <w:rFonts w:cs="Times New Roman"/>
          <w:lang w:val="nl-NL" w:eastAsia="ja-JP"/>
        </w:rPr>
        <w:t xml:space="preserve">Commissie </w:t>
      </w:r>
      <w:r w:rsidRPr="63E74BC7" w:rsidDel="008C538D" w:rsidR="005D51A1">
        <w:rPr>
          <w:rFonts w:cs="Times New Roman"/>
          <w:lang w:val="nl-NL" w:eastAsia="ja-JP"/>
        </w:rPr>
        <w:t xml:space="preserve">aan </w:t>
      </w:r>
      <w:r w:rsidRPr="63E74BC7" w:rsidR="005D51A1">
        <w:rPr>
          <w:rFonts w:cs="Times New Roman"/>
          <w:lang w:val="nl-NL" w:eastAsia="ja-JP"/>
        </w:rPr>
        <w:t xml:space="preserve">nauwere samenwerking op het gebied van veiligheid en buitenlandbeleid, </w:t>
      </w:r>
      <w:r w:rsidRPr="63E74BC7" w:rsidDel="008C538D" w:rsidR="005D51A1">
        <w:rPr>
          <w:rFonts w:cs="Times New Roman"/>
          <w:lang w:val="nl-NL" w:eastAsia="ja-JP"/>
        </w:rPr>
        <w:t>door het starten van dialogen</w:t>
      </w:r>
      <w:r w:rsidRPr="63E74BC7" w:rsidR="005D51A1">
        <w:rPr>
          <w:rFonts w:cs="Times New Roman"/>
          <w:lang w:val="nl-NL" w:eastAsia="ja-JP"/>
        </w:rPr>
        <w:t xml:space="preserve"> voorzien onder </w:t>
      </w:r>
      <w:r w:rsidR="00B17BBB">
        <w:rPr>
          <w:rFonts w:cs="Times New Roman"/>
          <w:lang w:val="nl-NL" w:eastAsia="ja-JP"/>
        </w:rPr>
        <w:t xml:space="preserve">het veiligheids- en defensiepartnerschap en </w:t>
      </w:r>
      <w:r w:rsidRPr="63E74BC7" w:rsidR="005D51A1">
        <w:rPr>
          <w:rFonts w:cs="Times New Roman"/>
          <w:lang w:val="nl-NL" w:eastAsia="ja-JP"/>
        </w:rPr>
        <w:t xml:space="preserve">de handels- en samenwerkingsovereenkomst. </w:t>
      </w:r>
    </w:p>
    <w:p w:rsidRPr="000B73BE" w:rsidR="6644915E" w:rsidP="00C02EEC" w:rsidRDefault="6644915E" w14:paraId="55C7E5C7" w14:textId="35CE5B28">
      <w:pPr>
        <w:spacing w:line="276" w:lineRule="auto"/>
        <w:rPr>
          <w:rFonts w:cs="Times New Roman"/>
          <w:b/>
          <w:bCs/>
          <w:lang w:val="nl-NL" w:eastAsia="ja-JP"/>
        </w:rPr>
      </w:pPr>
      <w:r w:rsidRPr="6644915E">
        <w:rPr>
          <w:b/>
          <w:bCs/>
          <w:lang w:val="nl-NL" w:eastAsia="ja-JP"/>
        </w:rPr>
        <w:t>Commissiewerkprogramma</w:t>
      </w:r>
      <w:r w:rsidR="000B73BE">
        <w:rPr>
          <w:rFonts w:cs="Times New Roman"/>
          <w:b/>
          <w:bCs/>
          <w:lang w:val="nl-NL" w:eastAsia="ja-JP"/>
        </w:rPr>
        <w:br/>
      </w:r>
      <w:r w:rsidR="000B73BE">
        <w:rPr>
          <w:rFonts w:cs="Times New Roman"/>
          <w:lang w:val="nl-NL" w:eastAsia="ja-JP"/>
        </w:rPr>
        <w:t>D</w:t>
      </w:r>
      <w:r w:rsidRPr="000B73BE">
        <w:rPr>
          <w:rFonts w:cs="Times New Roman"/>
          <w:lang w:val="nl-NL" w:eastAsia="ja-JP"/>
        </w:rPr>
        <w:t xml:space="preserve">e Commissie </w:t>
      </w:r>
      <w:r w:rsidR="000B73BE">
        <w:rPr>
          <w:rFonts w:cs="Times New Roman"/>
          <w:lang w:val="nl-NL" w:eastAsia="ja-JP"/>
        </w:rPr>
        <w:t xml:space="preserve">zal </w:t>
      </w:r>
      <w:r w:rsidRPr="000B73BE">
        <w:rPr>
          <w:rFonts w:cs="Times New Roman"/>
          <w:lang w:val="nl-NL" w:eastAsia="ja-JP"/>
        </w:rPr>
        <w:t xml:space="preserve">haar werkprogramma </w:t>
      </w:r>
      <w:r w:rsidR="004E0B20">
        <w:rPr>
          <w:rFonts w:cs="Times New Roman"/>
          <w:lang w:val="nl-NL" w:eastAsia="ja-JP"/>
        </w:rPr>
        <w:t xml:space="preserve">(CWP) </w:t>
      </w:r>
      <w:r w:rsidRPr="000B73BE">
        <w:rPr>
          <w:rFonts w:cs="Times New Roman"/>
          <w:lang w:val="nl-NL" w:eastAsia="ja-JP"/>
        </w:rPr>
        <w:t xml:space="preserve">voor 2026 </w:t>
      </w:r>
      <w:r w:rsidR="000B73BE">
        <w:rPr>
          <w:rFonts w:cs="Times New Roman"/>
          <w:lang w:val="nl-NL" w:eastAsia="ja-JP"/>
        </w:rPr>
        <w:t>presenteren</w:t>
      </w:r>
      <w:r w:rsidR="00664107">
        <w:rPr>
          <w:rFonts w:cs="Times New Roman"/>
          <w:lang w:val="nl-NL" w:eastAsia="ja-JP"/>
        </w:rPr>
        <w:t>.</w:t>
      </w:r>
      <w:r w:rsidR="00940FCF">
        <w:rPr>
          <w:rStyle w:val="FootnoteReference"/>
          <w:rFonts w:cs="Times New Roman"/>
          <w:lang w:val="nl-NL" w:eastAsia="ja-JP"/>
        </w:rPr>
        <w:footnoteReference w:id="7"/>
      </w:r>
      <w:r w:rsidRPr="000B73BE">
        <w:rPr>
          <w:rFonts w:cs="Times New Roman"/>
          <w:lang w:val="nl-NL" w:eastAsia="ja-JP"/>
        </w:rPr>
        <w:t xml:space="preserve"> </w:t>
      </w:r>
      <w:r w:rsidRPr="000B73BE" w:rsidR="00C50149">
        <w:rPr>
          <w:rFonts w:cs="Times New Roman"/>
          <w:lang w:val="nl-NL" w:eastAsia="ja-JP"/>
        </w:rPr>
        <w:t>Het CWP</w:t>
      </w:r>
      <w:r w:rsidRPr="000B73BE" w:rsidDel="000B73BE" w:rsidR="00C50149">
        <w:rPr>
          <w:rFonts w:cs="Times New Roman"/>
          <w:lang w:val="nl-NL" w:eastAsia="ja-JP"/>
        </w:rPr>
        <w:t xml:space="preserve"> </w:t>
      </w:r>
      <w:r w:rsidR="00C50149">
        <w:rPr>
          <w:rFonts w:cs="Times New Roman"/>
          <w:lang w:val="nl-NL" w:eastAsia="ja-JP"/>
        </w:rPr>
        <w:t>volgt</w:t>
      </w:r>
      <w:r w:rsidRPr="000B73BE">
        <w:rPr>
          <w:rFonts w:cs="Times New Roman"/>
          <w:lang w:val="nl-NL" w:eastAsia="ja-JP"/>
        </w:rPr>
        <w:t xml:space="preserve"> zes prioriteiten van </w:t>
      </w:r>
      <w:proofErr w:type="spellStart"/>
      <w:r w:rsidRPr="000B73BE">
        <w:rPr>
          <w:rFonts w:cs="Times New Roman"/>
          <w:lang w:val="nl-NL" w:eastAsia="ja-JP"/>
        </w:rPr>
        <w:t>von</w:t>
      </w:r>
      <w:proofErr w:type="spellEnd"/>
      <w:r w:rsidRPr="000B73BE">
        <w:rPr>
          <w:rFonts w:cs="Times New Roman"/>
          <w:lang w:val="nl-NL" w:eastAsia="ja-JP"/>
        </w:rPr>
        <w:t xml:space="preserve"> der Leyen II: (I) </w:t>
      </w:r>
      <w:r w:rsidR="000212D9">
        <w:rPr>
          <w:rFonts w:cs="Times New Roman"/>
          <w:lang w:val="nl-NL" w:eastAsia="ja-JP"/>
        </w:rPr>
        <w:t>E</w:t>
      </w:r>
      <w:r w:rsidRPr="000B73BE">
        <w:rPr>
          <w:rFonts w:cs="Times New Roman"/>
          <w:lang w:val="nl-NL" w:eastAsia="ja-JP"/>
        </w:rPr>
        <w:t>en nieuw plan voor duurzame welvaart en concurrentievermogen; (2) Een nieuw tijdperk voor Europese defensie en veiligheid; (3) Mensen ondersteunen, onze samenlevingen versterken en ons sociaal model verbeteren; (4) Onze levenskwaliteit in stand houden: voedselzekerheid, water en natuur; (5) Onze democratie beschermen en onze waarden hooghouden, en (6) Europa in de wereld: onze invloed en partnerschappen benutten.</w:t>
      </w:r>
    </w:p>
    <w:p w:rsidRPr="000B73BE" w:rsidR="6644915E" w:rsidP="00C02EEC" w:rsidRDefault="6644915E" w14:paraId="29782BD6" w14:textId="38AB8D02">
      <w:pPr>
        <w:spacing w:line="276" w:lineRule="auto"/>
        <w:rPr>
          <w:rFonts w:cs="Times New Roman"/>
          <w:lang w:val="nl-NL" w:eastAsia="ja-JP"/>
        </w:rPr>
      </w:pPr>
      <w:r w:rsidRPr="000B73BE">
        <w:rPr>
          <w:rFonts w:cs="Times New Roman"/>
          <w:lang w:val="nl-NL" w:eastAsia="ja-JP"/>
        </w:rPr>
        <w:t xml:space="preserve">Het kabinet verwelkomt </w:t>
      </w:r>
      <w:r w:rsidR="00CD7861">
        <w:rPr>
          <w:rFonts w:cs="Times New Roman"/>
          <w:lang w:val="nl-NL" w:eastAsia="ja-JP"/>
        </w:rPr>
        <w:t xml:space="preserve">de voorstellen in </w:t>
      </w:r>
      <w:r w:rsidR="00454CCE">
        <w:rPr>
          <w:rFonts w:cs="Times New Roman"/>
          <w:lang w:val="nl-NL" w:eastAsia="ja-JP"/>
        </w:rPr>
        <w:t>het CWP en zal t</w:t>
      </w:r>
      <w:r w:rsidRPr="00940FCF" w:rsidR="00940FCF">
        <w:rPr>
          <w:rFonts w:cs="Times New Roman"/>
          <w:lang w:val="nl-NL" w:eastAsia="ja-JP"/>
        </w:rPr>
        <w:t>ijdens de RAZ aandacht vragen voor veiligheid en defensie,</w:t>
      </w:r>
      <w:r w:rsidRPr="00940FCF" w:rsidDel="005A7DAA" w:rsidR="00940FCF">
        <w:rPr>
          <w:rFonts w:cs="Times New Roman"/>
          <w:lang w:val="nl-NL" w:eastAsia="ja-JP"/>
        </w:rPr>
        <w:t xml:space="preserve"> </w:t>
      </w:r>
      <w:r w:rsidRPr="00940FCF" w:rsidR="00940FCF">
        <w:rPr>
          <w:rFonts w:cs="Times New Roman"/>
          <w:lang w:val="nl-NL" w:eastAsia="ja-JP"/>
        </w:rPr>
        <w:t>concurrentievermogen, asiel en migratie, en</w:t>
      </w:r>
      <w:r w:rsidRPr="00940FCF" w:rsidDel="005A7DAA" w:rsidR="00940FCF">
        <w:rPr>
          <w:rFonts w:cs="Times New Roman"/>
          <w:lang w:val="nl-NL" w:eastAsia="ja-JP"/>
        </w:rPr>
        <w:t xml:space="preserve"> </w:t>
      </w:r>
      <w:r w:rsidRPr="00940FCF" w:rsidR="00940FCF">
        <w:rPr>
          <w:rFonts w:cs="Times New Roman"/>
          <w:lang w:val="nl-NL" w:eastAsia="ja-JP"/>
        </w:rPr>
        <w:t xml:space="preserve">landbouwbeleid. Daarnaast zal Nederland </w:t>
      </w:r>
      <w:r w:rsidR="00940FCF">
        <w:rPr>
          <w:rFonts w:cs="Times New Roman"/>
          <w:lang w:val="nl-NL" w:eastAsia="ja-JP"/>
        </w:rPr>
        <w:t>het belang van</w:t>
      </w:r>
      <w:r w:rsidRPr="00940FCF" w:rsidR="00940FCF">
        <w:rPr>
          <w:rFonts w:cs="Times New Roman"/>
          <w:lang w:val="nl-NL" w:eastAsia="ja-JP"/>
        </w:rPr>
        <w:t xml:space="preserve"> meer flexibiliteit</w:t>
      </w:r>
      <w:r w:rsidRPr="00940FCF" w:rsidDel="00454CCE" w:rsidR="00940FCF">
        <w:rPr>
          <w:rFonts w:cs="Times New Roman"/>
          <w:lang w:val="nl-NL" w:eastAsia="ja-JP"/>
        </w:rPr>
        <w:t xml:space="preserve"> </w:t>
      </w:r>
      <w:r w:rsidRPr="00940FCF" w:rsidR="00940FCF">
        <w:rPr>
          <w:rFonts w:cs="Times New Roman"/>
          <w:lang w:val="nl-NL" w:eastAsia="ja-JP"/>
        </w:rPr>
        <w:t>rondom ruimtelijke ordeningsproblematiek</w:t>
      </w:r>
      <w:r w:rsidR="00940FCF">
        <w:rPr>
          <w:rFonts w:cs="Times New Roman"/>
          <w:lang w:val="nl-NL" w:eastAsia="ja-JP"/>
        </w:rPr>
        <w:t xml:space="preserve"> benadrukken</w:t>
      </w:r>
      <w:r w:rsidRPr="00940FCF" w:rsidR="00940FCF">
        <w:rPr>
          <w:rFonts w:cs="Times New Roman"/>
          <w:lang w:val="nl-NL" w:eastAsia="ja-JP"/>
        </w:rPr>
        <w:t>.</w:t>
      </w:r>
      <w:r w:rsidR="00940FCF">
        <w:rPr>
          <w:rFonts w:cs="Times New Roman"/>
          <w:lang w:val="nl-NL" w:eastAsia="ja-JP"/>
        </w:rPr>
        <w:t xml:space="preserve"> </w:t>
      </w:r>
      <w:r w:rsidR="008127D2">
        <w:rPr>
          <w:rFonts w:cs="Times New Roman"/>
          <w:lang w:val="nl-NL" w:eastAsia="ja-JP"/>
        </w:rPr>
        <w:t>Naar verwachting zal h</w:t>
      </w:r>
      <w:r w:rsidRPr="000B73BE">
        <w:rPr>
          <w:rFonts w:cs="Times New Roman"/>
          <w:lang w:val="nl-NL" w:eastAsia="ja-JP"/>
        </w:rPr>
        <w:t xml:space="preserve">et </w:t>
      </w:r>
      <w:r w:rsidR="000B73BE">
        <w:rPr>
          <w:rFonts w:cs="Times New Roman"/>
          <w:lang w:val="nl-NL" w:eastAsia="ja-JP"/>
        </w:rPr>
        <w:t>k</w:t>
      </w:r>
      <w:r w:rsidRPr="000B73BE" w:rsidR="000B73BE">
        <w:rPr>
          <w:rFonts w:cs="Times New Roman"/>
          <w:lang w:val="nl-NL" w:eastAsia="ja-JP"/>
        </w:rPr>
        <w:t xml:space="preserve">abinet </w:t>
      </w:r>
      <w:r w:rsidR="005A7DAA">
        <w:rPr>
          <w:rFonts w:cs="Times New Roman"/>
          <w:lang w:val="nl-NL" w:eastAsia="ja-JP"/>
        </w:rPr>
        <w:t xml:space="preserve">zal </w:t>
      </w:r>
      <w:r w:rsidRPr="000B73BE" w:rsidDel="005A7DAA">
        <w:rPr>
          <w:rFonts w:cs="Times New Roman"/>
          <w:lang w:val="nl-NL" w:eastAsia="ja-JP"/>
        </w:rPr>
        <w:t xml:space="preserve">de </w:t>
      </w:r>
      <w:r w:rsidRPr="000B73BE">
        <w:rPr>
          <w:rFonts w:cs="Times New Roman"/>
          <w:lang w:val="nl-NL" w:eastAsia="ja-JP"/>
        </w:rPr>
        <w:t xml:space="preserve">appreciatie </w:t>
      </w:r>
      <w:r w:rsidR="005A7DAA">
        <w:rPr>
          <w:rFonts w:cs="Times New Roman"/>
          <w:lang w:val="nl-NL" w:eastAsia="ja-JP"/>
        </w:rPr>
        <w:t xml:space="preserve">van het CWP </w:t>
      </w:r>
      <w:r w:rsidRPr="000B73BE" w:rsidR="008127D2">
        <w:rPr>
          <w:rFonts w:cs="Times New Roman"/>
          <w:lang w:val="nl-NL" w:eastAsia="ja-JP"/>
        </w:rPr>
        <w:t>begin december</w:t>
      </w:r>
      <w:r w:rsidRPr="000B73BE" w:rsidDel="005A7DAA" w:rsidR="008127D2">
        <w:rPr>
          <w:rFonts w:cs="Times New Roman"/>
          <w:lang w:val="nl-NL" w:eastAsia="ja-JP"/>
        </w:rPr>
        <w:t xml:space="preserve"> </w:t>
      </w:r>
      <w:r w:rsidR="005A7DAA">
        <w:rPr>
          <w:rFonts w:cs="Times New Roman"/>
          <w:lang w:val="nl-NL" w:eastAsia="ja-JP"/>
        </w:rPr>
        <w:t>met uw Kamer delen</w:t>
      </w:r>
      <w:r w:rsidR="000B73BE">
        <w:rPr>
          <w:rFonts w:cs="Times New Roman"/>
          <w:lang w:val="nl-NL" w:eastAsia="ja-JP"/>
        </w:rPr>
        <w:t>.</w:t>
      </w:r>
    </w:p>
    <w:p w:rsidRPr="000B73BE" w:rsidR="00BA5634" w:rsidP="00C02EEC" w:rsidRDefault="63E74BC7" w14:paraId="765D3D9E" w14:textId="654BFA32">
      <w:pPr>
        <w:spacing w:line="276" w:lineRule="auto"/>
        <w:rPr>
          <w:rFonts w:cs="Times New Roman"/>
          <w:b/>
          <w:bCs/>
          <w:lang w:val="nl-NL" w:eastAsia="ja-JP"/>
        </w:rPr>
      </w:pPr>
      <w:r w:rsidRPr="63E74BC7">
        <w:rPr>
          <w:b/>
          <w:bCs/>
          <w:lang w:val="nl-NL" w:eastAsia="ja-JP"/>
        </w:rPr>
        <w:t>Landenspecifieke rechtsstaatsdialoog</w:t>
      </w:r>
      <w:r w:rsidR="000B73BE">
        <w:rPr>
          <w:rFonts w:cs="Times New Roman"/>
          <w:b/>
          <w:bCs/>
          <w:lang w:val="nl-NL" w:eastAsia="ja-JP"/>
        </w:rPr>
        <w:br/>
      </w:r>
      <w:r w:rsidRPr="00BA5634" w:rsidR="00BA5634">
        <w:rPr>
          <w:rFonts w:cs="Times New Roman"/>
          <w:lang w:val="nl-NL" w:eastAsia="ja-JP"/>
        </w:rPr>
        <w:t xml:space="preserve">Tijdens de Raad wordt opnieuw een landenspecifieke dialoog gevoerd in het kader van het rechtsstaatmechanisme waarmee de Raad in 2020 is begonnen. De landenhoofdstukken uit het rechtsstaatrapport van de Commissie vormen de basis voor deze dialoog. Uw Kamer ontving op </w:t>
      </w:r>
      <w:r w:rsidR="00BA5634">
        <w:rPr>
          <w:rFonts w:cs="Times New Roman"/>
          <w:lang w:val="nl-NL" w:eastAsia="ja-JP"/>
        </w:rPr>
        <w:t xml:space="preserve">29 </w:t>
      </w:r>
      <w:r w:rsidR="00BA5634">
        <w:rPr>
          <w:rFonts w:cs="Times New Roman"/>
          <w:lang w:val="nl-NL" w:eastAsia="ja-JP"/>
        </w:rPr>
        <w:lastRenderedPageBreak/>
        <w:t>augustus 2025</w:t>
      </w:r>
      <w:r w:rsidRPr="00BA5634" w:rsidR="00BA5634">
        <w:rPr>
          <w:rFonts w:cs="Times New Roman"/>
          <w:lang w:val="nl-NL" w:eastAsia="ja-JP"/>
        </w:rPr>
        <w:t xml:space="preserve"> de kabinetsreactie op rechtsstaatrapport 202</w:t>
      </w:r>
      <w:r w:rsidR="00BA5634">
        <w:rPr>
          <w:rFonts w:cs="Times New Roman"/>
          <w:lang w:val="nl-NL" w:eastAsia="ja-JP"/>
        </w:rPr>
        <w:t>5</w:t>
      </w:r>
      <w:r w:rsidRPr="00BA5634" w:rsidR="00BA5634">
        <w:rPr>
          <w:rFonts w:cs="Times New Roman"/>
          <w:lang w:val="nl-NL" w:eastAsia="ja-JP"/>
        </w:rPr>
        <w:t>.</w:t>
      </w:r>
      <w:r w:rsidR="00BA5634">
        <w:rPr>
          <w:rStyle w:val="FootnoteReference"/>
          <w:rFonts w:cs="Times New Roman"/>
          <w:lang w:val="nl-NL" w:eastAsia="ja-JP"/>
        </w:rPr>
        <w:footnoteReference w:id="8"/>
      </w:r>
      <w:r w:rsidRPr="00BA5634" w:rsidR="00BA5634">
        <w:rPr>
          <w:rFonts w:cs="Times New Roman"/>
          <w:lang w:val="nl-NL" w:eastAsia="ja-JP"/>
        </w:rPr>
        <w:t xml:space="preserve"> In algemene zin kan het kabinet zich vinden in de constateringen en aanbevelingen in de geagendeerde landenhoofdstukken.</w:t>
      </w:r>
    </w:p>
    <w:p w:rsidR="00EA648E" w:rsidP="00C02EEC" w:rsidRDefault="00EA648E" w14:paraId="5E14AFAF" w14:textId="1185C71F">
      <w:pPr>
        <w:spacing w:after="0" w:line="276" w:lineRule="auto"/>
        <w:rPr>
          <w:rFonts w:cs="Times New Roman"/>
          <w:i/>
          <w:iCs/>
          <w:lang w:val="nl-NL" w:eastAsia="ja-JP"/>
        </w:rPr>
      </w:pPr>
      <w:r>
        <w:rPr>
          <w:rFonts w:cs="Times New Roman"/>
          <w:i/>
          <w:iCs/>
          <w:lang w:val="nl-NL" w:eastAsia="ja-JP"/>
        </w:rPr>
        <w:t>Bulgarije</w:t>
      </w:r>
    </w:p>
    <w:p w:rsidRPr="00167766" w:rsidR="00064479" w:rsidP="00C02EEC" w:rsidRDefault="00064479" w14:paraId="65043F33" w14:textId="1FA4E8A9">
      <w:pPr>
        <w:spacing w:after="0" w:line="276" w:lineRule="auto"/>
        <w:rPr>
          <w:rFonts w:cs="Times New Roman"/>
          <w:lang w:val="nl-NL" w:eastAsia="ja-JP"/>
        </w:rPr>
      </w:pPr>
      <w:r w:rsidRPr="00167766">
        <w:rPr>
          <w:rFonts w:cs="Times New Roman"/>
          <w:lang w:val="nl-NL" w:eastAsia="ja-JP"/>
        </w:rPr>
        <w:t xml:space="preserve">De Commissie </w:t>
      </w:r>
      <w:r w:rsidR="00167766">
        <w:rPr>
          <w:rFonts w:cs="Times New Roman"/>
          <w:lang w:val="nl-NL" w:eastAsia="ja-JP"/>
        </w:rPr>
        <w:t>geeft aan</w:t>
      </w:r>
      <w:r w:rsidRPr="00167766">
        <w:rPr>
          <w:rFonts w:cs="Times New Roman"/>
          <w:lang w:val="nl-NL" w:eastAsia="ja-JP"/>
        </w:rPr>
        <w:t xml:space="preserve"> dat Bulgarije </w:t>
      </w:r>
      <w:r w:rsidR="0031788E">
        <w:rPr>
          <w:rFonts w:cs="Times New Roman"/>
          <w:lang w:val="nl-NL" w:eastAsia="ja-JP"/>
        </w:rPr>
        <w:t xml:space="preserve">verschillende </w:t>
      </w:r>
      <w:r w:rsidRPr="00167766">
        <w:rPr>
          <w:rFonts w:cs="Times New Roman"/>
          <w:lang w:val="nl-NL" w:eastAsia="ja-JP"/>
        </w:rPr>
        <w:t>hervormingen heeft doorgevoerd binnen de rechtsstaatcyclus en het Herstel- en Veerkrachtplan</w:t>
      </w:r>
      <w:r w:rsidR="0031788E">
        <w:rPr>
          <w:rFonts w:cs="Times New Roman"/>
          <w:lang w:val="nl-NL" w:eastAsia="ja-JP"/>
        </w:rPr>
        <w:t>. D</w:t>
      </w:r>
      <w:r>
        <w:rPr>
          <w:rFonts w:cs="Times New Roman"/>
          <w:lang w:val="nl-NL" w:eastAsia="ja-JP"/>
        </w:rPr>
        <w:t xml:space="preserve">esondanks </w:t>
      </w:r>
      <w:r w:rsidR="0031788E">
        <w:rPr>
          <w:rFonts w:cs="Times New Roman"/>
          <w:lang w:val="nl-NL" w:eastAsia="ja-JP"/>
        </w:rPr>
        <w:t xml:space="preserve">blijven </w:t>
      </w:r>
      <w:r w:rsidRPr="00167766">
        <w:rPr>
          <w:rFonts w:cs="Times New Roman"/>
          <w:lang w:val="nl-NL" w:eastAsia="ja-JP"/>
        </w:rPr>
        <w:t xml:space="preserve">belangrijke uitdagingen bestaan. Grondwetswijzigingen </w:t>
      </w:r>
      <w:r w:rsidR="00167766">
        <w:rPr>
          <w:rFonts w:cs="Times New Roman"/>
          <w:lang w:val="nl-NL" w:eastAsia="ja-JP"/>
        </w:rPr>
        <w:t xml:space="preserve">om </w:t>
      </w:r>
      <w:r w:rsidR="0004106F">
        <w:rPr>
          <w:rFonts w:cs="Times New Roman"/>
          <w:lang w:val="nl-NL" w:eastAsia="ja-JP"/>
        </w:rPr>
        <w:t xml:space="preserve">onderdelen van de staatsinrichting </w:t>
      </w:r>
      <w:r w:rsidR="00167766">
        <w:rPr>
          <w:rFonts w:cs="Times New Roman"/>
          <w:lang w:val="nl-NL" w:eastAsia="ja-JP"/>
        </w:rPr>
        <w:t>te hervormen</w:t>
      </w:r>
      <w:r w:rsidRPr="00167766">
        <w:rPr>
          <w:rFonts w:cs="Times New Roman"/>
          <w:lang w:val="nl-NL" w:eastAsia="ja-JP"/>
        </w:rPr>
        <w:t xml:space="preserve"> zijn deels door het Constitutionele Hof ongrondwettelijk verklaard, waardoor zorgen blijven bestaan over de macht van de procureur-generaal en de onafhankelijkheid van de rechterlijke macht. </w:t>
      </w:r>
      <w:r w:rsidR="003B583B">
        <w:rPr>
          <w:rFonts w:cs="Times New Roman"/>
          <w:lang w:val="nl-NL" w:eastAsia="ja-JP"/>
        </w:rPr>
        <w:t>D</w:t>
      </w:r>
      <w:r w:rsidR="0031788E">
        <w:rPr>
          <w:rFonts w:cs="Times New Roman"/>
          <w:lang w:val="nl-NL" w:eastAsia="ja-JP"/>
        </w:rPr>
        <w:t xml:space="preserve">aarnaast </w:t>
      </w:r>
      <w:r w:rsidR="003B583B">
        <w:rPr>
          <w:rFonts w:cs="Times New Roman"/>
          <w:lang w:val="nl-NL" w:eastAsia="ja-JP"/>
        </w:rPr>
        <w:t>is</w:t>
      </w:r>
      <w:r w:rsidR="0031788E">
        <w:rPr>
          <w:rFonts w:cs="Times New Roman"/>
          <w:lang w:val="nl-NL" w:eastAsia="ja-JP"/>
        </w:rPr>
        <w:t xml:space="preserve"> </w:t>
      </w:r>
      <w:r w:rsidRPr="00167766">
        <w:rPr>
          <w:rFonts w:cs="Times New Roman"/>
          <w:lang w:val="nl-NL" w:eastAsia="ja-JP"/>
        </w:rPr>
        <w:t xml:space="preserve">een mechanisme ingevoerd voor de aansprakelijkheid van de procureur-generaal, </w:t>
      </w:r>
      <w:r w:rsidR="003B583B">
        <w:rPr>
          <w:rFonts w:cs="Times New Roman"/>
          <w:lang w:val="nl-NL" w:eastAsia="ja-JP"/>
        </w:rPr>
        <w:t>maar</w:t>
      </w:r>
      <w:r w:rsidR="0031788E">
        <w:rPr>
          <w:rFonts w:cs="Times New Roman"/>
          <w:lang w:val="nl-NL" w:eastAsia="ja-JP"/>
        </w:rPr>
        <w:t xml:space="preserve"> de effectiviteit daarvan </w:t>
      </w:r>
      <w:r w:rsidR="003B583B">
        <w:rPr>
          <w:rFonts w:cs="Times New Roman"/>
          <w:lang w:val="nl-NL" w:eastAsia="ja-JP"/>
        </w:rPr>
        <w:t xml:space="preserve">wordt </w:t>
      </w:r>
      <w:r w:rsidR="0031788E">
        <w:rPr>
          <w:rFonts w:cs="Times New Roman"/>
          <w:lang w:val="nl-NL" w:eastAsia="ja-JP"/>
        </w:rPr>
        <w:t xml:space="preserve">belemmerd door een aantal </w:t>
      </w:r>
      <w:r w:rsidRPr="00167766">
        <w:rPr>
          <w:rFonts w:cs="Times New Roman"/>
          <w:lang w:val="nl-NL" w:eastAsia="ja-JP"/>
        </w:rPr>
        <w:t>procedurele beperkingen.</w:t>
      </w:r>
      <w:r>
        <w:rPr>
          <w:rFonts w:cs="Times New Roman"/>
          <w:lang w:val="nl-NL" w:eastAsia="ja-JP"/>
        </w:rPr>
        <w:t xml:space="preserve"> </w:t>
      </w:r>
      <w:r w:rsidRPr="00167766">
        <w:rPr>
          <w:rFonts w:cs="Times New Roman"/>
          <w:lang w:val="nl-NL" w:eastAsia="ja-JP"/>
        </w:rPr>
        <w:t xml:space="preserve">De </w:t>
      </w:r>
      <w:r w:rsidR="0031788E">
        <w:rPr>
          <w:rFonts w:cs="Times New Roman"/>
          <w:lang w:val="nl-NL" w:eastAsia="ja-JP"/>
        </w:rPr>
        <w:t xml:space="preserve">Commissie constateert ook dat de implementatie </w:t>
      </w:r>
      <w:r w:rsidRPr="00167766">
        <w:rPr>
          <w:rFonts w:cs="Times New Roman"/>
          <w:lang w:val="nl-NL" w:eastAsia="ja-JP"/>
        </w:rPr>
        <w:t xml:space="preserve">van de </w:t>
      </w:r>
      <w:r w:rsidR="0031788E">
        <w:rPr>
          <w:rFonts w:cs="Times New Roman"/>
          <w:lang w:val="nl-NL" w:eastAsia="ja-JP"/>
        </w:rPr>
        <w:t>n</w:t>
      </w:r>
      <w:r w:rsidRPr="00167766">
        <w:rPr>
          <w:rFonts w:cs="Times New Roman"/>
          <w:lang w:val="nl-NL" w:eastAsia="ja-JP"/>
        </w:rPr>
        <w:t xml:space="preserve">ationale </w:t>
      </w:r>
      <w:r w:rsidR="0031788E">
        <w:rPr>
          <w:rFonts w:cs="Times New Roman"/>
          <w:lang w:val="nl-NL" w:eastAsia="ja-JP"/>
        </w:rPr>
        <w:t>a</w:t>
      </w:r>
      <w:r w:rsidRPr="00167766">
        <w:rPr>
          <w:rFonts w:cs="Times New Roman"/>
          <w:lang w:val="nl-NL" w:eastAsia="ja-JP"/>
        </w:rPr>
        <w:t>nti</w:t>
      </w:r>
      <w:r w:rsidR="00B21F19">
        <w:rPr>
          <w:rFonts w:cs="Times New Roman"/>
          <w:lang w:val="nl-NL" w:eastAsia="ja-JP"/>
        </w:rPr>
        <w:t>-</w:t>
      </w:r>
      <w:r w:rsidRPr="00167766">
        <w:rPr>
          <w:rFonts w:cs="Times New Roman"/>
          <w:lang w:val="nl-NL" w:eastAsia="ja-JP"/>
        </w:rPr>
        <w:t>corruptiestrategie</w:t>
      </w:r>
      <w:r w:rsidRPr="00167766" w:rsidDel="0031788E">
        <w:rPr>
          <w:rFonts w:cs="Times New Roman"/>
          <w:lang w:val="nl-NL" w:eastAsia="ja-JP"/>
        </w:rPr>
        <w:t xml:space="preserve"> </w:t>
      </w:r>
      <w:r w:rsidRPr="00167766">
        <w:rPr>
          <w:rFonts w:cs="Times New Roman"/>
          <w:lang w:val="nl-NL" w:eastAsia="ja-JP"/>
        </w:rPr>
        <w:t>traag</w:t>
      </w:r>
      <w:r w:rsidR="0031788E">
        <w:rPr>
          <w:rFonts w:cs="Times New Roman"/>
          <w:lang w:val="nl-NL" w:eastAsia="ja-JP"/>
        </w:rPr>
        <w:t xml:space="preserve"> verloopt</w:t>
      </w:r>
      <w:r w:rsidRPr="00167766">
        <w:rPr>
          <w:rFonts w:cs="Times New Roman"/>
          <w:lang w:val="nl-NL" w:eastAsia="ja-JP"/>
        </w:rPr>
        <w:t xml:space="preserve">. </w:t>
      </w:r>
      <w:r w:rsidR="0031788E">
        <w:rPr>
          <w:rFonts w:cs="Times New Roman"/>
          <w:lang w:val="nl-NL" w:eastAsia="ja-JP"/>
        </w:rPr>
        <w:t>E</w:t>
      </w:r>
      <w:r w:rsidRPr="00167766">
        <w:rPr>
          <w:rFonts w:cs="Times New Roman"/>
          <w:lang w:val="nl-NL" w:eastAsia="ja-JP"/>
        </w:rPr>
        <w:t xml:space="preserve">en overtuigend trackrecord </w:t>
      </w:r>
      <w:r w:rsidR="0031788E">
        <w:rPr>
          <w:rFonts w:cs="Times New Roman"/>
          <w:lang w:val="nl-NL" w:eastAsia="ja-JP"/>
        </w:rPr>
        <w:t xml:space="preserve">om corruptiezaken op hoog niveau aan te pakken ontbreekt nog </w:t>
      </w:r>
      <w:r w:rsidRPr="00167766">
        <w:rPr>
          <w:rFonts w:cs="Times New Roman"/>
          <w:lang w:val="nl-NL" w:eastAsia="ja-JP"/>
        </w:rPr>
        <w:t xml:space="preserve">en </w:t>
      </w:r>
      <w:r w:rsidR="0031788E">
        <w:rPr>
          <w:rFonts w:cs="Times New Roman"/>
          <w:lang w:val="nl-NL" w:eastAsia="ja-JP"/>
        </w:rPr>
        <w:t>er worden onvoldoende maatregelen getroffen om het hoge risico op corruptie bij</w:t>
      </w:r>
      <w:r w:rsidRPr="00167766">
        <w:rPr>
          <w:rFonts w:cs="Times New Roman"/>
          <w:lang w:val="nl-NL" w:eastAsia="ja-JP"/>
        </w:rPr>
        <w:t xml:space="preserve"> openbare aanbestedingen </w:t>
      </w:r>
      <w:r w:rsidR="0031788E">
        <w:rPr>
          <w:rFonts w:cs="Times New Roman"/>
          <w:lang w:val="nl-NL" w:eastAsia="ja-JP"/>
        </w:rPr>
        <w:t>te verminderen</w:t>
      </w:r>
      <w:r w:rsidRPr="00167766">
        <w:rPr>
          <w:rFonts w:cs="Times New Roman"/>
          <w:lang w:val="nl-NL" w:eastAsia="ja-JP"/>
        </w:rPr>
        <w:t>.</w:t>
      </w:r>
      <w:r w:rsidR="00000417">
        <w:rPr>
          <w:rFonts w:cs="Times New Roman"/>
          <w:lang w:val="nl-NL" w:eastAsia="ja-JP"/>
        </w:rPr>
        <w:t xml:space="preserve"> De Commissie beveelt Bulgarije onder meer aan om deze problematiek aan te pakken en verdere maatregelen te nemen om het effectieve functioneren van de anticorruptie commissie te verzekeren.</w:t>
      </w:r>
      <w:r w:rsidRPr="00167766">
        <w:rPr>
          <w:rFonts w:cs="Times New Roman"/>
          <w:lang w:val="nl-NL" w:eastAsia="ja-JP"/>
        </w:rPr>
        <w:t xml:space="preserve"> </w:t>
      </w:r>
      <w:r w:rsidR="00ED6A2C">
        <w:rPr>
          <w:rFonts w:cs="Times New Roman"/>
          <w:lang w:val="nl-NL" w:eastAsia="ja-JP"/>
        </w:rPr>
        <w:br/>
      </w:r>
    </w:p>
    <w:p w:rsidR="00EA648E" w:rsidP="00C02EEC" w:rsidRDefault="0031788E" w14:paraId="35FFA4B7" w14:textId="3AC9D337">
      <w:pPr>
        <w:spacing w:after="0" w:line="276" w:lineRule="auto"/>
        <w:rPr>
          <w:rFonts w:cs="Times New Roman"/>
          <w:lang w:val="nl-NL" w:eastAsia="ja-JP"/>
        </w:rPr>
      </w:pPr>
      <w:r>
        <w:rPr>
          <w:rFonts w:cs="Times New Roman"/>
          <w:lang w:val="nl-NL" w:eastAsia="ja-JP"/>
        </w:rPr>
        <w:t>Verder blijft d</w:t>
      </w:r>
      <w:r w:rsidRPr="00167766" w:rsidR="00064479">
        <w:rPr>
          <w:rFonts w:cs="Times New Roman"/>
          <w:lang w:val="nl-NL" w:eastAsia="ja-JP"/>
        </w:rPr>
        <w:t>e onafhankelijkheid van de media een punt van zorg. Politieke en economische invloed op de media blijft voortbestaan en journalisten ondervinden toenemende uitdagingen</w:t>
      </w:r>
      <w:r w:rsidR="00000417">
        <w:rPr>
          <w:rFonts w:cs="Times New Roman"/>
          <w:lang w:val="nl-NL" w:eastAsia="ja-JP"/>
        </w:rPr>
        <w:t>, waaronder bedreigingen en intimidatie</w:t>
      </w:r>
      <w:r w:rsidRPr="00167766" w:rsidDel="00000417" w:rsidR="00064479">
        <w:rPr>
          <w:rFonts w:cs="Times New Roman"/>
          <w:lang w:val="nl-NL" w:eastAsia="ja-JP"/>
        </w:rPr>
        <w:t>.</w:t>
      </w:r>
      <w:r w:rsidRPr="00167766" w:rsidR="00064479">
        <w:rPr>
          <w:rFonts w:cs="Times New Roman"/>
          <w:lang w:val="nl-NL" w:eastAsia="ja-JP"/>
        </w:rPr>
        <w:t xml:space="preserve"> Hoewel transparantie in mediabezit en toegang tot publieke informatie verbeterd is, is de onafhankelijkheid van publieke media nog </w:t>
      </w:r>
      <w:r w:rsidR="009E1E1E">
        <w:rPr>
          <w:rFonts w:cs="Times New Roman"/>
          <w:lang w:val="nl-NL" w:eastAsia="ja-JP"/>
        </w:rPr>
        <w:t>on</w:t>
      </w:r>
      <w:r w:rsidRPr="00167766" w:rsidR="00064479">
        <w:rPr>
          <w:rFonts w:cs="Times New Roman"/>
          <w:lang w:val="nl-NL" w:eastAsia="ja-JP"/>
        </w:rPr>
        <w:t>voldoende gewaarborgd.</w:t>
      </w:r>
      <w:r w:rsidR="00000417">
        <w:rPr>
          <w:rFonts w:cs="Times New Roman"/>
          <w:lang w:val="nl-NL" w:eastAsia="ja-JP"/>
        </w:rPr>
        <w:t xml:space="preserve"> De Commissie beveelt Bulgarije aan de transparantie in de toewijzing van overheidsadvertenties te vergroten. </w:t>
      </w:r>
      <w:r w:rsidRPr="00167766" w:rsidR="00064479">
        <w:rPr>
          <w:rFonts w:cs="Times New Roman"/>
          <w:lang w:val="nl-NL" w:eastAsia="ja-JP"/>
        </w:rPr>
        <w:t xml:space="preserve">Ten slotte blijven er zorgen over de kwaliteit van wetgeving en naleving van regels. </w:t>
      </w:r>
      <w:r w:rsidR="00111317">
        <w:rPr>
          <w:rFonts w:cs="Times New Roman"/>
          <w:lang w:val="nl-NL" w:eastAsia="ja-JP"/>
        </w:rPr>
        <w:t xml:space="preserve">De Commissie beveelt aan om het gebruik van publieke consultaties en effectbeoordelingen bij wetgevende initiatieven van het parlement te verzekeren.  </w:t>
      </w:r>
    </w:p>
    <w:p w:rsidRPr="003B3E33" w:rsidR="00064479" w:rsidP="00C02EEC" w:rsidRDefault="00064479" w14:paraId="4C1ADC3F" w14:textId="77777777">
      <w:pPr>
        <w:spacing w:after="0" w:line="276" w:lineRule="auto"/>
        <w:rPr>
          <w:rFonts w:cs="Times New Roman"/>
          <w:lang w:val="nl-NL" w:eastAsia="ja-JP"/>
        </w:rPr>
      </w:pPr>
    </w:p>
    <w:p w:rsidR="00EA648E" w:rsidP="00C02EEC" w:rsidRDefault="00EA648E" w14:paraId="4D4827DE" w14:textId="2687777C">
      <w:pPr>
        <w:spacing w:after="0" w:line="276" w:lineRule="auto"/>
        <w:rPr>
          <w:rFonts w:cs="Times New Roman"/>
          <w:i/>
          <w:iCs/>
          <w:lang w:val="nl-NL" w:eastAsia="ja-JP"/>
        </w:rPr>
      </w:pPr>
      <w:r w:rsidRPr="63E74BC7">
        <w:rPr>
          <w:rFonts w:cs="Times New Roman"/>
          <w:i/>
          <w:iCs/>
          <w:lang w:val="nl-NL" w:eastAsia="ja-JP"/>
        </w:rPr>
        <w:t>Tsjechië</w:t>
      </w:r>
    </w:p>
    <w:p w:rsidRPr="008C00A5" w:rsidR="00EA648E" w:rsidP="00C02EEC" w:rsidRDefault="00EA648E" w14:paraId="642E4537" w14:textId="4BF99983">
      <w:pPr>
        <w:spacing w:line="276" w:lineRule="auto"/>
        <w:rPr>
          <w:rFonts w:cs="Times New Roman"/>
          <w:lang w:val="nl-NL" w:eastAsia="ja-JP"/>
        </w:rPr>
      </w:pPr>
      <w:r w:rsidRPr="63E74BC7">
        <w:rPr>
          <w:rFonts w:cs="Times New Roman"/>
          <w:lang w:val="nl-NL" w:eastAsia="ja-JP"/>
        </w:rPr>
        <w:t xml:space="preserve">De Commissie constateert dat </w:t>
      </w:r>
      <w:r w:rsidR="00F36097">
        <w:rPr>
          <w:rFonts w:cs="Times New Roman"/>
          <w:lang w:val="nl-NL" w:eastAsia="ja-JP"/>
        </w:rPr>
        <w:t>burgers en bedrijven in Tsjechi</w:t>
      </w:r>
      <w:r w:rsidRPr="00D8131A" w:rsidR="00F36097">
        <w:rPr>
          <w:rFonts w:cs="Times New Roman"/>
          <w:lang w:val="nl-NL" w:eastAsia="ja-JP"/>
        </w:rPr>
        <w:t>ë</w:t>
      </w:r>
      <w:r w:rsidR="00F36097">
        <w:rPr>
          <w:rFonts w:cs="Times New Roman"/>
          <w:lang w:val="nl-NL" w:eastAsia="ja-JP"/>
        </w:rPr>
        <w:t xml:space="preserve"> een hoog niveau van rechterlijke </w:t>
      </w:r>
      <w:r w:rsidR="00F65C13">
        <w:rPr>
          <w:rFonts w:cs="Times New Roman"/>
          <w:lang w:val="nl-NL" w:eastAsia="ja-JP"/>
        </w:rPr>
        <w:t xml:space="preserve">onafhankelijkheid </w:t>
      </w:r>
      <w:r w:rsidR="00F36097">
        <w:rPr>
          <w:rFonts w:cs="Times New Roman"/>
          <w:lang w:val="nl-NL" w:eastAsia="ja-JP"/>
        </w:rPr>
        <w:t>ervaren</w:t>
      </w:r>
      <w:r w:rsidRPr="63E74BC7">
        <w:rPr>
          <w:rFonts w:cs="Times New Roman"/>
          <w:lang w:val="nl-NL" w:eastAsia="ja-JP"/>
        </w:rPr>
        <w:t xml:space="preserve">. </w:t>
      </w:r>
      <w:r w:rsidR="00F36097">
        <w:rPr>
          <w:rFonts w:cs="Times New Roman"/>
          <w:lang w:val="nl-NL" w:eastAsia="ja-JP"/>
        </w:rPr>
        <w:t>V</w:t>
      </w:r>
      <w:r w:rsidRPr="63E74BC7">
        <w:rPr>
          <w:rFonts w:cs="Times New Roman"/>
          <w:lang w:val="nl-NL" w:eastAsia="ja-JP"/>
        </w:rPr>
        <w:t xml:space="preserve">erschillende hervormingen </w:t>
      </w:r>
      <w:r w:rsidR="002A3824">
        <w:rPr>
          <w:rFonts w:cs="Times New Roman"/>
          <w:lang w:val="nl-NL" w:eastAsia="ja-JP"/>
        </w:rPr>
        <w:t xml:space="preserve">hebben </w:t>
      </w:r>
      <w:r w:rsidRPr="63E74BC7">
        <w:rPr>
          <w:rFonts w:cs="Times New Roman"/>
          <w:lang w:val="nl-NL" w:eastAsia="ja-JP"/>
        </w:rPr>
        <w:t>plaatsgevonden, waar</w:t>
      </w:r>
      <w:r w:rsidR="002A3824">
        <w:rPr>
          <w:rFonts w:cs="Times New Roman"/>
          <w:lang w:val="nl-NL" w:eastAsia="ja-JP"/>
        </w:rPr>
        <w:t xml:space="preserve">door </w:t>
      </w:r>
      <w:r w:rsidRPr="63E74BC7">
        <w:rPr>
          <w:rFonts w:cs="Times New Roman"/>
          <w:lang w:val="nl-NL" w:eastAsia="ja-JP"/>
        </w:rPr>
        <w:t xml:space="preserve">onder </w:t>
      </w:r>
      <w:r w:rsidR="002A3824">
        <w:rPr>
          <w:rFonts w:cs="Times New Roman"/>
          <w:lang w:val="nl-NL" w:eastAsia="ja-JP"/>
        </w:rPr>
        <w:t xml:space="preserve">meer </w:t>
      </w:r>
      <w:r w:rsidRPr="63E74BC7">
        <w:rPr>
          <w:rFonts w:cs="Times New Roman"/>
          <w:lang w:val="nl-NL" w:eastAsia="ja-JP"/>
        </w:rPr>
        <w:t>een nieuwe tuchtprocedure voor rechters, openbare aanklagers en gerechtsdeurwaarders</w:t>
      </w:r>
      <w:r w:rsidR="002A3824">
        <w:rPr>
          <w:rFonts w:cs="Times New Roman"/>
          <w:lang w:val="nl-NL" w:eastAsia="ja-JP"/>
        </w:rPr>
        <w:t xml:space="preserve"> in werking is getreden en een</w:t>
      </w:r>
      <w:r w:rsidRPr="63E74BC7">
        <w:rPr>
          <w:rFonts w:cs="Times New Roman"/>
          <w:lang w:val="nl-NL" w:eastAsia="ja-JP"/>
        </w:rPr>
        <w:t xml:space="preserve"> beroep</w:t>
      </w:r>
      <w:r w:rsidR="002A3824">
        <w:rPr>
          <w:rFonts w:cs="Times New Roman"/>
          <w:lang w:val="nl-NL" w:eastAsia="ja-JP"/>
        </w:rPr>
        <w:t>sprocedure</w:t>
      </w:r>
      <w:r w:rsidRPr="63E74BC7">
        <w:rPr>
          <w:rFonts w:cs="Times New Roman"/>
          <w:lang w:val="nl-NL" w:eastAsia="ja-JP"/>
        </w:rPr>
        <w:t xml:space="preserve"> is </w:t>
      </w:r>
      <w:r w:rsidR="002A3824">
        <w:rPr>
          <w:rFonts w:cs="Times New Roman"/>
          <w:lang w:val="nl-NL" w:eastAsia="ja-JP"/>
        </w:rPr>
        <w:t>geïntroduceerd</w:t>
      </w:r>
      <w:r w:rsidRPr="63E74BC7">
        <w:rPr>
          <w:rFonts w:cs="Times New Roman"/>
          <w:lang w:val="nl-NL" w:eastAsia="ja-JP"/>
        </w:rPr>
        <w:t xml:space="preserve">. </w:t>
      </w:r>
      <w:r w:rsidR="002A3824">
        <w:rPr>
          <w:rFonts w:cs="Times New Roman"/>
          <w:lang w:val="nl-NL" w:eastAsia="ja-JP"/>
        </w:rPr>
        <w:t xml:space="preserve">Volgens de Commissie heeft </w:t>
      </w:r>
      <w:r w:rsidR="00EF2F97">
        <w:rPr>
          <w:rFonts w:cs="Times New Roman"/>
          <w:lang w:val="nl-NL" w:eastAsia="ja-JP"/>
        </w:rPr>
        <w:t>Tsjechië</w:t>
      </w:r>
      <w:r w:rsidR="002A3824">
        <w:rPr>
          <w:rFonts w:cs="Times New Roman"/>
          <w:lang w:val="nl-NL" w:eastAsia="ja-JP"/>
        </w:rPr>
        <w:t xml:space="preserve"> daarnaast vooruitgang geboekt </w:t>
      </w:r>
      <w:r w:rsidR="00EF2F97">
        <w:rPr>
          <w:rFonts w:cs="Times New Roman"/>
          <w:lang w:val="nl-NL" w:eastAsia="ja-JP"/>
        </w:rPr>
        <w:t>o</w:t>
      </w:r>
      <w:r w:rsidRPr="63E74BC7">
        <w:rPr>
          <w:rFonts w:cs="Times New Roman"/>
          <w:lang w:val="nl-NL" w:eastAsia="ja-JP"/>
        </w:rPr>
        <w:t xml:space="preserve">p anti-corruptie gebied </w:t>
      </w:r>
      <w:r w:rsidR="00EF2F97">
        <w:rPr>
          <w:rFonts w:cs="Times New Roman"/>
          <w:lang w:val="nl-NL" w:eastAsia="ja-JP"/>
        </w:rPr>
        <w:t xml:space="preserve">door het aannemen </w:t>
      </w:r>
      <w:r w:rsidRPr="63E74BC7">
        <w:rPr>
          <w:rFonts w:cs="Times New Roman"/>
          <w:lang w:val="nl-NL" w:eastAsia="ja-JP"/>
        </w:rPr>
        <w:t>van een nieuw actieplan</w:t>
      </w:r>
      <w:r w:rsidR="00EF2F97">
        <w:rPr>
          <w:rFonts w:cs="Times New Roman"/>
          <w:lang w:val="nl-NL" w:eastAsia="ja-JP"/>
        </w:rPr>
        <w:t>. De</w:t>
      </w:r>
      <w:r w:rsidRPr="63E74BC7">
        <w:rPr>
          <w:rFonts w:cs="Times New Roman"/>
          <w:lang w:val="nl-NL" w:eastAsia="ja-JP"/>
        </w:rPr>
        <w:t xml:space="preserve"> Commissie </w:t>
      </w:r>
      <w:r w:rsidR="00EF2F97">
        <w:rPr>
          <w:rFonts w:cs="Times New Roman"/>
          <w:lang w:val="nl-NL" w:eastAsia="ja-JP"/>
        </w:rPr>
        <w:t xml:space="preserve">beveelt </w:t>
      </w:r>
      <w:r w:rsidRPr="63E74BC7">
        <w:rPr>
          <w:rFonts w:cs="Times New Roman"/>
          <w:lang w:val="nl-NL" w:eastAsia="ja-JP"/>
        </w:rPr>
        <w:t xml:space="preserve">aan verdere maatregelen te nemen om de duur van procedures </w:t>
      </w:r>
      <w:r w:rsidR="00EF2F97">
        <w:rPr>
          <w:rFonts w:cs="Times New Roman"/>
          <w:lang w:val="nl-NL" w:eastAsia="ja-JP"/>
        </w:rPr>
        <w:t xml:space="preserve">over corruptie op hoog niveau </w:t>
      </w:r>
      <w:r w:rsidRPr="63E74BC7">
        <w:rPr>
          <w:rFonts w:cs="Times New Roman"/>
          <w:lang w:val="nl-NL" w:eastAsia="ja-JP"/>
        </w:rPr>
        <w:t xml:space="preserve">te beperken en </w:t>
      </w:r>
      <w:r w:rsidR="00EF2F97">
        <w:rPr>
          <w:rFonts w:cs="Times New Roman"/>
          <w:lang w:val="nl-NL" w:eastAsia="ja-JP"/>
        </w:rPr>
        <w:t xml:space="preserve">de </w:t>
      </w:r>
      <w:r w:rsidRPr="63E74BC7">
        <w:rPr>
          <w:rFonts w:cs="Times New Roman"/>
          <w:lang w:val="nl-NL" w:eastAsia="ja-JP"/>
        </w:rPr>
        <w:t>onafhankelijk</w:t>
      </w:r>
      <w:r w:rsidR="00EF2F97">
        <w:rPr>
          <w:rFonts w:cs="Times New Roman"/>
          <w:lang w:val="nl-NL" w:eastAsia="ja-JP"/>
        </w:rPr>
        <w:t>heid van het</w:t>
      </w:r>
      <w:r w:rsidRPr="63E74BC7">
        <w:rPr>
          <w:rFonts w:cs="Times New Roman"/>
          <w:lang w:val="nl-NL" w:eastAsia="ja-JP"/>
        </w:rPr>
        <w:t xml:space="preserve"> onderzoek en </w:t>
      </w:r>
      <w:r w:rsidR="00EF2F97">
        <w:rPr>
          <w:rFonts w:cs="Times New Roman"/>
          <w:lang w:val="nl-NL" w:eastAsia="ja-JP"/>
        </w:rPr>
        <w:t xml:space="preserve">de </w:t>
      </w:r>
      <w:r w:rsidRPr="63E74BC7">
        <w:rPr>
          <w:rFonts w:cs="Times New Roman"/>
          <w:lang w:val="nl-NL" w:eastAsia="ja-JP"/>
        </w:rPr>
        <w:t xml:space="preserve">vervolging </w:t>
      </w:r>
      <w:r w:rsidR="00EF2F97">
        <w:rPr>
          <w:rFonts w:cs="Times New Roman"/>
          <w:lang w:val="nl-NL" w:eastAsia="ja-JP"/>
        </w:rPr>
        <w:t>van deze zaken</w:t>
      </w:r>
      <w:r w:rsidRPr="63E74BC7">
        <w:rPr>
          <w:rFonts w:cs="Times New Roman"/>
          <w:lang w:val="nl-NL" w:eastAsia="ja-JP"/>
        </w:rPr>
        <w:t xml:space="preserve"> te waarborgen. </w:t>
      </w:r>
      <w:r w:rsidR="00EF2F97">
        <w:rPr>
          <w:rFonts w:cs="Times New Roman"/>
          <w:lang w:val="nl-NL" w:eastAsia="ja-JP"/>
        </w:rPr>
        <w:t>Verder heeft h</w:t>
      </w:r>
      <w:r w:rsidRPr="63E74BC7">
        <w:rPr>
          <w:rFonts w:cs="Times New Roman"/>
          <w:lang w:val="nl-NL" w:eastAsia="ja-JP"/>
        </w:rPr>
        <w:t>et Tsjechische Constitutionel</w:t>
      </w:r>
      <w:r w:rsidR="009D5A18">
        <w:rPr>
          <w:rFonts w:cs="Times New Roman"/>
          <w:lang w:val="nl-NL" w:eastAsia="ja-JP"/>
        </w:rPr>
        <w:t>e</w:t>
      </w:r>
      <w:r w:rsidRPr="63E74BC7">
        <w:rPr>
          <w:rFonts w:cs="Times New Roman"/>
          <w:lang w:val="nl-NL" w:eastAsia="ja-JP"/>
        </w:rPr>
        <w:t xml:space="preserve"> Hof</w:t>
      </w:r>
      <w:r w:rsidRPr="63E74BC7" w:rsidDel="009D5A18">
        <w:rPr>
          <w:rFonts w:cs="Times New Roman"/>
          <w:lang w:val="nl-NL" w:eastAsia="ja-JP"/>
        </w:rPr>
        <w:t xml:space="preserve"> </w:t>
      </w:r>
      <w:r w:rsidRPr="63E74BC7">
        <w:rPr>
          <w:rFonts w:cs="Times New Roman"/>
          <w:lang w:val="nl-NL" w:eastAsia="ja-JP"/>
        </w:rPr>
        <w:t xml:space="preserve">wetgeving over belangenverstrengeling ongrondwettelijk verklaard wegens procedurele redenen en de toepassing van de herziene bepalingen nietig verklaard, </w:t>
      </w:r>
      <w:r w:rsidR="009D5A18">
        <w:rPr>
          <w:rFonts w:cs="Times New Roman"/>
          <w:lang w:val="nl-NL" w:eastAsia="ja-JP"/>
        </w:rPr>
        <w:t>waaronder</w:t>
      </w:r>
      <w:r w:rsidRPr="63E74BC7">
        <w:rPr>
          <w:rFonts w:cs="Times New Roman"/>
          <w:lang w:val="nl-NL" w:eastAsia="ja-JP"/>
        </w:rPr>
        <w:t xml:space="preserve"> bepalingen over uiteindelijke begunstigden. De Commissie beveelt aan om de hervorming van de</w:t>
      </w:r>
      <w:r w:rsidR="009D5A18">
        <w:rPr>
          <w:rFonts w:cs="Times New Roman"/>
          <w:lang w:val="nl-NL" w:eastAsia="ja-JP"/>
        </w:rPr>
        <w:t>ze</w:t>
      </w:r>
      <w:r w:rsidRPr="63E74BC7">
        <w:rPr>
          <w:rFonts w:cs="Times New Roman"/>
          <w:lang w:val="nl-NL" w:eastAsia="ja-JP"/>
        </w:rPr>
        <w:t xml:space="preserve"> wetgeving </w:t>
      </w:r>
      <w:r w:rsidR="009D5A18">
        <w:rPr>
          <w:rFonts w:cs="Times New Roman"/>
          <w:lang w:val="nl-NL" w:eastAsia="ja-JP"/>
        </w:rPr>
        <w:t>opnieuw</w:t>
      </w:r>
      <w:r w:rsidDel="009E1E1E" w:rsidR="009D5A18">
        <w:rPr>
          <w:rFonts w:cs="Times New Roman"/>
          <w:lang w:val="nl-NL" w:eastAsia="ja-JP"/>
        </w:rPr>
        <w:t xml:space="preserve"> </w:t>
      </w:r>
      <w:r w:rsidRPr="63E74BC7">
        <w:rPr>
          <w:rFonts w:cs="Times New Roman"/>
          <w:lang w:val="nl-NL" w:eastAsia="ja-JP"/>
        </w:rPr>
        <w:t xml:space="preserve">te starten. De Commissie ziet </w:t>
      </w:r>
      <w:r w:rsidR="009D5A18">
        <w:rPr>
          <w:rFonts w:cs="Times New Roman"/>
          <w:lang w:val="nl-NL" w:eastAsia="ja-JP"/>
        </w:rPr>
        <w:t xml:space="preserve">daarnaast </w:t>
      </w:r>
      <w:r w:rsidRPr="63E74BC7">
        <w:rPr>
          <w:rFonts w:cs="Times New Roman"/>
          <w:lang w:val="nl-NL" w:eastAsia="ja-JP"/>
        </w:rPr>
        <w:t>geen verdere vooruitgang op hervormingen over transparantie van informatie over media-eigendom en moedigt Tsjechië aan</w:t>
      </w:r>
      <w:r w:rsidR="009D5A18">
        <w:rPr>
          <w:rFonts w:cs="Times New Roman"/>
          <w:lang w:val="nl-NL" w:eastAsia="ja-JP"/>
        </w:rPr>
        <w:t xml:space="preserve"> voortgang te maken met</w:t>
      </w:r>
      <w:r w:rsidRPr="63E74BC7">
        <w:rPr>
          <w:rFonts w:cs="Times New Roman"/>
          <w:lang w:val="nl-NL" w:eastAsia="ja-JP"/>
        </w:rPr>
        <w:t xml:space="preserve"> hervormingen op dit vlak. </w:t>
      </w:r>
    </w:p>
    <w:p w:rsidRPr="00662EB0" w:rsidR="00056E04" w:rsidP="00C02EEC" w:rsidRDefault="63E74BC7" w14:paraId="0BAB4B11" w14:textId="3B8B9EF0">
      <w:pPr>
        <w:spacing w:after="0" w:line="276" w:lineRule="auto"/>
        <w:rPr>
          <w:rFonts w:cs="Times New Roman"/>
          <w:i/>
          <w:iCs/>
          <w:lang w:val="nl-NL" w:eastAsia="ja-JP"/>
        </w:rPr>
      </w:pPr>
      <w:r w:rsidRPr="63E74BC7">
        <w:rPr>
          <w:rFonts w:cs="Times New Roman"/>
          <w:i/>
          <w:iCs/>
          <w:lang w:val="nl-NL" w:eastAsia="ja-JP"/>
        </w:rPr>
        <w:t>Duitsland</w:t>
      </w:r>
    </w:p>
    <w:p w:rsidR="00662EB0" w:rsidP="00C02EEC" w:rsidRDefault="63E74BC7" w14:paraId="7FF37987" w14:textId="49BAC999">
      <w:pPr>
        <w:spacing w:line="276" w:lineRule="auto"/>
        <w:rPr>
          <w:rFonts w:cs="Times New Roman"/>
          <w:lang w:val="nl-NL" w:eastAsia="ja-JP"/>
        </w:rPr>
      </w:pPr>
      <w:r w:rsidRPr="63E74BC7">
        <w:rPr>
          <w:rFonts w:cs="Times New Roman"/>
          <w:lang w:val="nl-NL" w:eastAsia="ja-JP"/>
        </w:rPr>
        <w:t xml:space="preserve">De </w:t>
      </w:r>
      <w:r w:rsidR="00EA648E">
        <w:rPr>
          <w:rFonts w:cs="Times New Roman"/>
          <w:lang w:val="nl-NL" w:eastAsia="ja-JP"/>
        </w:rPr>
        <w:t>C</w:t>
      </w:r>
      <w:r w:rsidRPr="63E74BC7">
        <w:rPr>
          <w:rFonts w:cs="Times New Roman"/>
          <w:lang w:val="nl-NL" w:eastAsia="ja-JP"/>
        </w:rPr>
        <w:t xml:space="preserve">ommissie </w:t>
      </w:r>
      <w:r w:rsidR="008A61FB">
        <w:rPr>
          <w:rFonts w:cs="Times New Roman"/>
          <w:lang w:val="nl-NL" w:eastAsia="ja-JP"/>
        </w:rPr>
        <w:t>constateert dat</w:t>
      </w:r>
      <w:r w:rsidRPr="63E74BC7">
        <w:rPr>
          <w:rFonts w:cs="Times New Roman"/>
          <w:lang w:val="nl-NL" w:eastAsia="ja-JP"/>
        </w:rPr>
        <w:t xml:space="preserve"> burgers en bedrijven </w:t>
      </w:r>
      <w:r w:rsidR="008A61FB">
        <w:rPr>
          <w:rFonts w:cs="Times New Roman"/>
          <w:lang w:val="nl-NL" w:eastAsia="ja-JP"/>
        </w:rPr>
        <w:t>een hoog niveau van rechterlijke</w:t>
      </w:r>
      <w:r w:rsidRPr="63E74BC7">
        <w:rPr>
          <w:rFonts w:cs="Times New Roman"/>
          <w:lang w:val="nl-NL" w:eastAsia="ja-JP"/>
        </w:rPr>
        <w:t xml:space="preserve"> onafhankelijkheid </w:t>
      </w:r>
      <w:r w:rsidR="008A61FB">
        <w:rPr>
          <w:rFonts w:cs="Times New Roman"/>
          <w:lang w:val="nl-NL" w:eastAsia="ja-JP"/>
        </w:rPr>
        <w:t>ervaren</w:t>
      </w:r>
      <w:r w:rsidRPr="63E74BC7">
        <w:rPr>
          <w:rFonts w:cs="Times New Roman"/>
          <w:lang w:val="nl-NL" w:eastAsia="ja-JP"/>
        </w:rPr>
        <w:t xml:space="preserve">. </w:t>
      </w:r>
      <w:r w:rsidR="00C40FC6">
        <w:rPr>
          <w:rFonts w:cs="Times New Roman"/>
          <w:lang w:val="nl-NL" w:eastAsia="ja-JP"/>
        </w:rPr>
        <w:t>In Duitsland</w:t>
      </w:r>
      <w:r w:rsidRPr="63E74BC7">
        <w:rPr>
          <w:rFonts w:cs="Times New Roman"/>
          <w:lang w:val="nl-NL" w:eastAsia="ja-JP"/>
        </w:rPr>
        <w:t xml:space="preserve"> is een hervorming ter versterking van de weerbaarheid van het Constitutioneel </w:t>
      </w:r>
      <w:r w:rsidR="00F65C13">
        <w:rPr>
          <w:rFonts w:cs="Times New Roman"/>
          <w:lang w:val="nl-NL" w:eastAsia="ja-JP"/>
        </w:rPr>
        <w:t>H</w:t>
      </w:r>
      <w:r w:rsidRPr="63E74BC7">
        <w:rPr>
          <w:rFonts w:cs="Times New Roman"/>
          <w:lang w:val="nl-NL" w:eastAsia="ja-JP"/>
        </w:rPr>
        <w:t>of aangenomen</w:t>
      </w:r>
      <w:r w:rsidR="00C40FC6">
        <w:rPr>
          <w:rFonts w:cs="Times New Roman"/>
          <w:lang w:val="nl-NL" w:eastAsia="ja-JP"/>
        </w:rPr>
        <w:t>. In de Grondwet zijn waarborgen</w:t>
      </w:r>
      <w:r w:rsidRPr="63E74BC7">
        <w:rPr>
          <w:rFonts w:cs="Times New Roman"/>
          <w:lang w:val="nl-NL" w:eastAsia="ja-JP"/>
        </w:rPr>
        <w:t xml:space="preserve"> voor het functioneren en de onafhankelijkheid </w:t>
      </w:r>
      <w:r w:rsidR="00C40FC6">
        <w:rPr>
          <w:rFonts w:cs="Times New Roman"/>
          <w:lang w:val="nl-NL" w:eastAsia="ja-JP"/>
        </w:rPr>
        <w:t>van dit Hof opgenomen</w:t>
      </w:r>
      <w:r w:rsidRPr="63E74BC7">
        <w:rPr>
          <w:rFonts w:cs="Times New Roman"/>
          <w:lang w:val="nl-NL" w:eastAsia="ja-JP"/>
        </w:rPr>
        <w:t xml:space="preserve">. De Commissie verwelkomt de stappen die </w:t>
      </w:r>
      <w:r w:rsidR="00C40FC6">
        <w:rPr>
          <w:rFonts w:cs="Times New Roman"/>
          <w:lang w:val="nl-NL" w:eastAsia="ja-JP"/>
        </w:rPr>
        <w:t xml:space="preserve">Duitsland heeft </w:t>
      </w:r>
      <w:r w:rsidRPr="63E74BC7">
        <w:rPr>
          <w:rFonts w:cs="Times New Roman"/>
          <w:lang w:val="nl-NL" w:eastAsia="ja-JP"/>
        </w:rPr>
        <w:lastRenderedPageBreak/>
        <w:t>gezet t</w:t>
      </w:r>
      <w:r w:rsidR="00C40FC6">
        <w:rPr>
          <w:rFonts w:cs="Times New Roman"/>
          <w:lang w:val="nl-NL" w:eastAsia="ja-JP"/>
        </w:rPr>
        <w:t xml:space="preserve">en aanzien van de </w:t>
      </w:r>
      <w:r w:rsidRPr="63E74BC7">
        <w:rPr>
          <w:rFonts w:cs="Times New Roman"/>
          <w:lang w:val="nl-NL" w:eastAsia="ja-JP"/>
        </w:rPr>
        <w:t>bezoldiging</w:t>
      </w:r>
      <w:r w:rsidR="00C40FC6">
        <w:rPr>
          <w:rFonts w:cs="Times New Roman"/>
          <w:lang w:val="nl-NL" w:eastAsia="ja-JP"/>
        </w:rPr>
        <w:t xml:space="preserve"> van rechters</w:t>
      </w:r>
      <w:r w:rsidRPr="63E74BC7">
        <w:rPr>
          <w:rFonts w:cs="Times New Roman"/>
          <w:lang w:val="nl-NL" w:eastAsia="ja-JP"/>
        </w:rPr>
        <w:t xml:space="preserve">, maar constateert ook dat uitdagingen </w:t>
      </w:r>
      <w:r w:rsidR="00C40FC6">
        <w:rPr>
          <w:rFonts w:cs="Times New Roman"/>
          <w:lang w:val="nl-NL" w:eastAsia="ja-JP"/>
        </w:rPr>
        <w:t xml:space="preserve">blijven </w:t>
      </w:r>
      <w:r w:rsidRPr="63E74BC7">
        <w:rPr>
          <w:rFonts w:cs="Times New Roman"/>
          <w:lang w:val="nl-NL" w:eastAsia="ja-JP"/>
        </w:rPr>
        <w:t xml:space="preserve">bestaan bij de werving van rechters en openbaar aanklagers. De Commissie </w:t>
      </w:r>
      <w:r w:rsidR="00C40FC6">
        <w:rPr>
          <w:rFonts w:cs="Times New Roman"/>
          <w:lang w:val="nl-NL" w:eastAsia="ja-JP"/>
        </w:rPr>
        <w:t>beveelt</w:t>
      </w:r>
      <w:r w:rsidR="00F65C13">
        <w:rPr>
          <w:rFonts w:cs="Times New Roman"/>
          <w:lang w:val="nl-NL" w:eastAsia="ja-JP"/>
        </w:rPr>
        <w:t xml:space="preserve"> </w:t>
      </w:r>
      <w:r w:rsidRPr="63E74BC7">
        <w:rPr>
          <w:rFonts w:cs="Times New Roman"/>
          <w:lang w:val="nl-NL" w:eastAsia="ja-JP"/>
        </w:rPr>
        <w:t xml:space="preserve">Duitsland </w:t>
      </w:r>
      <w:r w:rsidR="00C40FC6">
        <w:rPr>
          <w:rFonts w:cs="Times New Roman"/>
          <w:lang w:val="nl-NL" w:eastAsia="ja-JP"/>
        </w:rPr>
        <w:t xml:space="preserve">aan </w:t>
      </w:r>
      <w:r w:rsidRPr="63E74BC7">
        <w:rPr>
          <w:rFonts w:cs="Times New Roman"/>
          <w:lang w:val="nl-NL" w:eastAsia="ja-JP"/>
        </w:rPr>
        <w:t>hier</w:t>
      </w:r>
      <w:r w:rsidR="00C40FC6">
        <w:rPr>
          <w:rFonts w:cs="Times New Roman"/>
          <w:lang w:val="nl-NL" w:eastAsia="ja-JP"/>
        </w:rPr>
        <w:t>op</w:t>
      </w:r>
      <w:r w:rsidRPr="63E74BC7">
        <w:rPr>
          <w:rFonts w:cs="Times New Roman"/>
          <w:lang w:val="nl-NL" w:eastAsia="ja-JP"/>
        </w:rPr>
        <w:t xml:space="preserve"> verdere maatregelen </w:t>
      </w:r>
      <w:r w:rsidR="00C40FC6">
        <w:rPr>
          <w:rFonts w:cs="Times New Roman"/>
          <w:lang w:val="nl-NL" w:eastAsia="ja-JP"/>
        </w:rPr>
        <w:t>te treffen</w:t>
      </w:r>
      <w:r w:rsidRPr="63E74BC7">
        <w:rPr>
          <w:rFonts w:cs="Times New Roman"/>
          <w:lang w:val="nl-NL" w:eastAsia="ja-JP"/>
        </w:rPr>
        <w:t xml:space="preserve">. </w:t>
      </w:r>
    </w:p>
    <w:p w:rsidR="00951AEB" w:rsidP="00C02EEC" w:rsidRDefault="63E74BC7" w14:paraId="79605B52" w14:textId="7EA46C12">
      <w:pPr>
        <w:spacing w:line="276" w:lineRule="auto"/>
        <w:rPr>
          <w:rFonts w:cs="Times New Roman"/>
          <w:lang w:val="nl-NL" w:eastAsia="ja-JP"/>
        </w:rPr>
      </w:pPr>
      <w:r w:rsidRPr="63E74BC7">
        <w:rPr>
          <w:rFonts w:cs="Times New Roman"/>
          <w:lang w:val="nl-NL" w:eastAsia="ja-JP"/>
        </w:rPr>
        <w:t xml:space="preserve">De geplande herziening van </w:t>
      </w:r>
      <w:r w:rsidR="00C40FC6">
        <w:rPr>
          <w:rFonts w:cs="Times New Roman"/>
          <w:lang w:val="nl-NL" w:eastAsia="ja-JP"/>
        </w:rPr>
        <w:t>het</w:t>
      </w:r>
      <w:r w:rsidRPr="63E74BC7" w:rsidR="00C40FC6">
        <w:rPr>
          <w:rFonts w:cs="Times New Roman"/>
          <w:lang w:val="nl-NL" w:eastAsia="ja-JP"/>
        </w:rPr>
        <w:t xml:space="preserve"> </w:t>
      </w:r>
      <w:r w:rsidRPr="63E74BC7">
        <w:rPr>
          <w:rFonts w:cs="Times New Roman"/>
          <w:lang w:val="nl-NL" w:eastAsia="ja-JP"/>
        </w:rPr>
        <w:t xml:space="preserve">strategische anti-corruptie kader en geschenkbeleid voor de federale ambtenarij </w:t>
      </w:r>
      <w:r w:rsidR="00C40FC6">
        <w:rPr>
          <w:rFonts w:cs="Times New Roman"/>
          <w:lang w:val="nl-NL" w:eastAsia="ja-JP"/>
        </w:rPr>
        <w:t>is nog gaande</w:t>
      </w:r>
      <w:r w:rsidRPr="63E74BC7">
        <w:rPr>
          <w:rFonts w:cs="Times New Roman"/>
          <w:lang w:val="nl-NL" w:eastAsia="ja-JP"/>
        </w:rPr>
        <w:t xml:space="preserve">. Ook constateert de Commissie dat tekortkomingen blijven bestaan </w:t>
      </w:r>
      <w:r w:rsidR="00C40FC6">
        <w:rPr>
          <w:rFonts w:cs="Times New Roman"/>
          <w:lang w:val="nl-NL" w:eastAsia="ja-JP"/>
        </w:rPr>
        <w:t>ten aanzien van</w:t>
      </w:r>
      <w:r w:rsidRPr="63E74BC7">
        <w:rPr>
          <w:rFonts w:cs="Times New Roman"/>
          <w:lang w:val="nl-NL" w:eastAsia="ja-JP"/>
        </w:rPr>
        <w:t xml:space="preserve"> de handhaving van regels bij belangenverstrengeling voor parlementariërs en bewindslieden en bij partij</w:t>
      </w:r>
      <w:r w:rsidR="008F52A6">
        <w:rPr>
          <w:rFonts w:cs="Times New Roman"/>
          <w:lang w:val="nl-NL" w:eastAsia="ja-JP"/>
        </w:rPr>
        <w:t>-</w:t>
      </w:r>
      <w:r w:rsidR="00C40FC6">
        <w:rPr>
          <w:rFonts w:cs="Times New Roman"/>
          <w:lang w:val="nl-NL" w:eastAsia="ja-JP"/>
        </w:rPr>
        <w:t xml:space="preserve"> dan wel </w:t>
      </w:r>
      <w:r w:rsidRPr="63E74BC7">
        <w:rPr>
          <w:rFonts w:cs="Times New Roman"/>
          <w:lang w:val="nl-NL" w:eastAsia="ja-JP"/>
        </w:rPr>
        <w:t>campagnefinanciering. Corruptie op hoog</w:t>
      </w:r>
      <w:r w:rsidR="00000417">
        <w:rPr>
          <w:rFonts w:cs="Times New Roman"/>
          <w:lang w:val="nl-NL" w:eastAsia="ja-JP"/>
        </w:rPr>
        <w:t xml:space="preserve"> </w:t>
      </w:r>
      <w:r w:rsidRPr="63E74BC7">
        <w:rPr>
          <w:rFonts w:cs="Times New Roman"/>
          <w:lang w:val="nl-NL" w:eastAsia="ja-JP"/>
        </w:rPr>
        <w:t>niveau wordt aangepakt en er zijn geen zwak</w:t>
      </w:r>
      <w:r w:rsidR="00C40FC6">
        <w:rPr>
          <w:rFonts w:cs="Times New Roman"/>
          <w:lang w:val="nl-NL" w:eastAsia="ja-JP"/>
        </w:rPr>
        <w:t>tes</w:t>
      </w:r>
      <w:r w:rsidRPr="63E74BC7">
        <w:rPr>
          <w:rFonts w:cs="Times New Roman"/>
          <w:lang w:val="nl-NL" w:eastAsia="ja-JP"/>
        </w:rPr>
        <w:t xml:space="preserve"> in het systeem geïdentificeerd. De Commissie constateert </w:t>
      </w:r>
      <w:r w:rsidR="00C40FC6">
        <w:rPr>
          <w:rFonts w:cs="Times New Roman"/>
          <w:lang w:val="nl-NL" w:eastAsia="ja-JP"/>
        </w:rPr>
        <w:t xml:space="preserve">hiernaast </w:t>
      </w:r>
      <w:r w:rsidRPr="63E74BC7">
        <w:rPr>
          <w:rFonts w:cs="Times New Roman"/>
          <w:lang w:val="nl-NL" w:eastAsia="ja-JP"/>
        </w:rPr>
        <w:t xml:space="preserve">dat het beschermingskader voor journalisten in het algemeen goed is, maar </w:t>
      </w:r>
      <w:r w:rsidR="00976F6E">
        <w:rPr>
          <w:rFonts w:cs="Times New Roman"/>
          <w:lang w:val="nl-NL" w:eastAsia="ja-JP"/>
        </w:rPr>
        <w:t xml:space="preserve">uit ook zorgen over </w:t>
      </w:r>
      <w:r w:rsidRPr="63E74BC7">
        <w:rPr>
          <w:rFonts w:cs="Times New Roman"/>
          <w:lang w:val="nl-NL" w:eastAsia="ja-JP"/>
        </w:rPr>
        <w:t>fysieke en online aanvallen</w:t>
      </w:r>
      <w:r w:rsidR="00976F6E">
        <w:rPr>
          <w:rFonts w:cs="Times New Roman"/>
          <w:lang w:val="nl-NL" w:eastAsia="ja-JP"/>
        </w:rPr>
        <w:t xml:space="preserve"> op journalisten</w:t>
      </w:r>
      <w:r w:rsidR="00C40FC6">
        <w:rPr>
          <w:rFonts w:cs="Times New Roman"/>
          <w:lang w:val="nl-NL" w:eastAsia="ja-JP"/>
        </w:rPr>
        <w:t>.</w:t>
      </w:r>
      <w:r w:rsidR="00E52ADF">
        <w:rPr>
          <w:rFonts w:cs="Times New Roman"/>
          <w:lang w:val="nl-NL" w:eastAsia="ja-JP"/>
        </w:rPr>
        <w:t xml:space="preserve"> </w:t>
      </w:r>
      <w:r w:rsidRPr="63E74BC7">
        <w:rPr>
          <w:rFonts w:cs="Times New Roman"/>
          <w:lang w:val="nl-NL" w:eastAsia="ja-JP"/>
        </w:rPr>
        <w:t xml:space="preserve">De Commissie </w:t>
      </w:r>
      <w:r w:rsidR="00976F6E">
        <w:rPr>
          <w:rFonts w:cs="Times New Roman"/>
          <w:lang w:val="nl-NL" w:eastAsia="ja-JP"/>
        </w:rPr>
        <w:t>beveelt</w:t>
      </w:r>
      <w:r w:rsidRPr="63E74BC7">
        <w:rPr>
          <w:rFonts w:cs="Times New Roman"/>
          <w:lang w:val="nl-NL" w:eastAsia="ja-JP"/>
        </w:rPr>
        <w:t xml:space="preserve"> Duitsland </w:t>
      </w:r>
      <w:r w:rsidR="00976F6E">
        <w:rPr>
          <w:rFonts w:cs="Times New Roman"/>
          <w:lang w:val="nl-NL" w:eastAsia="ja-JP"/>
        </w:rPr>
        <w:t xml:space="preserve">verder aan </w:t>
      </w:r>
      <w:r w:rsidRPr="63E74BC7">
        <w:rPr>
          <w:rFonts w:cs="Times New Roman"/>
          <w:lang w:val="nl-NL" w:eastAsia="ja-JP"/>
        </w:rPr>
        <w:t xml:space="preserve">de belastingvrije status van </w:t>
      </w:r>
      <w:r w:rsidR="006202A9">
        <w:rPr>
          <w:rFonts w:cs="Times New Roman"/>
          <w:lang w:val="nl-NL" w:eastAsia="ja-JP"/>
        </w:rPr>
        <w:t>ngo’s</w:t>
      </w:r>
      <w:r w:rsidR="008259DC">
        <w:rPr>
          <w:rFonts w:cs="Times New Roman"/>
          <w:lang w:val="nl-NL" w:eastAsia="ja-JP"/>
        </w:rPr>
        <w:t xml:space="preserve"> aan te passen</w:t>
      </w:r>
      <w:r w:rsidRPr="63E74BC7">
        <w:rPr>
          <w:rFonts w:cs="Times New Roman"/>
          <w:lang w:val="nl-NL" w:eastAsia="ja-JP"/>
        </w:rPr>
        <w:t xml:space="preserve">, </w:t>
      </w:r>
      <w:r w:rsidR="008259DC">
        <w:rPr>
          <w:rFonts w:cs="Times New Roman"/>
          <w:lang w:val="nl-NL" w:eastAsia="ja-JP"/>
        </w:rPr>
        <w:t xml:space="preserve">omdat dit </w:t>
      </w:r>
      <w:r w:rsidRPr="63E74BC7" w:rsidR="008259DC">
        <w:rPr>
          <w:rFonts w:cs="Times New Roman"/>
          <w:lang w:val="nl-NL" w:eastAsia="ja-JP"/>
        </w:rPr>
        <w:t>in de praktijk</w:t>
      </w:r>
      <w:r w:rsidR="008259DC">
        <w:rPr>
          <w:rFonts w:cs="Times New Roman"/>
          <w:lang w:val="nl-NL" w:eastAsia="ja-JP"/>
        </w:rPr>
        <w:t xml:space="preserve"> </w:t>
      </w:r>
      <w:r w:rsidR="009831D7">
        <w:rPr>
          <w:rFonts w:cs="Times New Roman"/>
          <w:lang w:val="nl-NL" w:eastAsia="ja-JP"/>
        </w:rPr>
        <w:t xml:space="preserve">onduidelijke </w:t>
      </w:r>
      <w:r w:rsidRPr="63E74BC7">
        <w:rPr>
          <w:rFonts w:cs="Times New Roman"/>
          <w:lang w:val="nl-NL" w:eastAsia="ja-JP"/>
        </w:rPr>
        <w:t xml:space="preserve">regels voor </w:t>
      </w:r>
      <w:r w:rsidR="006202A9">
        <w:rPr>
          <w:rFonts w:cs="Times New Roman"/>
          <w:lang w:val="nl-NL" w:eastAsia="ja-JP"/>
        </w:rPr>
        <w:t>ngo’s</w:t>
      </w:r>
      <w:r w:rsidR="00976F6E">
        <w:rPr>
          <w:rFonts w:cs="Times New Roman"/>
          <w:lang w:val="nl-NL" w:eastAsia="ja-JP"/>
        </w:rPr>
        <w:t xml:space="preserve"> k</w:t>
      </w:r>
      <w:r w:rsidR="008259DC">
        <w:rPr>
          <w:rFonts w:cs="Times New Roman"/>
          <w:lang w:val="nl-NL" w:eastAsia="ja-JP"/>
        </w:rPr>
        <w:t>an</w:t>
      </w:r>
      <w:r w:rsidR="00976F6E">
        <w:rPr>
          <w:rFonts w:cs="Times New Roman"/>
          <w:lang w:val="nl-NL" w:eastAsia="ja-JP"/>
        </w:rPr>
        <w:t xml:space="preserve"> opleveren</w:t>
      </w:r>
      <w:r w:rsidRPr="63E74BC7">
        <w:rPr>
          <w:rFonts w:cs="Times New Roman"/>
          <w:lang w:val="nl-NL" w:eastAsia="ja-JP"/>
        </w:rPr>
        <w:t xml:space="preserve">. </w:t>
      </w:r>
    </w:p>
    <w:p w:rsidRPr="00F65C13" w:rsidR="002671E6" w:rsidP="00C02EEC" w:rsidRDefault="00EA648E" w14:paraId="363F2D4A" w14:textId="2F146D59">
      <w:pPr>
        <w:spacing w:line="276" w:lineRule="auto"/>
        <w:rPr>
          <w:rFonts w:cs="Times New Roman"/>
          <w:lang w:val="nl-NL" w:eastAsia="ja-JP"/>
        </w:rPr>
      </w:pPr>
      <w:r>
        <w:rPr>
          <w:rFonts w:cs="Times New Roman"/>
          <w:i/>
          <w:iCs/>
          <w:lang w:val="nl-NL" w:eastAsia="ja-JP"/>
        </w:rPr>
        <w:t>Ierland</w:t>
      </w:r>
      <w:r w:rsidR="004E5E69">
        <w:rPr>
          <w:rFonts w:cs="Times New Roman"/>
          <w:lang w:val="nl-NL" w:eastAsia="ja-JP"/>
        </w:rPr>
        <w:br/>
      </w:r>
      <w:bookmarkStart w:name="_Hlk212729195" w:id="2"/>
      <w:r w:rsidRPr="63E74BC7" w:rsidR="000B2490">
        <w:rPr>
          <w:rFonts w:cs="Times New Roman"/>
          <w:lang w:val="nl-NL" w:eastAsia="ja-JP"/>
        </w:rPr>
        <w:t xml:space="preserve">De </w:t>
      </w:r>
      <w:r w:rsidR="000B2490">
        <w:rPr>
          <w:rFonts w:cs="Times New Roman"/>
          <w:lang w:val="nl-NL" w:eastAsia="ja-JP"/>
        </w:rPr>
        <w:t>C</w:t>
      </w:r>
      <w:r w:rsidRPr="63E74BC7" w:rsidR="000B2490">
        <w:rPr>
          <w:rFonts w:cs="Times New Roman"/>
          <w:lang w:val="nl-NL" w:eastAsia="ja-JP"/>
        </w:rPr>
        <w:t xml:space="preserve">ommissie </w:t>
      </w:r>
      <w:r w:rsidR="007E56BE">
        <w:rPr>
          <w:rFonts w:cs="Times New Roman"/>
          <w:lang w:val="nl-NL" w:eastAsia="ja-JP"/>
        </w:rPr>
        <w:t xml:space="preserve">constateert </w:t>
      </w:r>
      <w:r w:rsidR="002671E6">
        <w:rPr>
          <w:rFonts w:cs="Times New Roman"/>
          <w:lang w:val="nl-NL" w:eastAsia="ja-JP"/>
        </w:rPr>
        <w:t xml:space="preserve">dat hervormingen om de onafhankelijkheid en de kwaliteit van het </w:t>
      </w:r>
      <w:r w:rsidR="00EB73E8">
        <w:rPr>
          <w:rFonts w:cs="Times New Roman"/>
          <w:lang w:val="nl-NL" w:eastAsia="ja-JP"/>
        </w:rPr>
        <w:t xml:space="preserve">justitiële stelsel in Ierland </w:t>
      </w:r>
      <w:r w:rsidR="002671E6">
        <w:rPr>
          <w:rFonts w:cs="Times New Roman"/>
          <w:lang w:val="nl-NL" w:eastAsia="ja-JP"/>
        </w:rPr>
        <w:t xml:space="preserve">te verbeteren </w:t>
      </w:r>
      <w:r w:rsidR="00EB73E8">
        <w:rPr>
          <w:rFonts w:cs="Times New Roman"/>
          <w:lang w:val="nl-NL" w:eastAsia="ja-JP"/>
        </w:rPr>
        <w:t xml:space="preserve">zijn </w:t>
      </w:r>
      <w:r w:rsidR="002671E6">
        <w:rPr>
          <w:rFonts w:cs="Times New Roman"/>
          <w:lang w:val="nl-NL" w:eastAsia="ja-JP"/>
        </w:rPr>
        <w:t>voortgezet</w:t>
      </w:r>
      <w:r w:rsidR="007E56BE">
        <w:rPr>
          <w:rFonts w:cs="Times New Roman"/>
          <w:lang w:val="nl-NL" w:eastAsia="ja-JP"/>
        </w:rPr>
        <w:t>, en tekent daarbij aan dat b</w:t>
      </w:r>
      <w:r w:rsidR="002671E6">
        <w:rPr>
          <w:rFonts w:cs="Times New Roman"/>
          <w:lang w:val="nl-NL" w:eastAsia="ja-JP"/>
        </w:rPr>
        <w:t xml:space="preserve">edrijven </w:t>
      </w:r>
      <w:r w:rsidR="000B2490">
        <w:rPr>
          <w:rFonts w:cs="Times New Roman"/>
          <w:lang w:val="nl-NL" w:eastAsia="ja-JP"/>
        </w:rPr>
        <w:t>een hoog niveau van rechterlijke</w:t>
      </w:r>
      <w:r w:rsidRPr="63E74BC7" w:rsidR="000B2490">
        <w:rPr>
          <w:rFonts w:cs="Times New Roman"/>
          <w:lang w:val="nl-NL" w:eastAsia="ja-JP"/>
        </w:rPr>
        <w:t xml:space="preserve"> onafhankelijkheid</w:t>
      </w:r>
      <w:r w:rsidR="007E56BE">
        <w:rPr>
          <w:rFonts w:cs="Times New Roman"/>
          <w:lang w:val="nl-NL" w:eastAsia="ja-JP"/>
        </w:rPr>
        <w:t xml:space="preserve"> ervaren</w:t>
      </w:r>
      <w:r w:rsidR="002671E6">
        <w:rPr>
          <w:rFonts w:cs="Times New Roman"/>
          <w:lang w:val="nl-NL" w:eastAsia="ja-JP"/>
        </w:rPr>
        <w:t>. E</w:t>
      </w:r>
      <w:r w:rsidRPr="00F65C13" w:rsidR="000B2490">
        <w:rPr>
          <w:rFonts w:cs="Times New Roman"/>
          <w:lang w:val="nl-NL" w:eastAsia="ja-JP"/>
        </w:rPr>
        <w:t>en algemene herziening van de regeling voor civiele rechtsbijstand</w:t>
      </w:r>
      <w:r w:rsidRPr="00F65C13" w:rsidR="002671E6">
        <w:rPr>
          <w:rFonts w:cs="Times New Roman"/>
          <w:lang w:val="nl-NL" w:eastAsia="ja-JP"/>
        </w:rPr>
        <w:t xml:space="preserve"> is</w:t>
      </w:r>
      <w:r w:rsidRPr="00F65C13" w:rsidR="000B2490">
        <w:rPr>
          <w:rFonts w:cs="Times New Roman"/>
          <w:lang w:val="nl-NL" w:eastAsia="ja-JP"/>
        </w:rPr>
        <w:t xml:space="preserve"> afgerond en een hervorming van het systeem voor strafrechtelijke rechtsbijstand wordt voorbereid. De Commissie verwelkom</w:t>
      </w:r>
      <w:r w:rsidRPr="00F65C13" w:rsidR="002671E6">
        <w:rPr>
          <w:rFonts w:cs="Times New Roman"/>
          <w:lang w:val="nl-NL" w:eastAsia="ja-JP"/>
        </w:rPr>
        <w:t>t de geplande</w:t>
      </w:r>
      <w:r w:rsidRPr="00F65C13" w:rsidR="000B2490">
        <w:rPr>
          <w:rFonts w:cs="Times New Roman"/>
          <w:lang w:val="nl-NL" w:eastAsia="ja-JP"/>
        </w:rPr>
        <w:t xml:space="preserve"> stappen om de toegang tot </w:t>
      </w:r>
      <w:r w:rsidR="00EB73E8">
        <w:rPr>
          <w:rFonts w:cs="Times New Roman"/>
          <w:lang w:val="nl-NL" w:eastAsia="ja-JP"/>
        </w:rPr>
        <w:t>de rechter</w:t>
      </w:r>
      <w:r w:rsidRPr="00F65C13" w:rsidR="000B2490">
        <w:rPr>
          <w:rFonts w:cs="Times New Roman"/>
          <w:lang w:val="nl-NL" w:eastAsia="ja-JP"/>
        </w:rPr>
        <w:t xml:space="preserve"> te verbeteren</w:t>
      </w:r>
      <w:r w:rsidR="009E33AF">
        <w:rPr>
          <w:rFonts w:cs="Times New Roman"/>
          <w:lang w:val="nl-NL" w:eastAsia="ja-JP"/>
        </w:rPr>
        <w:t xml:space="preserve">, maar er bestaan nog steeds zorgen over de duur van de procedures. De Commissie beveelt Ierland aan om </w:t>
      </w:r>
      <w:r w:rsidR="007E56BE">
        <w:rPr>
          <w:rFonts w:cs="Times New Roman"/>
          <w:lang w:val="nl-NL" w:eastAsia="ja-JP"/>
        </w:rPr>
        <w:t xml:space="preserve">hervormingen </w:t>
      </w:r>
      <w:r w:rsidRPr="00F65C13" w:rsidR="002671E6">
        <w:rPr>
          <w:rFonts w:cs="Times New Roman"/>
          <w:lang w:val="nl-NL" w:eastAsia="ja-JP"/>
        </w:rPr>
        <w:t xml:space="preserve">gericht op het verlagen van proceskosten </w:t>
      </w:r>
      <w:r w:rsidR="009E33AF">
        <w:rPr>
          <w:rFonts w:cs="Times New Roman"/>
          <w:lang w:val="nl-NL" w:eastAsia="ja-JP"/>
        </w:rPr>
        <w:t>verder te brengen</w:t>
      </w:r>
      <w:r w:rsidRPr="00F65C13" w:rsidR="002671E6">
        <w:rPr>
          <w:rFonts w:cs="Times New Roman"/>
          <w:lang w:val="nl-NL" w:eastAsia="ja-JP"/>
        </w:rPr>
        <w:t>.</w:t>
      </w:r>
    </w:p>
    <w:p w:rsidRPr="00EA648E" w:rsidR="00EA648E" w:rsidP="00C02EEC" w:rsidRDefault="000B2490" w14:paraId="1C7196AA" w14:textId="615E44A5">
      <w:pPr>
        <w:spacing w:line="276" w:lineRule="auto"/>
        <w:rPr>
          <w:rFonts w:cs="Times New Roman"/>
          <w:lang w:val="nl-NL" w:eastAsia="ja-JP"/>
        </w:rPr>
      </w:pPr>
      <w:r w:rsidRPr="00F65C13">
        <w:rPr>
          <w:rFonts w:cs="Times New Roman"/>
          <w:lang w:val="nl-NL" w:eastAsia="ja-JP"/>
        </w:rPr>
        <w:t>De</w:t>
      </w:r>
      <w:r w:rsidR="007E56BE">
        <w:rPr>
          <w:rFonts w:cs="Times New Roman"/>
          <w:lang w:val="nl-NL" w:eastAsia="ja-JP"/>
        </w:rPr>
        <w:t xml:space="preserve"> Commissie verwelkomt het ingediende</w:t>
      </w:r>
      <w:r w:rsidRPr="00F65C13">
        <w:rPr>
          <w:rFonts w:cs="Times New Roman"/>
          <w:lang w:val="nl-NL" w:eastAsia="ja-JP"/>
        </w:rPr>
        <w:t xml:space="preserve"> wetsvoorstel om het financieringssysteem voor de publieke omroep te hervormen en </w:t>
      </w:r>
      <w:r w:rsidR="009E33AF">
        <w:rPr>
          <w:rFonts w:cs="Times New Roman"/>
          <w:lang w:val="nl-NL" w:eastAsia="ja-JP"/>
        </w:rPr>
        <w:t>de</w:t>
      </w:r>
      <w:r w:rsidRPr="00F65C13" w:rsidR="009E33AF">
        <w:rPr>
          <w:rFonts w:cs="Times New Roman"/>
          <w:lang w:val="nl-NL" w:eastAsia="ja-JP"/>
        </w:rPr>
        <w:t xml:space="preserve"> </w:t>
      </w:r>
      <w:r w:rsidRPr="00F65C13">
        <w:rPr>
          <w:rFonts w:cs="Times New Roman"/>
          <w:lang w:val="nl-NL" w:eastAsia="ja-JP"/>
        </w:rPr>
        <w:t>verantwoordingsplicht en onafhankelijkheid</w:t>
      </w:r>
      <w:r w:rsidR="009E33AF">
        <w:rPr>
          <w:rFonts w:cs="Times New Roman"/>
          <w:lang w:val="nl-NL" w:eastAsia="ja-JP"/>
        </w:rPr>
        <w:t xml:space="preserve"> van de publieke media</w:t>
      </w:r>
      <w:r w:rsidRPr="00F65C13">
        <w:rPr>
          <w:rFonts w:cs="Times New Roman"/>
          <w:lang w:val="nl-NL" w:eastAsia="ja-JP"/>
        </w:rPr>
        <w:t xml:space="preserve"> te vergroten</w:t>
      </w:r>
      <w:r w:rsidRPr="00F65C13" w:rsidR="008A113A">
        <w:rPr>
          <w:rFonts w:cs="Times New Roman"/>
          <w:lang w:val="nl-NL" w:eastAsia="ja-JP"/>
        </w:rPr>
        <w:t>.</w:t>
      </w:r>
      <w:r w:rsidR="002671E6">
        <w:rPr>
          <w:rFonts w:cs="Times New Roman"/>
          <w:lang w:val="nl-NL" w:eastAsia="ja-JP"/>
        </w:rPr>
        <w:t xml:space="preserve"> </w:t>
      </w:r>
      <w:r w:rsidRPr="00F65C13">
        <w:rPr>
          <w:rFonts w:cs="Times New Roman"/>
          <w:lang w:val="nl-NL" w:eastAsia="ja-JP"/>
        </w:rPr>
        <w:t xml:space="preserve">Bestaande samenwerkingsinitiatieven </w:t>
      </w:r>
      <w:r w:rsidR="009E33AF">
        <w:rPr>
          <w:rFonts w:cs="Times New Roman"/>
          <w:lang w:val="nl-NL" w:eastAsia="ja-JP"/>
        </w:rPr>
        <w:t xml:space="preserve">zorgen nog steeds voor de waarborging van </w:t>
      </w:r>
      <w:r w:rsidRPr="00F65C13">
        <w:rPr>
          <w:rFonts w:cs="Times New Roman"/>
          <w:lang w:val="nl-NL" w:eastAsia="ja-JP"/>
        </w:rPr>
        <w:t xml:space="preserve">de algehele veiligheid van journalisten, </w:t>
      </w:r>
      <w:r w:rsidR="009E33AF">
        <w:rPr>
          <w:rFonts w:cs="Times New Roman"/>
          <w:lang w:val="nl-NL" w:eastAsia="ja-JP"/>
        </w:rPr>
        <w:t xml:space="preserve">maar </w:t>
      </w:r>
      <w:r w:rsidRPr="00F65C13">
        <w:rPr>
          <w:rFonts w:cs="Times New Roman"/>
          <w:lang w:val="nl-NL" w:eastAsia="ja-JP"/>
        </w:rPr>
        <w:t>bedreigingen tegen verslaggevers die protesten verslaan</w:t>
      </w:r>
      <w:r w:rsidR="009E33AF">
        <w:rPr>
          <w:rFonts w:cs="Times New Roman"/>
          <w:lang w:val="nl-NL" w:eastAsia="ja-JP"/>
        </w:rPr>
        <w:t xml:space="preserve"> nemen toe</w:t>
      </w:r>
      <w:r w:rsidRPr="00F65C13">
        <w:rPr>
          <w:rFonts w:cs="Times New Roman"/>
          <w:lang w:val="nl-NL" w:eastAsia="ja-JP"/>
        </w:rPr>
        <w:t xml:space="preserve">. </w:t>
      </w:r>
      <w:r>
        <w:rPr>
          <w:rFonts w:cs="Times New Roman"/>
          <w:lang w:val="nl-NL" w:eastAsia="ja-JP"/>
        </w:rPr>
        <w:t xml:space="preserve">De Commissie </w:t>
      </w:r>
      <w:r w:rsidR="009E33AF">
        <w:rPr>
          <w:rFonts w:cs="Times New Roman"/>
          <w:lang w:val="nl-NL" w:eastAsia="ja-JP"/>
        </w:rPr>
        <w:t xml:space="preserve">beveelt Ierland aan om de </w:t>
      </w:r>
      <w:r>
        <w:rPr>
          <w:rFonts w:cs="Times New Roman"/>
          <w:lang w:val="nl-NL" w:eastAsia="ja-JP"/>
        </w:rPr>
        <w:t xml:space="preserve">hervorming </w:t>
      </w:r>
      <w:r w:rsidR="009E33AF">
        <w:rPr>
          <w:rFonts w:cs="Times New Roman"/>
          <w:lang w:val="nl-NL" w:eastAsia="ja-JP"/>
        </w:rPr>
        <w:t xml:space="preserve">van de smaadregeling </w:t>
      </w:r>
      <w:r>
        <w:rPr>
          <w:rFonts w:cs="Times New Roman"/>
          <w:lang w:val="nl-NL" w:eastAsia="ja-JP"/>
        </w:rPr>
        <w:t>af te ronden</w:t>
      </w:r>
      <w:r w:rsidR="009E33AF">
        <w:rPr>
          <w:rFonts w:cs="Times New Roman"/>
          <w:lang w:val="nl-NL" w:eastAsia="ja-JP"/>
        </w:rPr>
        <w:t>. Ook wordt Ierland aanbevolen</w:t>
      </w:r>
      <w:r w:rsidR="002671E6">
        <w:rPr>
          <w:rFonts w:cs="Times New Roman"/>
          <w:lang w:val="nl-NL" w:eastAsia="ja-JP"/>
        </w:rPr>
        <w:t xml:space="preserve"> om de inspanningen om juridische obstakels met betrekking tot de toegang tot financiering voor maatschappelijke organisaties aan te pakken voor te zetten.</w:t>
      </w:r>
    </w:p>
    <w:bookmarkEnd w:id="2"/>
    <w:p w:rsidRPr="00EA648E" w:rsidR="00EA648E" w:rsidP="00C02EEC" w:rsidRDefault="00EA648E" w14:paraId="3FEE49A3" w14:textId="5D4D8A98">
      <w:pPr>
        <w:spacing w:line="276" w:lineRule="auto"/>
        <w:rPr>
          <w:rFonts w:cs="Times New Roman"/>
          <w:lang w:val="nl-NL" w:eastAsia="ja-JP"/>
        </w:rPr>
      </w:pPr>
      <w:r w:rsidRPr="00EA648E">
        <w:rPr>
          <w:rFonts w:cs="Times New Roman"/>
          <w:lang w:val="nl-NL" w:eastAsia="ja-JP"/>
        </w:rPr>
        <w:t xml:space="preserve">Zoals gebruikelijk, zal Nederland tijdens de rechtsstaatdialoog in Benelux-verband optreden. </w:t>
      </w:r>
      <w:r w:rsidR="00F75F17">
        <w:rPr>
          <w:rFonts w:cs="Times New Roman"/>
          <w:lang w:val="nl-NL" w:eastAsia="ja-JP"/>
        </w:rPr>
        <w:t>D</w:t>
      </w:r>
      <w:r w:rsidRPr="00EA648E">
        <w:rPr>
          <w:rFonts w:cs="Times New Roman"/>
          <w:lang w:val="nl-NL" w:eastAsia="ja-JP"/>
        </w:rPr>
        <w:t>e gezamenlijk</w:t>
      </w:r>
      <w:r w:rsidR="00F75F17">
        <w:rPr>
          <w:rFonts w:cs="Times New Roman"/>
          <w:lang w:val="nl-NL" w:eastAsia="ja-JP"/>
        </w:rPr>
        <w:t>e</w:t>
      </w:r>
      <w:r w:rsidRPr="00EA648E">
        <w:rPr>
          <w:rFonts w:cs="Times New Roman"/>
          <w:lang w:val="nl-NL" w:eastAsia="ja-JP"/>
        </w:rPr>
        <w:t xml:space="preserve"> interventie </w:t>
      </w:r>
      <w:r w:rsidRPr="00EA648E" w:rsidR="00F75F17">
        <w:rPr>
          <w:rFonts w:cs="Times New Roman"/>
          <w:lang w:val="nl-NL" w:eastAsia="ja-JP"/>
        </w:rPr>
        <w:t>z</w:t>
      </w:r>
      <w:r w:rsidR="00F75F17">
        <w:rPr>
          <w:rFonts w:cs="Times New Roman"/>
          <w:lang w:val="nl-NL" w:eastAsia="ja-JP"/>
        </w:rPr>
        <w:t>al</w:t>
      </w:r>
      <w:r w:rsidRPr="00EA648E" w:rsidR="00F75F17">
        <w:rPr>
          <w:rFonts w:cs="Times New Roman"/>
          <w:lang w:val="nl-NL" w:eastAsia="ja-JP"/>
        </w:rPr>
        <w:t xml:space="preserve"> </w:t>
      </w:r>
      <w:r w:rsidRPr="00EA648E">
        <w:rPr>
          <w:rFonts w:cs="Times New Roman"/>
          <w:lang w:val="nl-NL" w:eastAsia="ja-JP"/>
        </w:rPr>
        <w:t xml:space="preserve">de positieve stappen </w:t>
      </w:r>
      <w:r w:rsidR="00F75F17">
        <w:rPr>
          <w:rFonts w:cs="Times New Roman"/>
          <w:lang w:val="nl-NL" w:eastAsia="ja-JP"/>
        </w:rPr>
        <w:t>benoemen</w:t>
      </w:r>
      <w:r w:rsidRPr="00EA648E">
        <w:rPr>
          <w:rFonts w:cs="Times New Roman"/>
          <w:lang w:val="nl-NL" w:eastAsia="ja-JP"/>
        </w:rPr>
        <w:t xml:space="preserve"> maar ook zorgen</w:t>
      </w:r>
      <w:r w:rsidRPr="00EA648E" w:rsidDel="00F75F17">
        <w:rPr>
          <w:rFonts w:cs="Times New Roman"/>
          <w:lang w:val="nl-NL" w:eastAsia="ja-JP"/>
        </w:rPr>
        <w:t xml:space="preserve"> </w:t>
      </w:r>
      <w:r w:rsidR="00F75F17">
        <w:rPr>
          <w:rFonts w:cs="Times New Roman"/>
          <w:lang w:val="nl-NL" w:eastAsia="ja-JP"/>
        </w:rPr>
        <w:t>uiten</w:t>
      </w:r>
      <w:r w:rsidRPr="00EA648E" w:rsidR="00F75F17">
        <w:rPr>
          <w:rFonts w:cs="Times New Roman"/>
          <w:lang w:val="nl-NL" w:eastAsia="ja-JP"/>
        </w:rPr>
        <w:t xml:space="preserve"> </w:t>
      </w:r>
      <w:r w:rsidRPr="00EA648E">
        <w:rPr>
          <w:rFonts w:cs="Times New Roman"/>
          <w:lang w:val="nl-NL" w:eastAsia="ja-JP"/>
        </w:rPr>
        <w:t xml:space="preserve">over de onderwerpen waarop </w:t>
      </w:r>
      <w:r w:rsidR="00F75F17">
        <w:rPr>
          <w:rFonts w:cs="Times New Roman"/>
          <w:lang w:val="nl-NL" w:eastAsia="ja-JP"/>
        </w:rPr>
        <w:t>onvoldoende</w:t>
      </w:r>
      <w:r w:rsidRPr="00EA648E">
        <w:rPr>
          <w:rFonts w:cs="Times New Roman"/>
          <w:lang w:val="nl-NL" w:eastAsia="ja-JP"/>
        </w:rPr>
        <w:t xml:space="preserve"> vooruitgang is geboekt. </w:t>
      </w:r>
      <w:r w:rsidRPr="002D790E">
        <w:rPr>
          <w:rFonts w:cs="Times New Roman"/>
          <w:lang w:val="nl-NL" w:eastAsia="ja-JP"/>
        </w:rPr>
        <w:t xml:space="preserve">Hierop zullen de betreffende lidstaten worden bevraagd. </w:t>
      </w:r>
    </w:p>
    <w:p w:rsidRPr="000B73BE" w:rsidR="00C84E5A" w:rsidP="00C02EEC" w:rsidRDefault="63E74BC7" w14:paraId="7A866FCB" w14:textId="75E79BDC">
      <w:pPr>
        <w:spacing w:line="276" w:lineRule="auto"/>
        <w:rPr>
          <w:rFonts w:cs="Times New Roman"/>
          <w:b/>
          <w:bCs/>
          <w:lang w:val="nl-NL" w:eastAsia="ja-JP"/>
        </w:rPr>
      </w:pPr>
      <w:r w:rsidRPr="63E74BC7">
        <w:rPr>
          <w:b/>
          <w:bCs/>
          <w:lang w:val="nl-NL" w:eastAsia="ja-JP"/>
        </w:rPr>
        <w:t>Toekomst van de Europese Unie (TEU)</w:t>
      </w:r>
      <w:r w:rsidR="000B73BE">
        <w:rPr>
          <w:rFonts w:cs="Times New Roman"/>
          <w:b/>
          <w:bCs/>
          <w:lang w:val="nl-NL" w:eastAsia="ja-JP"/>
        </w:rPr>
        <w:br/>
      </w:r>
      <w:r w:rsidR="00F75F17">
        <w:rPr>
          <w:rFonts w:cs="Times New Roman"/>
          <w:lang w:val="nl-NL" w:eastAsia="ja-JP"/>
        </w:rPr>
        <w:t xml:space="preserve">Mogelijk vervolgt tijdens </w:t>
      </w:r>
      <w:r w:rsidR="004F35A2">
        <w:rPr>
          <w:rFonts w:cs="Times New Roman"/>
          <w:lang w:val="nl-NL" w:eastAsia="ja-JP"/>
        </w:rPr>
        <w:t>een werklunch</w:t>
      </w:r>
      <w:r w:rsidDel="00F75F17" w:rsidR="004F35A2">
        <w:rPr>
          <w:rFonts w:cs="Times New Roman"/>
          <w:lang w:val="nl-NL" w:eastAsia="ja-JP"/>
        </w:rPr>
        <w:t xml:space="preserve"> </w:t>
      </w:r>
      <w:r w:rsidR="004F35A2">
        <w:rPr>
          <w:rFonts w:cs="Times New Roman"/>
          <w:lang w:val="nl-NL" w:eastAsia="ja-JP"/>
        </w:rPr>
        <w:t xml:space="preserve">de Raad het gesprek over de Toekomst van Europa (TEU). </w:t>
      </w:r>
      <w:r w:rsidRPr="004F35A2" w:rsidR="004F35A2">
        <w:rPr>
          <w:rFonts w:cs="Times New Roman"/>
          <w:lang w:val="nl-NL" w:eastAsia="ja-JP"/>
        </w:rPr>
        <w:t>De gevolgen van uitbreiding voor de Unie dienen in kaart te worden gebracht op basis van vier pijlers, vastgesteld door de Europese Raad (ER): waarden, beleid, begroting en bestuur.</w:t>
      </w:r>
      <w:r w:rsidR="00C84E5A">
        <w:rPr>
          <w:rStyle w:val="FootnoteReference"/>
          <w:rFonts w:cs="Times New Roman"/>
          <w:lang w:val="nl-NL" w:eastAsia="ja-JP"/>
        </w:rPr>
        <w:footnoteReference w:id="9"/>
      </w:r>
      <w:r w:rsidR="00C84E5A">
        <w:rPr>
          <w:rFonts w:cs="Times New Roman"/>
          <w:lang w:val="nl-NL" w:eastAsia="ja-JP"/>
        </w:rPr>
        <w:t xml:space="preserve"> </w:t>
      </w:r>
      <w:r w:rsidR="0018231E">
        <w:rPr>
          <w:rFonts w:cs="Times New Roman"/>
          <w:lang w:val="nl-NL" w:eastAsia="ja-JP"/>
        </w:rPr>
        <w:t xml:space="preserve">Naar verwachting zal de Commissie nog dit jaar een mededeling hiertoe presenteren. </w:t>
      </w:r>
      <w:r w:rsidRPr="004F35A2" w:rsidR="00C84E5A">
        <w:rPr>
          <w:rFonts w:cs="Times New Roman"/>
          <w:lang w:val="nl-NL" w:eastAsia="ja-JP"/>
        </w:rPr>
        <w:t xml:space="preserve">Dit werk vindt parallel aan het toetredingsproces van de individuele kandidaat-lidstaten plaats. </w:t>
      </w:r>
      <w:r w:rsidR="00C84E5A">
        <w:rPr>
          <w:rFonts w:cs="Times New Roman"/>
          <w:lang w:val="nl-NL" w:eastAsia="ja-JP"/>
        </w:rPr>
        <w:t xml:space="preserve">Er is </w:t>
      </w:r>
      <w:r w:rsidR="002D68F9">
        <w:rPr>
          <w:rFonts w:cs="Times New Roman"/>
          <w:lang w:val="nl-NL" w:eastAsia="ja-JP"/>
        </w:rPr>
        <w:t xml:space="preserve">tijdens de lunch </w:t>
      </w:r>
      <w:r w:rsidR="00C84E5A">
        <w:rPr>
          <w:rFonts w:cs="Times New Roman"/>
          <w:lang w:val="nl-NL" w:eastAsia="ja-JP"/>
        </w:rPr>
        <w:t>geen besluitvorming voorzien.</w:t>
      </w:r>
    </w:p>
    <w:p w:rsidRPr="004F35A2" w:rsidR="004F35A2" w:rsidP="00C02EEC" w:rsidRDefault="004F35A2" w14:paraId="3A325900" w14:textId="086894E3">
      <w:pPr>
        <w:spacing w:line="276" w:lineRule="auto"/>
        <w:rPr>
          <w:rFonts w:cs="Times New Roman"/>
          <w:lang w:val="nl-NL" w:eastAsia="ja-JP"/>
        </w:rPr>
      </w:pPr>
      <w:r w:rsidRPr="004F35A2">
        <w:rPr>
          <w:rFonts w:cs="Times New Roman"/>
          <w:lang w:val="nl-NL" w:eastAsia="ja-JP"/>
        </w:rPr>
        <w:t xml:space="preserve">De kern van de Nederlandse inzet is dat het handelingsvermogen van Nederland en de EU centraal moet staan in de discussie over TEU. Instellingen op nationaal en EU-niveau moeten ook bij toekomstige uitbreiding goed kunnen blijven functioneren. </w:t>
      </w:r>
      <w:r w:rsidR="009005FE">
        <w:rPr>
          <w:rFonts w:cs="Times New Roman"/>
          <w:lang w:val="nl-NL" w:eastAsia="ja-JP"/>
        </w:rPr>
        <w:t>H</w:t>
      </w:r>
      <w:r w:rsidRPr="004F35A2">
        <w:rPr>
          <w:rFonts w:cs="Times New Roman"/>
          <w:lang w:val="nl-NL" w:eastAsia="ja-JP"/>
        </w:rPr>
        <w:t>et kabinet</w:t>
      </w:r>
      <w:r w:rsidR="009005FE">
        <w:rPr>
          <w:rFonts w:cs="Times New Roman"/>
          <w:lang w:val="nl-NL" w:eastAsia="ja-JP"/>
        </w:rPr>
        <w:t xml:space="preserve"> zal</w:t>
      </w:r>
      <w:r w:rsidRPr="004F35A2">
        <w:rPr>
          <w:rFonts w:cs="Times New Roman"/>
          <w:lang w:val="nl-NL" w:eastAsia="ja-JP"/>
        </w:rPr>
        <w:t xml:space="preserve"> uw Kamer </w:t>
      </w:r>
      <w:r w:rsidR="0018231E">
        <w:rPr>
          <w:rFonts w:cs="Times New Roman"/>
          <w:lang w:val="nl-NL" w:eastAsia="ja-JP"/>
        </w:rPr>
        <w:t xml:space="preserve">conform reguliere informatieafspraken </w:t>
      </w:r>
      <w:r w:rsidRPr="004F35A2">
        <w:rPr>
          <w:rFonts w:cs="Times New Roman"/>
          <w:lang w:val="nl-NL" w:eastAsia="ja-JP"/>
        </w:rPr>
        <w:t>een</w:t>
      </w:r>
      <w:r w:rsidR="00C84E5A">
        <w:rPr>
          <w:rFonts w:cs="Times New Roman"/>
          <w:lang w:val="nl-NL" w:eastAsia="ja-JP"/>
        </w:rPr>
        <w:t xml:space="preserve"> </w:t>
      </w:r>
      <w:r w:rsidRPr="004F35A2">
        <w:rPr>
          <w:rFonts w:cs="Times New Roman"/>
          <w:lang w:val="nl-NL" w:eastAsia="ja-JP"/>
        </w:rPr>
        <w:t xml:space="preserve">reactie op </w:t>
      </w:r>
      <w:r w:rsidR="00C84E5A">
        <w:rPr>
          <w:rFonts w:cs="Times New Roman"/>
          <w:lang w:val="nl-NL" w:eastAsia="ja-JP"/>
        </w:rPr>
        <w:t>de</w:t>
      </w:r>
      <w:r w:rsidRPr="004F35A2">
        <w:rPr>
          <w:rFonts w:cs="Times New Roman"/>
          <w:lang w:val="nl-NL" w:eastAsia="ja-JP"/>
        </w:rPr>
        <w:t xml:space="preserve"> Commissiemededeling doen toekomen</w:t>
      </w:r>
      <w:r w:rsidR="00C84E5A">
        <w:rPr>
          <w:rFonts w:cs="Times New Roman"/>
          <w:lang w:val="nl-NL" w:eastAsia="ja-JP"/>
        </w:rPr>
        <w:t>.</w:t>
      </w:r>
    </w:p>
    <w:p w:rsidR="00CB1627" w:rsidP="00C02EEC" w:rsidRDefault="63E74BC7" w14:paraId="16F019A2" w14:textId="7C0AE279">
      <w:pPr>
        <w:spacing w:line="276" w:lineRule="auto"/>
        <w:rPr>
          <w:rFonts w:cs="Times New Roman"/>
          <w:lang w:val="nl-NL" w:eastAsia="ja-JP"/>
        </w:rPr>
      </w:pPr>
      <w:r w:rsidRPr="63E74BC7">
        <w:rPr>
          <w:rFonts w:cs="Times New Roman"/>
          <w:b/>
          <w:bCs/>
          <w:lang w:val="nl-NL" w:eastAsia="ja-JP"/>
        </w:rPr>
        <w:t xml:space="preserve">EU-toetredingsproces met Albanië: openen </w:t>
      </w:r>
      <w:r w:rsidRPr="000B73BE">
        <w:rPr>
          <w:rFonts w:cs="Times New Roman"/>
          <w:b/>
          <w:bCs/>
          <w:lang w:val="nl-NL" w:eastAsia="ja-JP"/>
        </w:rPr>
        <w:t>cluster 5</w:t>
      </w:r>
      <w:r w:rsidR="000B73BE">
        <w:rPr>
          <w:rFonts w:cs="Times New Roman"/>
          <w:lang w:val="nl-NL" w:eastAsia="ja-JP"/>
        </w:rPr>
        <w:br/>
      </w:r>
      <w:r w:rsidR="00E179B5">
        <w:rPr>
          <w:rFonts w:cs="Times New Roman"/>
          <w:lang w:val="nl-NL" w:eastAsia="ja-JP"/>
        </w:rPr>
        <w:t>N</w:t>
      </w:r>
      <w:r w:rsidRPr="63E74BC7">
        <w:rPr>
          <w:rFonts w:cs="Times New Roman"/>
          <w:lang w:val="nl-NL" w:eastAsia="ja-JP"/>
        </w:rPr>
        <w:t xml:space="preserve">aar verwachting </w:t>
      </w:r>
      <w:r w:rsidR="00E179B5">
        <w:rPr>
          <w:rFonts w:cs="Times New Roman"/>
          <w:lang w:val="nl-NL" w:eastAsia="ja-JP"/>
        </w:rPr>
        <w:t>zal</w:t>
      </w:r>
      <w:r w:rsidRPr="63E74BC7">
        <w:rPr>
          <w:rFonts w:cs="Times New Roman"/>
          <w:lang w:val="nl-NL" w:eastAsia="ja-JP"/>
        </w:rPr>
        <w:t xml:space="preserve"> en marge van de </w:t>
      </w:r>
      <w:r w:rsidR="000D6D74">
        <w:rPr>
          <w:rFonts w:cs="Times New Roman"/>
          <w:lang w:val="nl-NL" w:eastAsia="ja-JP"/>
        </w:rPr>
        <w:t>RAZ</w:t>
      </w:r>
      <w:r w:rsidRPr="63E74BC7">
        <w:rPr>
          <w:rFonts w:cs="Times New Roman"/>
          <w:lang w:val="nl-NL" w:eastAsia="ja-JP"/>
        </w:rPr>
        <w:t xml:space="preserve"> een Intergouvernementele Conferentie (IGC) met Albanië </w:t>
      </w:r>
      <w:r w:rsidRPr="63E74BC7">
        <w:rPr>
          <w:rFonts w:cs="Times New Roman"/>
          <w:lang w:val="nl-NL" w:eastAsia="ja-JP"/>
        </w:rPr>
        <w:lastRenderedPageBreak/>
        <w:t>worden georganiseerd. De Commissie heeft aanbevolen om Cluster 5 (</w:t>
      </w:r>
      <w:r w:rsidR="00AB5716">
        <w:rPr>
          <w:rFonts w:cs="Times New Roman"/>
          <w:lang w:val="nl-NL" w:eastAsia="ja-JP"/>
        </w:rPr>
        <w:t>m</w:t>
      </w:r>
      <w:r w:rsidRPr="63E74BC7">
        <w:rPr>
          <w:rFonts w:cs="Times New Roman"/>
          <w:lang w:val="nl-NL" w:eastAsia="ja-JP"/>
        </w:rPr>
        <w:t xml:space="preserve">iddelen, landbouw en cohesie) te openen. Er zijn geen </w:t>
      </w:r>
      <w:r w:rsidRPr="63E74BC7">
        <w:rPr>
          <w:rFonts w:cs="Times New Roman"/>
          <w:i/>
          <w:iCs/>
          <w:lang w:val="nl-NL" w:eastAsia="ja-JP"/>
        </w:rPr>
        <w:t>opening benchmarks</w:t>
      </w:r>
      <w:r w:rsidRPr="63E74BC7">
        <w:rPr>
          <w:rFonts w:cs="Times New Roman"/>
          <w:lang w:val="nl-NL" w:eastAsia="ja-JP"/>
        </w:rPr>
        <w:t xml:space="preserve"> waar Albanië aan moet voldoen voorafgaand aan het openen van Cluster 5. Wel moet de Raad overeenstemming bereiken over gepaste </w:t>
      </w:r>
      <w:r w:rsidRPr="63E74BC7">
        <w:rPr>
          <w:rFonts w:cs="Times New Roman"/>
          <w:i/>
          <w:iCs/>
          <w:lang w:val="nl-NL" w:eastAsia="ja-JP"/>
        </w:rPr>
        <w:t>closing benchmarks</w:t>
      </w:r>
      <w:r w:rsidRPr="63E74BC7">
        <w:rPr>
          <w:rFonts w:cs="Times New Roman"/>
          <w:lang w:val="nl-NL" w:eastAsia="ja-JP"/>
        </w:rPr>
        <w:t xml:space="preserve">, waar Albanië gedurende het toetredingsproces aan dient te werken en aan moet voldoen voorafgaand aan het onder voorbehoud sluiten van de hoofdstukken die behoren tot Cluster 5. Na het vaststellen van deze </w:t>
      </w:r>
      <w:r w:rsidRPr="63E74BC7">
        <w:rPr>
          <w:rFonts w:cs="Times New Roman"/>
          <w:i/>
          <w:iCs/>
          <w:lang w:val="nl-NL" w:eastAsia="ja-JP"/>
        </w:rPr>
        <w:t>closing benchmarks</w:t>
      </w:r>
      <w:r w:rsidRPr="63E74BC7">
        <w:rPr>
          <w:rFonts w:cs="Times New Roman"/>
          <w:lang w:val="nl-NL" w:eastAsia="ja-JP"/>
        </w:rPr>
        <w:t xml:space="preserve"> kan Cluster 5 geopend worden. </w:t>
      </w:r>
    </w:p>
    <w:p w:rsidR="00CB1627" w:rsidP="00C02EEC" w:rsidRDefault="00C30647" w14:paraId="4C23552B" w14:textId="1C3BD5EE">
      <w:pPr>
        <w:spacing w:line="276" w:lineRule="auto"/>
        <w:rPr>
          <w:rFonts w:cs="Times New Roman"/>
          <w:lang w:val="nl-NL" w:eastAsia="ja-JP"/>
        </w:rPr>
      </w:pPr>
      <w:r w:rsidRPr="63E74BC7">
        <w:rPr>
          <w:rFonts w:cs="Times New Roman"/>
          <w:lang w:val="nl-NL" w:eastAsia="ja-JP"/>
        </w:rPr>
        <w:t>Voor het openen van een cluster geldt dat ook de voortgang op bredere rechtsstaatthema’s en hervormingen gewogen wordt. Het kabinet verwijst hiervoor naar de bevindingen van het landenrapport van de Commissie uit 2024 dat door Albanië op verschillende vlakken voortgang is geboekt, zoals aangegeven in de kabinetsappreciatie.</w:t>
      </w:r>
      <w:r w:rsidRPr="63E74BC7" w:rsidR="00CB1627">
        <w:rPr>
          <w:rStyle w:val="FootnoteReference"/>
          <w:rFonts w:cs="Times New Roman"/>
          <w:lang w:val="nl-NL" w:eastAsia="ja-JP"/>
        </w:rPr>
        <w:footnoteReference w:id="10"/>
      </w:r>
      <w:r w:rsidRPr="63E74BC7">
        <w:rPr>
          <w:rFonts w:cs="Times New Roman"/>
          <w:lang w:val="nl-NL" w:eastAsia="ja-JP"/>
        </w:rPr>
        <w:t xml:space="preserve"> Eventuele tekortkomingen, zoals gebrekkige institutionele capaciteit, </w:t>
      </w:r>
      <w:r w:rsidRPr="63E74BC7" w:rsidR="00A84653">
        <w:rPr>
          <w:rFonts w:cs="Times New Roman"/>
          <w:lang w:val="nl-NL" w:eastAsia="ja-JP"/>
        </w:rPr>
        <w:t>goed financieel beheer</w:t>
      </w:r>
      <w:r w:rsidRPr="63E74BC7">
        <w:rPr>
          <w:rFonts w:cs="Times New Roman"/>
          <w:lang w:val="nl-NL" w:eastAsia="ja-JP"/>
        </w:rPr>
        <w:t xml:space="preserve"> en de stappen die het land moet zetten rondom overname, implementatie en handhaving van het EU-</w:t>
      </w:r>
      <w:proofErr w:type="spellStart"/>
      <w:r w:rsidRPr="63E74BC7">
        <w:rPr>
          <w:rFonts w:cs="Times New Roman"/>
          <w:lang w:val="nl-NL" w:eastAsia="ja-JP"/>
        </w:rPr>
        <w:t>acquis</w:t>
      </w:r>
      <w:proofErr w:type="spellEnd"/>
      <w:r w:rsidRPr="63E74BC7" w:rsidR="00745BD9">
        <w:rPr>
          <w:rFonts w:cs="Times New Roman"/>
          <w:lang w:val="nl-NL" w:eastAsia="ja-JP"/>
        </w:rPr>
        <w:t xml:space="preserve"> op deze hoofdstukken</w:t>
      </w:r>
      <w:r w:rsidRPr="63E74BC7">
        <w:rPr>
          <w:rFonts w:cs="Times New Roman"/>
          <w:lang w:val="nl-NL" w:eastAsia="ja-JP"/>
        </w:rPr>
        <w:t>, zal Albanië gedurende het toetredingsproces moeten aanpakken</w:t>
      </w:r>
      <w:r w:rsidRPr="63E74BC7" w:rsidR="00745BD9">
        <w:rPr>
          <w:rFonts w:cs="Times New Roman"/>
          <w:lang w:val="nl-NL" w:eastAsia="ja-JP"/>
        </w:rPr>
        <w:t xml:space="preserve">, ook om de integriteit van de interne markt te kunnen borgen. </w:t>
      </w:r>
    </w:p>
    <w:p w:rsidRPr="00FF5B26" w:rsidR="00D309B7" w:rsidP="00C02EEC" w:rsidRDefault="63E74BC7" w14:paraId="4DD86712" w14:textId="0097F18A">
      <w:pPr>
        <w:spacing w:line="276" w:lineRule="auto"/>
        <w:rPr>
          <w:lang w:val="nl-NL"/>
        </w:rPr>
      </w:pPr>
      <w:r w:rsidRPr="63E74BC7">
        <w:rPr>
          <w:rFonts w:cs="Times New Roman"/>
          <w:lang w:val="nl-NL" w:eastAsia="ja-JP"/>
        </w:rPr>
        <w:t>Het kabinet houdt streng vast aan eisen voor EU-lidmaatschap, inclusief de zogenoemde Kopenhagencriteria. Hervormingen op het gebied van goed bestuur, transparantie en de rechtsstaat zijn belangrijk en waar mogelijk ondersteunt Nederland daarbij. Er worden geen concessies gedaan aan deze criteria. Het kabinet heeft een positieve grondhouding ten aanzien van het openen van Cluster 5 voor Albanië, mits Nederlandse aandachtspunten zoals gebrekkige institutionele capaciteit, goed financieel beheer en voortgang rondom overname, implementatie en handhaving van het EU-</w:t>
      </w:r>
      <w:proofErr w:type="spellStart"/>
      <w:r w:rsidRPr="63E74BC7">
        <w:rPr>
          <w:rFonts w:cs="Times New Roman"/>
          <w:lang w:val="nl-NL" w:eastAsia="ja-JP"/>
        </w:rPr>
        <w:t>acquis</w:t>
      </w:r>
      <w:proofErr w:type="spellEnd"/>
      <w:r w:rsidRPr="63E74BC7">
        <w:rPr>
          <w:rFonts w:cs="Times New Roman"/>
          <w:lang w:val="nl-NL" w:eastAsia="ja-JP"/>
        </w:rPr>
        <w:t xml:space="preserve"> op deze hoofdstukken in voldoende mate in de </w:t>
      </w:r>
      <w:r w:rsidRPr="63E74BC7">
        <w:rPr>
          <w:rFonts w:cs="Times New Roman"/>
          <w:i/>
          <w:iCs/>
          <w:lang w:val="nl-NL" w:eastAsia="ja-JP"/>
        </w:rPr>
        <w:t>closing benchmarks</w:t>
      </w:r>
      <w:r w:rsidRPr="63E74BC7">
        <w:rPr>
          <w:rFonts w:cs="Times New Roman"/>
          <w:lang w:val="nl-NL" w:eastAsia="ja-JP"/>
        </w:rPr>
        <w:t xml:space="preserve"> verankerd zijn. In de Raad is brede steun voor het zetten van deze stap. </w:t>
      </w:r>
    </w:p>
    <w:sectPr w:rsidRPr="00FF5B26" w:rsidR="00D309B7">
      <w:headerReference w:type="even" r:id="rId12"/>
      <w:headerReference w:type="default" r:id="rId13"/>
      <w:footerReference w:type="even" r:id="rId14"/>
      <w:footerReference w:type="default" r:id="rId15"/>
      <w:pgSz w:w="12240" w:h="15840"/>
      <w:pgMar w:top="1440" w:right="1440" w:bottom="1440" w:left="1440" w:header="720" w:footer="720" w:gutter="0"/>
      <w:cols w:space="720"/>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42D468" w14:textId="77777777" w:rsidR="00D525FB" w:rsidRDefault="00D525FB" w:rsidP="00D525FB">
      <w:pPr>
        <w:spacing w:after="0"/>
      </w:pPr>
      <w:r>
        <w:separator/>
      </w:r>
    </w:p>
  </w:endnote>
  <w:endnote w:type="continuationSeparator" w:id="0">
    <w:p w14:paraId="7B431FB3" w14:textId="77777777" w:rsidR="00D525FB" w:rsidRDefault="00D525FB" w:rsidP="00D525FB">
      <w:pPr>
        <w:spacing w:after="0"/>
      </w:pPr>
      <w:r>
        <w:continuationSeparator/>
      </w:r>
    </w:p>
  </w:endnote>
  <w:endnote w:type="continuationNotice" w:id="1">
    <w:p w14:paraId="586D077E" w14:textId="77777777" w:rsidR="008E3870" w:rsidRDefault="008E3870">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70CCBC" w14:textId="77777777" w:rsidR="00B313E2" w:rsidRDefault="00B313E2">
    <w:pPr>
      <w:pStyle w:val="Footer"/>
    </w:pPr>
  </w:p>
  <w:p w14:paraId="70D76074" w14:textId="77777777" w:rsidR="00321725" w:rsidRDefault="00321725"/>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28636285"/>
      <w:docPartObj>
        <w:docPartGallery w:val="Page Numbers (Top of Page)"/>
        <w:docPartUnique/>
      </w:docPartObj>
    </w:sdtPr>
    <w:sdtEndPr/>
    <w:sdtContent>
      <w:p w14:paraId="7B229B2E" w14:textId="77777777" w:rsidR="00B313E2" w:rsidRDefault="002E5823" w:rsidP="001F7F6F">
        <w:pPr>
          <w:pStyle w:val="Footer"/>
          <w:jc w:val="center"/>
        </w:pPr>
        <w:r w:rsidRPr="00C02EEC">
          <w:rPr>
            <w:sz w:val="16"/>
            <w:szCs w:val="16"/>
            <w:lang w:val="nl-NL"/>
          </w:rPr>
          <w:t xml:space="preserve">Pagina </w:t>
        </w:r>
        <w:r w:rsidRPr="00C02EEC">
          <w:rPr>
            <w:sz w:val="16"/>
            <w:szCs w:val="16"/>
          </w:rPr>
          <w:fldChar w:fldCharType="begin"/>
        </w:r>
        <w:r w:rsidRPr="00C02EEC">
          <w:rPr>
            <w:sz w:val="16"/>
            <w:szCs w:val="16"/>
          </w:rPr>
          <w:instrText>PAGE</w:instrText>
        </w:r>
        <w:r w:rsidRPr="00C02EEC">
          <w:rPr>
            <w:sz w:val="16"/>
            <w:szCs w:val="16"/>
          </w:rPr>
          <w:fldChar w:fldCharType="separate"/>
        </w:r>
        <w:r w:rsidRPr="00C02EEC">
          <w:rPr>
            <w:sz w:val="16"/>
            <w:szCs w:val="16"/>
          </w:rPr>
          <w:t>1</w:t>
        </w:r>
        <w:r w:rsidRPr="00C02EEC">
          <w:rPr>
            <w:sz w:val="16"/>
            <w:szCs w:val="16"/>
          </w:rPr>
          <w:fldChar w:fldCharType="end"/>
        </w:r>
        <w:r w:rsidRPr="00C02EEC">
          <w:rPr>
            <w:sz w:val="16"/>
            <w:szCs w:val="16"/>
            <w:lang w:val="nl-NL"/>
          </w:rPr>
          <w:t xml:space="preserve"> van </w:t>
        </w:r>
        <w:r w:rsidRPr="00C02EEC">
          <w:rPr>
            <w:sz w:val="16"/>
            <w:szCs w:val="16"/>
          </w:rPr>
          <w:fldChar w:fldCharType="begin"/>
        </w:r>
        <w:r w:rsidRPr="00C02EEC">
          <w:rPr>
            <w:sz w:val="16"/>
            <w:szCs w:val="16"/>
          </w:rPr>
          <w:instrText>NUMPAGES</w:instrText>
        </w:r>
        <w:r w:rsidRPr="00C02EEC">
          <w:rPr>
            <w:sz w:val="16"/>
            <w:szCs w:val="16"/>
          </w:rPr>
          <w:fldChar w:fldCharType="separate"/>
        </w:r>
        <w:r w:rsidRPr="00C02EEC">
          <w:rPr>
            <w:sz w:val="16"/>
            <w:szCs w:val="16"/>
          </w:rPr>
          <w:t>1</w:t>
        </w:r>
        <w:r w:rsidRPr="00C02EEC">
          <w:rPr>
            <w:sz w:val="16"/>
            <w:szCs w:val="16"/>
          </w:rPr>
          <w:fldChar w:fldCharType="end"/>
        </w:r>
      </w:p>
    </w:sdtContent>
  </w:sdt>
  <w:p w14:paraId="329FCFBF" w14:textId="77777777" w:rsidR="00321725" w:rsidRDefault="00321725"/>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5FDC47" w14:textId="77777777" w:rsidR="00D525FB" w:rsidRDefault="00D525FB" w:rsidP="00D525FB">
      <w:pPr>
        <w:spacing w:after="0"/>
      </w:pPr>
      <w:r>
        <w:separator/>
      </w:r>
    </w:p>
  </w:footnote>
  <w:footnote w:type="continuationSeparator" w:id="0">
    <w:p w14:paraId="5E27185A" w14:textId="77777777" w:rsidR="00D525FB" w:rsidRDefault="00D525FB" w:rsidP="00D525FB">
      <w:pPr>
        <w:spacing w:after="0"/>
      </w:pPr>
      <w:r>
        <w:continuationSeparator/>
      </w:r>
    </w:p>
  </w:footnote>
  <w:footnote w:type="continuationNotice" w:id="1">
    <w:p w14:paraId="0F36800E" w14:textId="77777777" w:rsidR="008E3870" w:rsidRDefault="008E3870">
      <w:pPr>
        <w:spacing w:after="0"/>
      </w:pPr>
    </w:p>
  </w:footnote>
  <w:footnote w:id="2">
    <w:p w14:paraId="4D19259F" w14:textId="6FD00BC6" w:rsidR="00B25CBD" w:rsidRPr="004B45AF" w:rsidRDefault="00B25CBD">
      <w:pPr>
        <w:pStyle w:val="FootnoteText"/>
        <w:rPr>
          <w:sz w:val="16"/>
          <w:szCs w:val="16"/>
          <w:lang w:val="nl-NL"/>
        </w:rPr>
      </w:pPr>
      <w:r w:rsidRPr="00192077">
        <w:rPr>
          <w:rStyle w:val="FootnoteReference"/>
          <w:sz w:val="16"/>
          <w:szCs w:val="16"/>
        </w:rPr>
        <w:footnoteRef/>
      </w:r>
      <w:r w:rsidRPr="00192077">
        <w:rPr>
          <w:sz w:val="16"/>
          <w:szCs w:val="16"/>
          <w:lang w:val="nl-NL"/>
        </w:rPr>
        <w:t xml:space="preserve"> Zie hier de</w:t>
      </w:r>
      <w:r w:rsidR="004B45AF">
        <w:rPr>
          <w:sz w:val="16"/>
          <w:szCs w:val="16"/>
          <w:lang w:val="nl-NL"/>
        </w:rPr>
        <w:t xml:space="preserve"> Leaders Agenda:</w:t>
      </w:r>
      <w:r w:rsidRPr="00192077">
        <w:rPr>
          <w:sz w:val="16"/>
          <w:szCs w:val="16"/>
          <w:lang w:val="nl-NL"/>
        </w:rPr>
        <w:t xml:space="preserve"> </w:t>
      </w:r>
      <w:hyperlink r:id="rId1" w:history="1">
        <w:r w:rsidR="004B45AF" w:rsidRPr="00ED75AA">
          <w:rPr>
            <w:rStyle w:val="Hyperlink"/>
            <w:sz w:val="16"/>
            <w:szCs w:val="16"/>
            <w:lang w:val="nl-NL"/>
          </w:rPr>
          <w:t>https://www.consilium.europa.eu/media/mfkbfg3m/leaders-agenda-2025.pdf</w:t>
        </w:r>
      </w:hyperlink>
      <w:r w:rsidR="004B45AF">
        <w:rPr>
          <w:sz w:val="16"/>
          <w:szCs w:val="16"/>
          <w:lang w:val="nl-NL"/>
        </w:rPr>
        <w:t xml:space="preserve"> </w:t>
      </w:r>
    </w:p>
  </w:footnote>
  <w:footnote w:id="3">
    <w:p w14:paraId="20A69AB6" w14:textId="2F2D9445" w:rsidR="004A0835" w:rsidRPr="00192077" w:rsidRDefault="004A0835" w:rsidP="63E74BC7">
      <w:pPr>
        <w:pStyle w:val="FootnoteText"/>
        <w:rPr>
          <w:sz w:val="16"/>
          <w:szCs w:val="16"/>
          <w:lang w:val="nl-NL"/>
        </w:rPr>
      </w:pPr>
      <w:r w:rsidRPr="00192077">
        <w:rPr>
          <w:rStyle w:val="FootnoteReference"/>
          <w:sz w:val="16"/>
          <w:szCs w:val="16"/>
        </w:rPr>
        <w:footnoteRef/>
      </w:r>
      <w:r w:rsidRPr="00192077">
        <w:rPr>
          <w:sz w:val="16"/>
          <w:szCs w:val="16"/>
          <w:lang w:val="nl-NL"/>
        </w:rPr>
        <w:t xml:space="preserve"> </w:t>
      </w:r>
      <w:r w:rsidR="00321725" w:rsidRPr="00192077">
        <w:rPr>
          <w:sz w:val="16"/>
          <w:szCs w:val="16"/>
          <w:lang w:val="nl-NL"/>
        </w:rPr>
        <w:t xml:space="preserve">Kamerstuk 21 501-02, nr. 3259 </w:t>
      </w:r>
    </w:p>
  </w:footnote>
  <w:footnote w:id="4">
    <w:p w14:paraId="04A9D280" w14:textId="77777777" w:rsidR="005578F1" w:rsidRPr="005578F1" w:rsidRDefault="005578F1">
      <w:pPr>
        <w:pStyle w:val="FootnoteText"/>
        <w:rPr>
          <w:lang w:val="nl-NL"/>
        </w:rPr>
      </w:pPr>
      <w:r w:rsidRPr="00192077">
        <w:rPr>
          <w:rStyle w:val="FootnoteReference"/>
          <w:sz w:val="16"/>
          <w:szCs w:val="16"/>
        </w:rPr>
        <w:footnoteRef/>
      </w:r>
      <w:r w:rsidRPr="00192077">
        <w:rPr>
          <w:sz w:val="16"/>
          <w:szCs w:val="16"/>
          <w:lang w:val="nl-NL"/>
        </w:rPr>
        <w:t xml:space="preserve"> </w:t>
      </w:r>
      <w:hyperlink r:id="rId2" w:history="1">
        <w:r w:rsidRPr="00192077">
          <w:rPr>
            <w:rStyle w:val="Hyperlink"/>
            <w:sz w:val="16"/>
            <w:szCs w:val="16"/>
            <w:lang w:val="nl-NL"/>
          </w:rPr>
          <w:t>Kamerbrief met kabinetsreactie op Windsor Raamwerk | Kamerstuk | Rijksoverheid.nl</w:t>
        </w:r>
      </w:hyperlink>
    </w:p>
  </w:footnote>
  <w:footnote w:id="5">
    <w:p w14:paraId="5A602BB2" w14:textId="301C5D18" w:rsidR="00176B5B" w:rsidRPr="00D9432C" w:rsidRDefault="00176B5B">
      <w:pPr>
        <w:pStyle w:val="FootnoteText"/>
        <w:rPr>
          <w:sz w:val="16"/>
          <w:szCs w:val="16"/>
          <w:lang w:val="nl-NL"/>
        </w:rPr>
      </w:pPr>
      <w:r w:rsidRPr="00D9432C">
        <w:rPr>
          <w:rStyle w:val="FootnoteReference"/>
          <w:sz w:val="16"/>
          <w:szCs w:val="16"/>
        </w:rPr>
        <w:footnoteRef/>
      </w:r>
      <w:r w:rsidRPr="00D9432C">
        <w:rPr>
          <w:sz w:val="16"/>
          <w:szCs w:val="16"/>
          <w:lang w:val="nl-NL"/>
        </w:rPr>
        <w:t xml:space="preserve"> </w:t>
      </w:r>
      <w:hyperlink r:id="rId3" w:history="1">
        <w:r w:rsidRPr="00D9432C">
          <w:rPr>
            <w:rStyle w:val="Hyperlink"/>
            <w:sz w:val="16"/>
            <w:szCs w:val="16"/>
            <w:lang w:val="nl-NL"/>
          </w:rPr>
          <w:t>Beoordeling Aanbeveling voor openen onderhandelingen met VK over sanitaire en fytosanitaire ruimte en koppeling van emissiehandelssystemen</w:t>
        </w:r>
      </w:hyperlink>
    </w:p>
  </w:footnote>
  <w:footnote w:id="6">
    <w:p w14:paraId="72DB42A8" w14:textId="7C08762E" w:rsidR="00CC17F7" w:rsidRPr="00D9432C" w:rsidRDefault="00CC17F7">
      <w:pPr>
        <w:pStyle w:val="FootnoteText"/>
        <w:rPr>
          <w:sz w:val="16"/>
          <w:szCs w:val="16"/>
          <w:lang w:val="nl-NL"/>
        </w:rPr>
      </w:pPr>
      <w:r w:rsidRPr="00D9432C">
        <w:rPr>
          <w:rStyle w:val="FootnoteReference"/>
          <w:sz w:val="16"/>
          <w:szCs w:val="16"/>
        </w:rPr>
        <w:footnoteRef/>
      </w:r>
      <w:r w:rsidRPr="00D9432C">
        <w:rPr>
          <w:sz w:val="16"/>
          <w:szCs w:val="16"/>
          <w:lang w:val="nl-NL"/>
        </w:rPr>
        <w:t xml:space="preserve"> </w:t>
      </w:r>
      <w:hyperlink r:id="rId4" w:history="1">
        <w:r w:rsidRPr="00D9432C">
          <w:rPr>
            <w:rStyle w:val="Hyperlink"/>
            <w:sz w:val="16"/>
            <w:szCs w:val="16"/>
            <w:lang w:val="nl-NL"/>
          </w:rPr>
          <w:t>Fiche 1: Aanbeveling Raadsbesluit onderhandelingen jeugdmobiliteit EU</w:t>
        </w:r>
      </w:hyperlink>
    </w:p>
  </w:footnote>
  <w:footnote w:id="7">
    <w:p w14:paraId="50B19152" w14:textId="1F810928" w:rsidR="00940FCF" w:rsidRPr="00D9432C" w:rsidRDefault="00940FCF">
      <w:pPr>
        <w:pStyle w:val="FootnoteText"/>
        <w:rPr>
          <w:sz w:val="16"/>
          <w:szCs w:val="16"/>
          <w:lang w:val="nl-NL"/>
        </w:rPr>
      </w:pPr>
      <w:r w:rsidRPr="00D9432C">
        <w:rPr>
          <w:rStyle w:val="FootnoteReference"/>
          <w:sz w:val="16"/>
          <w:szCs w:val="16"/>
        </w:rPr>
        <w:footnoteRef/>
      </w:r>
      <w:r w:rsidR="00C50149" w:rsidRPr="00D9432C">
        <w:rPr>
          <w:rFonts w:cs="Times New Roman"/>
          <w:sz w:val="16"/>
          <w:szCs w:val="16"/>
          <w:lang w:val="nl-NL" w:eastAsia="ja-JP"/>
        </w:rPr>
        <w:t xml:space="preserve">Zie hier het CWP </w:t>
      </w:r>
      <w:bookmarkStart w:id="1" w:name="_Hlk212799419"/>
      <w:r w:rsidR="00C50149" w:rsidRPr="00D9432C">
        <w:rPr>
          <w:rFonts w:cs="Times New Roman"/>
          <w:sz w:val="16"/>
          <w:szCs w:val="16"/>
          <w:lang w:eastAsia="ja-JP"/>
        </w:rPr>
        <w:fldChar w:fldCharType="begin"/>
      </w:r>
      <w:r w:rsidR="00C50149" w:rsidRPr="00D9432C">
        <w:rPr>
          <w:rFonts w:cs="Times New Roman"/>
          <w:sz w:val="16"/>
          <w:szCs w:val="16"/>
          <w:lang w:val="nl-NL" w:eastAsia="ja-JP"/>
        </w:rPr>
        <w:instrText>HYPERLINK "https://commission.europa.eu/publications/2026-commission-work-programme-and-annexes_en"</w:instrText>
      </w:r>
      <w:r w:rsidR="00C50149" w:rsidRPr="00D9432C">
        <w:rPr>
          <w:rFonts w:cs="Times New Roman"/>
          <w:sz w:val="16"/>
          <w:szCs w:val="16"/>
          <w:lang w:eastAsia="ja-JP"/>
        </w:rPr>
      </w:r>
      <w:r w:rsidR="00C50149" w:rsidRPr="00D9432C">
        <w:rPr>
          <w:rFonts w:cs="Times New Roman"/>
          <w:sz w:val="16"/>
          <w:szCs w:val="16"/>
          <w:lang w:eastAsia="ja-JP"/>
        </w:rPr>
        <w:fldChar w:fldCharType="separate"/>
      </w:r>
      <w:r w:rsidR="00C50149" w:rsidRPr="00D9432C">
        <w:rPr>
          <w:rStyle w:val="Hyperlink"/>
          <w:rFonts w:cs="Times New Roman"/>
          <w:sz w:val="16"/>
          <w:szCs w:val="16"/>
          <w:lang w:val="nl-NL" w:eastAsia="ja-JP"/>
        </w:rPr>
        <w:t>“</w:t>
      </w:r>
      <w:proofErr w:type="spellStart"/>
      <w:r w:rsidR="00C50149" w:rsidRPr="00163E62">
        <w:rPr>
          <w:rStyle w:val="Hyperlink"/>
          <w:sz w:val="16"/>
          <w:szCs w:val="16"/>
          <w:lang w:val="nl-NL"/>
        </w:rPr>
        <w:t>Europe’s</w:t>
      </w:r>
      <w:proofErr w:type="spellEnd"/>
      <w:r w:rsidR="00C50149" w:rsidRPr="00163E62">
        <w:rPr>
          <w:rStyle w:val="Hyperlink"/>
          <w:sz w:val="16"/>
          <w:szCs w:val="16"/>
          <w:lang w:val="nl-NL"/>
        </w:rPr>
        <w:t xml:space="preserve"> Independence Moment</w:t>
      </w:r>
      <w:r w:rsidR="00C50149" w:rsidRPr="00D9432C">
        <w:rPr>
          <w:rStyle w:val="Hyperlink"/>
          <w:rFonts w:cs="Times New Roman"/>
          <w:sz w:val="16"/>
          <w:szCs w:val="16"/>
          <w:lang w:val="nl-NL" w:eastAsia="ja-JP"/>
        </w:rPr>
        <w:t>”</w:t>
      </w:r>
      <w:r w:rsidR="00C50149" w:rsidRPr="00D9432C">
        <w:rPr>
          <w:rFonts w:cs="Times New Roman"/>
          <w:sz w:val="16"/>
          <w:szCs w:val="16"/>
          <w:lang w:eastAsia="ja-JP"/>
        </w:rPr>
        <w:fldChar w:fldCharType="end"/>
      </w:r>
      <w:bookmarkEnd w:id="1"/>
      <w:r w:rsidR="00C50149" w:rsidRPr="00D9432C">
        <w:rPr>
          <w:rFonts w:cs="Times New Roman"/>
          <w:sz w:val="16"/>
          <w:szCs w:val="16"/>
          <w:lang w:val="nl-NL" w:eastAsia="ja-JP"/>
        </w:rPr>
        <w:t xml:space="preserve">, gepubliceerd op 21 oktober </w:t>
      </w:r>
    </w:p>
  </w:footnote>
  <w:footnote w:id="8">
    <w:p w14:paraId="21B39E8A" w14:textId="23C462E4" w:rsidR="00BA5634" w:rsidRPr="00EA648E" w:rsidRDefault="00BA5634">
      <w:pPr>
        <w:pStyle w:val="FootnoteText"/>
        <w:rPr>
          <w:sz w:val="16"/>
          <w:szCs w:val="16"/>
          <w:lang w:val="nl-NL"/>
        </w:rPr>
      </w:pPr>
      <w:r w:rsidRPr="00D9432C">
        <w:rPr>
          <w:rStyle w:val="FootnoteReference"/>
          <w:sz w:val="16"/>
          <w:szCs w:val="16"/>
        </w:rPr>
        <w:footnoteRef/>
      </w:r>
      <w:r w:rsidRPr="00D9432C">
        <w:rPr>
          <w:sz w:val="16"/>
          <w:szCs w:val="16"/>
          <w:lang w:val="nl-NL"/>
        </w:rPr>
        <w:t xml:space="preserve"> </w:t>
      </w:r>
      <w:r w:rsidR="00C02EEC">
        <w:rPr>
          <w:sz w:val="16"/>
          <w:szCs w:val="16"/>
          <w:lang w:val="nl-NL"/>
        </w:rPr>
        <w:t xml:space="preserve">Kamerstuk </w:t>
      </w:r>
      <w:r w:rsidR="00C02EEC" w:rsidRPr="00C02EEC">
        <w:rPr>
          <w:sz w:val="16"/>
          <w:szCs w:val="16"/>
          <w:lang w:val="nl-NL"/>
        </w:rPr>
        <w:t>21501-02</w:t>
      </w:r>
      <w:r w:rsidR="00C02EEC">
        <w:rPr>
          <w:sz w:val="16"/>
          <w:szCs w:val="16"/>
          <w:lang w:val="nl-NL"/>
        </w:rPr>
        <w:t xml:space="preserve">, nr. </w:t>
      </w:r>
      <w:r w:rsidR="00C02EEC" w:rsidRPr="00C02EEC">
        <w:rPr>
          <w:sz w:val="16"/>
          <w:szCs w:val="16"/>
          <w:lang w:val="nl-NL"/>
        </w:rPr>
        <w:t>3223</w:t>
      </w:r>
      <w:r w:rsidR="00C02EEC">
        <w:rPr>
          <w:sz w:val="16"/>
          <w:szCs w:val="16"/>
          <w:lang w:val="nl-NL"/>
        </w:rPr>
        <w:t xml:space="preserve">, </w:t>
      </w:r>
      <w:hyperlink r:id="rId5" w:history="1">
        <w:r w:rsidRPr="00C02EEC">
          <w:rPr>
            <w:rStyle w:val="Hyperlink"/>
            <w:sz w:val="16"/>
            <w:szCs w:val="16"/>
            <w:lang w:val="nl-NL"/>
          </w:rPr>
          <w:t>Kamerbrief met kabinetsappreciatie op rechtsstaatrapport 2025 Europese Commissie</w:t>
        </w:r>
      </w:hyperlink>
      <w:r w:rsidR="00695C75" w:rsidRPr="00C02EEC">
        <w:rPr>
          <w:sz w:val="16"/>
          <w:szCs w:val="16"/>
          <w:lang w:val="nl-NL"/>
        </w:rPr>
        <w:t>.</w:t>
      </w:r>
      <w:r w:rsidR="00EA648E" w:rsidRPr="00D9432C">
        <w:rPr>
          <w:sz w:val="16"/>
          <w:szCs w:val="16"/>
          <w:lang w:val="nl-NL"/>
        </w:rPr>
        <w:t xml:space="preserve"> Het Commissierechtsstaatrapport werd op 8 juli jl. gepubliceerd. Het horizontale deel van het rapport en de landenhoofdstukken zijn hier te vinden: </w:t>
      </w:r>
      <w:hyperlink r:id="rId6" w:history="1">
        <w:r w:rsidR="001F6D59" w:rsidRPr="00ED75AA">
          <w:rPr>
            <w:rStyle w:val="Hyperlink"/>
            <w:sz w:val="16"/>
            <w:szCs w:val="16"/>
            <w:lang w:val="nl-NL"/>
          </w:rPr>
          <w:t>https://commission.europa.eu/publications/2025-rule-law-report-communication-and-country-chapters_en</w:t>
        </w:r>
      </w:hyperlink>
      <w:r w:rsidR="001F6D59">
        <w:rPr>
          <w:sz w:val="16"/>
          <w:szCs w:val="16"/>
          <w:lang w:val="nl-NL"/>
        </w:rPr>
        <w:t xml:space="preserve"> </w:t>
      </w:r>
    </w:p>
  </w:footnote>
  <w:footnote w:id="9">
    <w:p w14:paraId="1D91E080" w14:textId="4FB5D35E" w:rsidR="00C84E5A" w:rsidRPr="00852C73" w:rsidRDefault="00C84E5A">
      <w:pPr>
        <w:pStyle w:val="FootnoteText"/>
        <w:rPr>
          <w:sz w:val="16"/>
          <w:szCs w:val="16"/>
          <w:lang w:val="nl-NL"/>
        </w:rPr>
      </w:pPr>
      <w:r w:rsidRPr="00852C73">
        <w:rPr>
          <w:rStyle w:val="FootnoteReference"/>
          <w:sz w:val="16"/>
          <w:szCs w:val="16"/>
        </w:rPr>
        <w:footnoteRef/>
      </w:r>
      <w:r w:rsidRPr="00852C73">
        <w:rPr>
          <w:sz w:val="16"/>
          <w:szCs w:val="16"/>
          <w:lang w:val="nl-NL"/>
        </w:rPr>
        <w:t xml:space="preserve"> Verslag van de Europese Raad van 27 en 28 juni 2024, Kamerstuk 21501-20, nr. 210</w:t>
      </w:r>
    </w:p>
  </w:footnote>
  <w:footnote w:id="10">
    <w:p w14:paraId="78C7283D" w14:textId="6754F517" w:rsidR="00CB1627" w:rsidRPr="00CB1627" w:rsidRDefault="00CB1627" w:rsidP="63E74BC7">
      <w:pPr>
        <w:pStyle w:val="FootnoteText"/>
        <w:rPr>
          <w:lang w:val="nl-NL"/>
        </w:rPr>
      </w:pPr>
      <w:r w:rsidRPr="00852C73">
        <w:rPr>
          <w:rStyle w:val="FootnoteReference"/>
          <w:sz w:val="16"/>
          <w:szCs w:val="16"/>
        </w:rPr>
        <w:footnoteRef/>
      </w:r>
      <w:r w:rsidRPr="00852C73">
        <w:rPr>
          <w:sz w:val="16"/>
          <w:szCs w:val="16"/>
          <w:lang w:val="nl-NL"/>
        </w:rPr>
        <w:t xml:space="preserve"> Kamerstuk 23 987, nr. 397</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32A712" w14:textId="77777777" w:rsidR="00B313E2" w:rsidRDefault="00B313E2">
    <w:pPr>
      <w:pStyle w:val="Header"/>
    </w:pPr>
  </w:p>
  <w:p w14:paraId="2FD8A8EB" w14:textId="77777777" w:rsidR="00321725" w:rsidRDefault="00321725"/>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485728" w14:textId="77777777" w:rsidR="00B313E2" w:rsidRDefault="00B313E2">
    <w:pPr>
      <w:pStyle w:val="Header"/>
    </w:pPr>
  </w:p>
  <w:p w14:paraId="550D18A2" w14:textId="77777777" w:rsidR="00321725" w:rsidRDefault="00321725"/>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3E716F7"/>
    <w:multiLevelType w:val="hybridMultilevel"/>
    <w:tmpl w:val="C2222BEC"/>
    <w:lvl w:ilvl="0" w:tplc="04130001">
      <w:start w:val="1"/>
      <w:numFmt w:val="bullet"/>
      <w:lvlText w:val=""/>
      <w:lvlJc w:val="left"/>
      <w:pPr>
        <w:ind w:left="360" w:hanging="360"/>
      </w:pPr>
      <w:rPr>
        <w:rFonts w:ascii="Symbol" w:hAnsi="Symbol" w:hint="default"/>
      </w:rPr>
    </w:lvl>
    <w:lvl w:ilvl="1" w:tplc="04130003">
      <w:start w:val="1"/>
      <w:numFmt w:val="bullet"/>
      <w:lvlText w:val="o"/>
      <w:lvlJc w:val="left"/>
      <w:pPr>
        <w:ind w:left="1080" w:hanging="360"/>
      </w:pPr>
      <w:rPr>
        <w:rFonts w:ascii="Courier New" w:hAnsi="Courier New" w:cs="Courier New" w:hint="default"/>
      </w:rPr>
    </w:lvl>
    <w:lvl w:ilvl="2" w:tplc="04130005">
      <w:start w:val="1"/>
      <w:numFmt w:val="bullet"/>
      <w:lvlText w:val=""/>
      <w:lvlJc w:val="left"/>
      <w:pPr>
        <w:ind w:left="1800" w:hanging="360"/>
      </w:pPr>
      <w:rPr>
        <w:rFonts w:ascii="Wingdings" w:hAnsi="Wingdings" w:hint="default"/>
      </w:rPr>
    </w:lvl>
    <w:lvl w:ilvl="3" w:tplc="04130001">
      <w:start w:val="1"/>
      <w:numFmt w:val="bullet"/>
      <w:lvlText w:val=""/>
      <w:lvlJc w:val="left"/>
      <w:pPr>
        <w:ind w:left="2520" w:hanging="360"/>
      </w:pPr>
      <w:rPr>
        <w:rFonts w:ascii="Symbol" w:hAnsi="Symbol" w:hint="default"/>
      </w:rPr>
    </w:lvl>
    <w:lvl w:ilvl="4" w:tplc="04130003">
      <w:start w:val="1"/>
      <w:numFmt w:val="bullet"/>
      <w:lvlText w:val="o"/>
      <w:lvlJc w:val="left"/>
      <w:pPr>
        <w:ind w:left="3240" w:hanging="360"/>
      </w:pPr>
      <w:rPr>
        <w:rFonts w:ascii="Courier New" w:hAnsi="Courier New" w:cs="Courier New" w:hint="default"/>
      </w:rPr>
    </w:lvl>
    <w:lvl w:ilvl="5" w:tplc="04130005">
      <w:start w:val="1"/>
      <w:numFmt w:val="bullet"/>
      <w:lvlText w:val=""/>
      <w:lvlJc w:val="left"/>
      <w:pPr>
        <w:ind w:left="3960" w:hanging="360"/>
      </w:pPr>
      <w:rPr>
        <w:rFonts w:ascii="Wingdings" w:hAnsi="Wingdings" w:hint="default"/>
      </w:rPr>
    </w:lvl>
    <w:lvl w:ilvl="6" w:tplc="04130001">
      <w:start w:val="1"/>
      <w:numFmt w:val="bullet"/>
      <w:lvlText w:val=""/>
      <w:lvlJc w:val="left"/>
      <w:pPr>
        <w:ind w:left="4680" w:hanging="360"/>
      </w:pPr>
      <w:rPr>
        <w:rFonts w:ascii="Symbol" w:hAnsi="Symbol" w:hint="default"/>
      </w:rPr>
    </w:lvl>
    <w:lvl w:ilvl="7" w:tplc="04130003">
      <w:start w:val="1"/>
      <w:numFmt w:val="bullet"/>
      <w:lvlText w:val="o"/>
      <w:lvlJc w:val="left"/>
      <w:pPr>
        <w:ind w:left="5400" w:hanging="360"/>
      </w:pPr>
      <w:rPr>
        <w:rFonts w:ascii="Courier New" w:hAnsi="Courier New" w:cs="Courier New" w:hint="default"/>
      </w:rPr>
    </w:lvl>
    <w:lvl w:ilvl="8" w:tplc="04130005">
      <w:start w:val="1"/>
      <w:numFmt w:val="bullet"/>
      <w:lvlText w:val=""/>
      <w:lvlJc w:val="left"/>
      <w:pPr>
        <w:ind w:left="6120" w:hanging="360"/>
      </w:pPr>
      <w:rPr>
        <w:rFonts w:ascii="Wingdings" w:hAnsi="Wingdings" w:hint="default"/>
      </w:rPr>
    </w:lvl>
  </w:abstractNum>
  <w:num w:numId="1" w16cid:durableId="62947991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525FB"/>
    <w:rsid w:val="00000417"/>
    <w:rsid w:val="00005180"/>
    <w:rsid w:val="00020DD2"/>
    <w:rsid w:val="000212D9"/>
    <w:rsid w:val="000312ED"/>
    <w:rsid w:val="00035A4F"/>
    <w:rsid w:val="0004106F"/>
    <w:rsid w:val="00044DAC"/>
    <w:rsid w:val="00055D1D"/>
    <w:rsid w:val="00056E04"/>
    <w:rsid w:val="00064479"/>
    <w:rsid w:val="000668D2"/>
    <w:rsid w:val="00074E5F"/>
    <w:rsid w:val="00093EF6"/>
    <w:rsid w:val="00094D31"/>
    <w:rsid w:val="00097E5F"/>
    <w:rsid w:val="000B2490"/>
    <w:rsid w:val="000B25EC"/>
    <w:rsid w:val="000B73BE"/>
    <w:rsid w:val="000C0E72"/>
    <w:rsid w:val="000D3223"/>
    <w:rsid w:val="000D6D74"/>
    <w:rsid w:val="000D7B6F"/>
    <w:rsid w:val="000E03AD"/>
    <w:rsid w:val="000E19C3"/>
    <w:rsid w:val="000E5022"/>
    <w:rsid w:val="000E7281"/>
    <w:rsid w:val="000F7C33"/>
    <w:rsid w:val="00100065"/>
    <w:rsid w:val="001038C3"/>
    <w:rsid w:val="00111317"/>
    <w:rsid w:val="001130C6"/>
    <w:rsid w:val="001333F9"/>
    <w:rsid w:val="00134A03"/>
    <w:rsid w:val="00135D30"/>
    <w:rsid w:val="00151E8D"/>
    <w:rsid w:val="00163E62"/>
    <w:rsid w:val="00167766"/>
    <w:rsid w:val="00171112"/>
    <w:rsid w:val="00172B1E"/>
    <w:rsid w:val="00176B5B"/>
    <w:rsid w:val="0018231E"/>
    <w:rsid w:val="001849DC"/>
    <w:rsid w:val="00192077"/>
    <w:rsid w:val="00194E02"/>
    <w:rsid w:val="001A0745"/>
    <w:rsid w:val="001B2363"/>
    <w:rsid w:val="001C4847"/>
    <w:rsid w:val="001D303C"/>
    <w:rsid w:val="001D4CE5"/>
    <w:rsid w:val="001E020C"/>
    <w:rsid w:val="001F6D59"/>
    <w:rsid w:val="001F6F4E"/>
    <w:rsid w:val="00203F9F"/>
    <w:rsid w:val="00232B34"/>
    <w:rsid w:val="002352B3"/>
    <w:rsid w:val="00235F57"/>
    <w:rsid w:val="00246400"/>
    <w:rsid w:val="00263788"/>
    <w:rsid w:val="002671E6"/>
    <w:rsid w:val="0028381A"/>
    <w:rsid w:val="00287EC9"/>
    <w:rsid w:val="00287F6D"/>
    <w:rsid w:val="002A2D90"/>
    <w:rsid w:val="002A3824"/>
    <w:rsid w:val="002B2811"/>
    <w:rsid w:val="002D68F9"/>
    <w:rsid w:val="002D6A25"/>
    <w:rsid w:val="002D790E"/>
    <w:rsid w:val="002E5823"/>
    <w:rsid w:val="002F7D08"/>
    <w:rsid w:val="0030177F"/>
    <w:rsid w:val="00303F4E"/>
    <w:rsid w:val="00316174"/>
    <w:rsid w:val="0031788E"/>
    <w:rsid w:val="00321725"/>
    <w:rsid w:val="00325BE7"/>
    <w:rsid w:val="00340E4E"/>
    <w:rsid w:val="0035141F"/>
    <w:rsid w:val="003541CF"/>
    <w:rsid w:val="00357374"/>
    <w:rsid w:val="0037107C"/>
    <w:rsid w:val="00372D1A"/>
    <w:rsid w:val="003817AB"/>
    <w:rsid w:val="003871D8"/>
    <w:rsid w:val="00390E67"/>
    <w:rsid w:val="003922AA"/>
    <w:rsid w:val="00395DF3"/>
    <w:rsid w:val="003A2DD2"/>
    <w:rsid w:val="003B3E33"/>
    <w:rsid w:val="003B583B"/>
    <w:rsid w:val="003C3251"/>
    <w:rsid w:val="003C7562"/>
    <w:rsid w:val="003D0254"/>
    <w:rsid w:val="003E28B1"/>
    <w:rsid w:val="003E5B4D"/>
    <w:rsid w:val="003E71A1"/>
    <w:rsid w:val="003F09C0"/>
    <w:rsid w:val="003F7DB3"/>
    <w:rsid w:val="004159B2"/>
    <w:rsid w:val="00424DC5"/>
    <w:rsid w:val="00441E45"/>
    <w:rsid w:val="00454CCE"/>
    <w:rsid w:val="004701F6"/>
    <w:rsid w:val="004720B8"/>
    <w:rsid w:val="00494749"/>
    <w:rsid w:val="0049656E"/>
    <w:rsid w:val="004A0835"/>
    <w:rsid w:val="004B0CDA"/>
    <w:rsid w:val="004B45AF"/>
    <w:rsid w:val="004E0B20"/>
    <w:rsid w:val="004E5E69"/>
    <w:rsid w:val="004F35A2"/>
    <w:rsid w:val="004F3D37"/>
    <w:rsid w:val="004F7EE0"/>
    <w:rsid w:val="005004F4"/>
    <w:rsid w:val="005027F1"/>
    <w:rsid w:val="00507B28"/>
    <w:rsid w:val="005221FD"/>
    <w:rsid w:val="00530217"/>
    <w:rsid w:val="00535D64"/>
    <w:rsid w:val="005456D0"/>
    <w:rsid w:val="0055279E"/>
    <w:rsid w:val="00552C09"/>
    <w:rsid w:val="00554438"/>
    <w:rsid w:val="005578F1"/>
    <w:rsid w:val="00561119"/>
    <w:rsid w:val="00573154"/>
    <w:rsid w:val="005904EA"/>
    <w:rsid w:val="00594AED"/>
    <w:rsid w:val="005A7DAA"/>
    <w:rsid w:val="005D3DDF"/>
    <w:rsid w:val="005D48B9"/>
    <w:rsid w:val="005D51A1"/>
    <w:rsid w:val="005E156D"/>
    <w:rsid w:val="005E5D94"/>
    <w:rsid w:val="005F12EC"/>
    <w:rsid w:val="005F1581"/>
    <w:rsid w:val="006202A9"/>
    <w:rsid w:val="00622EAE"/>
    <w:rsid w:val="00625BC2"/>
    <w:rsid w:val="006404F7"/>
    <w:rsid w:val="006530AE"/>
    <w:rsid w:val="00662EB0"/>
    <w:rsid w:val="00664107"/>
    <w:rsid w:val="00665EF4"/>
    <w:rsid w:val="00681206"/>
    <w:rsid w:val="00682708"/>
    <w:rsid w:val="006857A8"/>
    <w:rsid w:val="00686024"/>
    <w:rsid w:val="00695C75"/>
    <w:rsid w:val="006A3CA3"/>
    <w:rsid w:val="006A5333"/>
    <w:rsid w:val="006B0192"/>
    <w:rsid w:val="006B5744"/>
    <w:rsid w:val="006B7405"/>
    <w:rsid w:val="006C4DBA"/>
    <w:rsid w:val="006E0FB5"/>
    <w:rsid w:val="006E7199"/>
    <w:rsid w:val="006F49E7"/>
    <w:rsid w:val="0070143F"/>
    <w:rsid w:val="007034A1"/>
    <w:rsid w:val="007042DA"/>
    <w:rsid w:val="00705DD5"/>
    <w:rsid w:val="007305D0"/>
    <w:rsid w:val="007412E1"/>
    <w:rsid w:val="007440D1"/>
    <w:rsid w:val="00745BD9"/>
    <w:rsid w:val="00750AA1"/>
    <w:rsid w:val="00762CC3"/>
    <w:rsid w:val="007908CA"/>
    <w:rsid w:val="00795F24"/>
    <w:rsid w:val="007A2929"/>
    <w:rsid w:val="007A6EBB"/>
    <w:rsid w:val="007B0BA2"/>
    <w:rsid w:val="007B36A5"/>
    <w:rsid w:val="007B4EB3"/>
    <w:rsid w:val="007C4E95"/>
    <w:rsid w:val="007C7087"/>
    <w:rsid w:val="007D4056"/>
    <w:rsid w:val="007D4806"/>
    <w:rsid w:val="007E56BE"/>
    <w:rsid w:val="007F62BB"/>
    <w:rsid w:val="007F6F1B"/>
    <w:rsid w:val="008127D2"/>
    <w:rsid w:val="00814F62"/>
    <w:rsid w:val="008259DC"/>
    <w:rsid w:val="00837313"/>
    <w:rsid w:val="00843AAA"/>
    <w:rsid w:val="008514C7"/>
    <w:rsid w:val="00851C03"/>
    <w:rsid w:val="00852C73"/>
    <w:rsid w:val="00855C17"/>
    <w:rsid w:val="0086473A"/>
    <w:rsid w:val="0086764A"/>
    <w:rsid w:val="00871586"/>
    <w:rsid w:val="008745B1"/>
    <w:rsid w:val="0087769F"/>
    <w:rsid w:val="008844B6"/>
    <w:rsid w:val="008960AE"/>
    <w:rsid w:val="00896416"/>
    <w:rsid w:val="008A113A"/>
    <w:rsid w:val="008A2988"/>
    <w:rsid w:val="008A30AF"/>
    <w:rsid w:val="008A61FB"/>
    <w:rsid w:val="008C00A5"/>
    <w:rsid w:val="008C538D"/>
    <w:rsid w:val="008D4150"/>
    <w:rsid w:val="008E3870"/>
    <w:rsid w:val="008E6BFC"/>
    <w:rsid w:val="008F52A6"/>
    <w:rsid w:val="008F5562"/>
    <w:rsid w:val="009005FE"/>
    <w:rsid w:val="00912EEF"/>
    <w:rsid w:val="00914FF0"/>
    <w:rsid w:val="00935848"/>
    <w:rsid w:val="00940FCF"/>
    <w:rsid w:val="00951AEB"/>
    <w:rsid w:val="00970687"/>
    <w:rsid w:val="0097288C"/>
    <w:rsid w:val="00976F6E"/>
    <w:rsid w:val="00977D16"/>
    <w:rsid w:val="009831D7"/>
    <w:rsid w:val="009A5C22"/>
    <w:rsid w:val="009B480E"/>
    <w:rsid w:val="009D5A18"/>
    <w:rsid w:val="009E1E1E"/>
    <w:rsid w:val="009E23DD"/>
    <w:rsid w:val="009E33AF"/>
    <w:rsid w:val="009E7170"/>
    <w:rsid w:val="009E7DD3"/>
    <w:rsid w:val="009F0CFC"/>
    <w:rsid w:val="009F4D25"/>
    <w:rsid w:val="009F571E"/>
    <w:rsid w:val="00A03159"/>
    <w:rsid w:val="00A12A3E"/>
    <w:rsid w:val="00A150D9"/>
    <w:rsid w:val="00A2735C"/>
    <w:rsid w:val="00A30802"/>
    <w:rsid w:val="00A4401E"/>
    <w:rsid w:val="00A469BB"/>
    <w:rsid w:val="00A50A17"/>
    <w:rsid w:val="00A5242D"/>
    <w:rsid w:val="00A61086"/>
    <w:rsid w:val="00A71DB2"/>
    <w:rsid w:val="00A77CB3"/>
    <w:rsid w:val="00A80B48"/>
    <w:rsid w:val="00A80BB2"/>
    <w:rsid w:val="00A84653"/>
    <w:rsid w:val="00A90223"/>
    <w:rsid w:val="00A923F9"/>
    <w:rsid w:val="00A96F26"/>
    <w:rsid w:val="00AA5879"/>
    <w:rsid w:val="00AB3988"/>
    <w:rsid w:val="00AB4908"/>
    <w:rsid w:val="00AB5716"/>
    <w:rsid w:val="00AB6A1E"/>
    <w:rsid w:val="00AC0EEB"/>
    <w:rsid w:val="00AE192D"/>
    <w:rsid w:val="00AE6572"/>
    <w:rsid w:val="00AF39F2"/>
    <w:rsid w:val="00B17BBB"/>
    <w:rsid w:val="00B21F19"/>
    <w:rsid w:val="00B25CBD"/>
    <w:rsid w:val="00B313E2"/>
    <w:rsid w:val="00B4163E"/>
    <w:rsid w:val="00B43F49"/>
    <w:rsid w:val="00B47C9D"/>
    <w:rsid w:val="00B501FB"/>
    <w:rsid w:val="00B817C1"/>
    <w:rsid w:val="00BA5634"/>
    <w:rsid w:val="00BA7326"/>
    <w:rsid w:val="00BB4391"/>
    <w:rsid w:val="00BB62F2"/>
    <w:rsid w:val="00BC2A08"/>
    <w:rsid w:val="00BD4610"/>
    <w:rsid w:val="00BE2B3E"/>
    <w:rsid w:val="00BF3128"/>
    <w:rsid w:val="00C02EEC"/>
    <w:rsid w:val="00C037AB"/>
    <w:rsid w:val="00C30647"/>
    <w:rsid w:val="00C350D0"/>
    <w:rsid w:val="00C400AE"/>
    <w:rsid w:val="00C40FC6"/>
    <w:rsid w:val="00C41A7D"/>
    <w:rsid w:val="00C50149"/>
    <w:rsid w:val="00C56820"/>
    <w:rsid w:val="00C62176"/>
    <w:rsid w:val="00C62906"/>
    <w:rsid w:val="00C84E5A"/>
    <w:rsid w:val="00CA0E75"/>
    <w:rsid w:val="00CB1627"/>
    <w:rsid w:val="00CC17F7"/>
    <w:rsid w:val="00CD7861"/>
    <w:rsid w:val="00CE2825"/>
    <w:rsid w:val="00CF4E9A"/>
    <w:rsid w:val="00D05DA0"/>
    <w:rsid w:val="00D13879"/>
    <w:rsid w:val="00D148F6"/>
    <w:rsid w:val="00D26FAD"/>
    <w:rsid w:val="00D27F35"/>
    <w:rsid w:val="00D309B7"/>
    <w:rsid w:val="00D32725"/>
    <w:rsid w:val="00D40FA0"/>
    <w:rsid w:val="00D47576"/>
    <w:rsid w:val="00D525FB"/>
    <w:rsid w:val="00D63D5E"/>
    <w:rsid w:val="00D70C3C"/>
    <w:rsid w:val="00D8131A"/>
    <w:rsid w:val="00D844E0"/>
    <w:rsid w:val="00D9432C"/>
    <w:rsid w:val="00D964EC"/>
    <w:rsid w:val="00E172A2"/>
    <w:rsid w:val="00E179B5"/>
    <w:rsid w:val="00E20DFA"/>
    <w:rsid w:val="00E22392"/>
    <w:rsid w:val="00E3448B"/>
    <w:rsid w:val="00E362E6"/>
    <w:rsid w:val="00E37852"/>
    <w:rsid w:val="00E45AA4"/>
    <w:rsid w:val="00E52ADF"/>
    <w:rsid w:val="00E62591"/>
    <w:rsid w:val="00E6290A"/>
    <w:rsid w:val="00E639D1"/>
    <w:rsid w:val="00E75D0C"/>
    <w:rsid w:val="00E86691"/>
    <w:rsid w:val="00EA0CD7"/>
    <w:rsid w:val="00EA648E"/>
    <w:rsid w:val="00EB2994"/>
    <w:rsid w:val="00EB73E8"/>
    <w:rsid w:val="00EC24C3"/>
    <w:rsid w:val="00ED6A2C"/>
    <w:rsid w:val="00EE0A16"/>
    <w:rsid w:val="00EE6093"/>
    <w:rsid w:val="00EE6212"/>
    <w:rsid w:val="00EF0427"/>
    <w:rsid w:val="00EF2F97"/>
    <w:rsid w:val="00EF4B93"/>
    <w:rsid w:val="00F16BE3"/>
    <w:rsid w:val="00F20738"/>
    <w:rsid w:val="00F24241"/>
    <w:rsid w:val="00F26DD2"/>
    <w:rsid w:val="00F27A29"/>
    <w:rsid w:val="00F31D8E"/>
    <w:rsid w:val="00F36097"/>
    <w:rsid w:val="00F4522B"/>
    <w:rsid w:val="00F54D9A"/>
    <w:rsid w:val="00F5785C"/>
    <w:rsid w:val="00F65C13"/>
    <w:rsid w:val="00F66509"/>
    <w:rsid w:val="00F66FC6"/>
    <w:rsid w:val="00F75F17"/>
    <w:rsid w:val="00F77D1D"/>
    <w:rsid w:val="00F9514F"/>
    <w:rsid w:val="00FA475D"/>
    <w:rsid w:val="00FB1C03"/>
    <w:rsid w:val="00FB2F4C"/>
    <w:rsid w:val="00FB5724"/>
    <w:rsid w:val="00FC38D8"/>
    <w:rsid w:val="00FC53B0"/>
    <w:rsid w:val="00FC7C3F"/>
    <w:rsid w:val="00FD1185"/>
    <w:rsid w:val="00FD2769"/>
    <w:rsid w:val="00FD6601"/>
    <w:rsid w:val="00FE7B29"/>
    <w:rsid w:val="00FF08C7"/>
    <w:rsid w:val="00FF127B"/>
    <w:rsid w:val="00FF25F1"/>
    <w:rsid w:val="00FF38F2"/>
    <w:rsid w:val="00FF5B26"/>
    <w:rsid w:val="00FF6A62"/>
    <w:rsid w:val="63E74BC7"/>
    <w:rsid w:val="6644915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C2037C"/>
  <w15:docId w15:val="{CB91D7B4-0662-4594-8642-3EEC29A27E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Verdana" w:eastAsiaTheme="minorHAnsi" w:hAnsi="Verdana" w:cstheme="minorBidi"/>
        <w:sz w:val="18"/>
        <w:szCs w:val="22"/>
        <w:lang w:val="en-US" w:eastAsia="en-US" w:bidi="ar-SA"/>
      </w:rPr>
    </w:rPrDefault>
    <w:pPrDefault>
      <w:pPr>
        <w:spacing w:after="20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525FB"/>
    <w:pPr>
      <w:tabs>
        <w:tab w:val="center" w:pos="4680"/>
        <w:tab w:val="right" w:pos="9360"/>
      </w:tabs>
      <w:spacing w:after="0"/>
    </w:pPr>
  </w:style>
  <w:style w:type="character" w:customStyle="1" w:styleId="HeaderChar">
    <w:name w:val="Header Char"/>
    <w:basedOn w:val="DefaultParagraphFont"/>
    <w:link w:val="Header"/>
    <w:uiPriority w:val="99"/>
    <w:rsid w:val="00D525FB"/>
  </w:style>
  <w:style w:type="paragraph" w:styleId="Footer">
    <w:name w:val="footer"/>
    <w:basedOn w:val="Normal"/>
    <w:link w:val="FooterChar"/>
    <w:uiPriority w:val="99"/>
    <w:unhideWhenUsed/>
    <w:rsid w:val="00D525FB"/>
    <w:pPr>
      <w:tabs>
        <w:tab w:val="center" w:pos="4680"/>
        <w:tab w:val="right" w:pos="9360"/>
      </w:tabs>
      <w:spacing w:after="0"/>
    </w:pPr>
  </w:style>
  <w:style w:type="character" w:customStyle="1" w:styleId="FooterChar">
    <w:name w:val="Footer Char"/>
    <w:basedOn w:val="DefaultParagraphFont"/>
    <w:link w:val="Footer"/>
    <w:uiPriority w:val="99"/>
    <w:rsid w:val="00D525FB"/>
  </w:style>
  <w:style w:type="paragraph" w:styleId="NoSpacing">
    <w:name w:val="No Spacing"/>
    <w:uiPriority w:val="1"/>
    <w:qFormat/>
    <w:rsid w:val="00FF5B26"/>
    <w:pPr>
      <w:spacing w:after="0"/>
    </w:pPr>
    <w:rPr>
      <w:rFonts w:eastAsia="MS Mincho"/>
    </w:rPr>
  </w:style>
  <w:style w:type="paragraph" w:styleId="FootnoteText">
    <w:name w:val="footnote text"/>
    <w:basedOn w:val="Normal"/>
    <w:link w:val="FootnoteTextChar"/>
    <w:uiPriority w:val="99"/>
    <w:semiHidden/>
    <w:unhideWhenUsed/>
    <w:rsid w:val="00CB1627"/>
    <w:pPr>
      <w:spacing w:after="0"/>
    </w:pPr>
    <w:rPr>
      <w:sz w:val="20"/>
      <w:szCs w:val="20"/>
    </w:rPr>
  </w:style>
  <w:style w:type="character" w:customStyle="1" w:styleId="FootnoteTextChar">
    <w:name w:val="Footnote Text Char"/>
    <w:basedOn w:val="DefaultParagraphFont"/>
    <w:link w:val="FootnoteText"/>
    <w:uiPriority w:val="99"/>
    <w:semiHidden/>
    <w:rsid w:val="00CB1627"/>
    <w:rPr>
      <w:sz w:val="20"/>
      <w:szCs w:val="20"/>
    </w:rPr>
  </w:style>
  <w:style w:type="character" w:styleId="FootnoteReference">
    <w:name w:val="footnote reference"/>
    <w:basedOn w:val="DefaultParagraphFont"/>
    <w:uiPriority w:val="99"/>
    <w:semiHidden/>
    <w:unhideWhenUsed/>
    <w:rsid w:val="00CB1627"/>
    <w:rPr>
      <w:vertAlign w:val="superscript"/>
    </w:rPr>
  </w:style>
  <w:style w:type="character" w:styleId="Hyperlink">
    <w:name w:val="Hyperlink"/>
    <w:basedOn w:val="DefaultParagraphFont"/>
    <w:uiPriority w:val="99"/>
    <w:unhideWhenUsed/>
    <w:rsid w:val="008E3870"/>
    <w:rPr>
      <w:color w:val="0000FF" w:themeColor="hyperlink"/>
      <w:u w:val="single"/>
    </w:rPr>
  </w:style>
  <w:style w:type="character" w:styleId="UnresolvedMention">
    <w:name w:val="Unresolved Mention"/>
    <w:basedOn w:val="DefaultParagraphFont"/>
    <w:uiPriority w:val="99"/>
    <w:semiHidden/>
    <w:unhideWhenUsed/>
    <w:rsid w:val="008E3870"/>
    <w:rPr>
      <w:color w:val="605E5C"/>
      <w:shd w:val="clear" w:color="auto" w:fill="E1DFDD"/>
    </w:rPr>
  </w:style>
  <w:style w:type="paragraph" w:styleId="Revision">
    <w:name w:val="Revision"/>
    <w:hidden/>
    <w:uiPriority w:val="99"/>
    <w:semiHidden/>
    <w:rsid w:val="00F36097"/>
    <w:pPr>
      <w:spacing w:after="0"/>
    </w:pPr>
  </w:style>
  <w:style w:type="character" w:styleId="CommentReference">
    <w:name w:val="annotation reference"/>
    <w:basedOn w:val="DefaultParagraphFont"/>
    <w:uiPriority w:val="99"/>
    <w:semiHidden/>
    <w:unhideWhenUsed/>
    <w:rsid w:val="00C40FC6"/>
    <w:rPr>
      <w:sz w:val="16"/>
      <w:szCs w:val="16"/>
    </w:rPr>
  </w:style>
  <w:style w:type="paragraph" w:styleId="CommentText">
    <w:name w:val="annotation text"/>
    <w:basedOn w:val="Normal"/>
    <w:link w:val="CommentTextChar"/>
    <w:uiPriority w:val="99"/>
    <w:unhideWhenUsed/>
    <w:rsid w:val="00C40FC6"/>
    <w:rPr>
      <w:sz w:val="20"/>
      <w:szCs w:val="20"/>
    </w:rPr>
  </w:style>
  <w:style w:type="character" w:customStyle="1" w:styleId="CommentTextChar">
    <w:name w:val="Comment Text Char"/>
    <w:basedOn w:val="DefaultParagraphFont"/>
    <w:link w:val="CommentText"/>
    <w:uiPriority w:val="99"/>
    <w:rsid w:val="00C40FC6"/>
    <w:rPr>
      <w:sz w:val="20"/>
      <w:szCs w:val="20"/>
    </w:rPr>
  </w:style>
  <w:style w:type="paragraph" w:styleId="CommentSubject">
    <w:name w:val="annotation subject"/>
    <w:basedOn w:val="CommentText"/>
    <w:next w:val="CommentText"/>
    <w:link w:val="CommentSubjectChar"/>
    <w:uiPriority w:val="99"/>
    <w:semiHidden/>
    <w:unhideWhenUsed/>
    <w:rsid w:val="00C40FC6"/>
    <w:rPr>
      <w:b/>
      <w:bCs/>
    </w:rPr>
  </w:style>
  <w:style w:type="character" w:customStyle="1" w:styleId="CommentSubjectChar">
    <w:name w:val="Comment Subject Char"/>
    <w:basedOn w:val="CommentTextChar"/>
    <w:link w:val="CommentSubject"/>
    <w:uiPriority w:val="99"/>
    <w:semiHidden/>
    <w:rsid w:val="00C40FC6"/>
    <w:rPr>
      <w:b/>
      <w:bCs/>
      <w:sz w:val="20"/>
      <w:szCs w:val="20"/>
    </w:rPr>
  </w:style>
  <w:style w:type="character" w:styleId="FollowedHyperlink">
    <w:name w:val="FollowedHyperlink"/>
    <w:basedOn w:val="DefaultParagraphFont"/>
    <w:uiPriority w:val="99"/>
    <w:semiHidden/>
    <w:unhideWhenUsed/>
    <w:rsid w:val="002A2D90"/>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0539856">
      <w:bodyDiv w:val="1"/>
      <w:marLeft w:val="0"/>
      <w:marRight w:val="0"/>
      <w:marTop w:val="0"/>
      <w:marBottom w:val="0"/>
      <w:divBdr>
        <w:top w:val="none" w:sz="0" w:space="0" w:color="auto"/>
        <w:left w:val="none" w:sz="0" w:space="0" w:color="auto"/>
        <w:bottom w:val="none" w:sz="0" w:space="0" w:color="auto"/>
        <w:right w:val="none" w:sz="0" w:space="0" w:color="auto"/>
      </w:divBdr>
    </w:div>
    <w:div w:id="501505733">
      <w:bodyDiv w:val="1"/>
      <w:marLeft w:val="0"/>
      <w:marRight w:val="0"/>
      <w:marTop w:val="0"/>
      <w:marBottom w:val="0"/>
      <w:divBdr>
        <w:top w:val="none" w:sz="0" w:space="0" w:color="auto"/>
        <w:left w:val="none" w:sz="0" w:space="0" w:color="auto"/>
        <w:bottom w:val="none" w:sz="0" w:space="0" w:color="auto"/>
        <w:right w:val="none" w:sz="0" w:space="0" w:color="auto"/>
      </w:divBdr>
    </w:div>
    <w:div w:id="1021396231">
      <w:bodyDiv w:val="1"/>
      <w:marLeft w:val="0"/>
      <w:marRight w:val="0"/>
      <w:marTop w:val="0"/>
      <w:marBottom w:val="0"/>
      <w:divBdr>
        <w:top w:val="none" w:sz="0" w:space="0" w:color="auto"/>
        <w:left w:val="none" w:sz="0" w:space="0" w:color="auto"/>
        <w:bottom w:val="none" w:sz="0" w:space="0" w:color="auto"/>
        <w:right w:val="none" w:sz="0" w:space="0" w:color="auto"/>
      </w:divBdr>
    </w:div>
    <w:div w:id="1401558825">
      <w:bodyDiv w:val="1"/>
      <w:marLeft w:val="0"/>
      <w:marRight w:val="0"/>
      <w:marTop w:val="0"/>
      <w:marBottom w:val="0"/>
      <w:divBdr>
        <w:top w:val="none" w:sz="0" w:space="0" w:color="auto"/>
        <w:left w:val="none" w:sz="0" w:space="0" w:color="auto"/>
        <w:bottom w:val="none" w:sz="0" w:space="0" w:color="auto"/>
        <w:right w:val="none" w:sz="0" w:space="0" w:color="auto"/>
      </w:divBdr>
    </w:div>
    <w:div w:id="1773091699">
      <w:bodyDiv w:val="1"/>
      <w:marLeft w:val="0"/>
      <w:marRight w:val="0"/>
      <w:marTop w:val="0"/>
      <w:marBottom w:val="0"/>
      <w:divBdr>
        <w:top w:val="none" w:sz="0" w:space="0" w:color="auto"/>
        <w:left w:val="none" w:sz="0" w:space="0" w:color="auto"/>
        <w:bottom w:val="none" w:sz="0" w:space="0" w:color="auto"/>
        <w:right w:val="none" w:sz="0" w:space="0" w:color="auto"/>
      </w:divBdr>
    </w:div>
    <w:div w:id="19924391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2.xml" Id="rId13" /><Relationship Type="http://schemas.openxmlformats.org/officeDocument/2006/relationships/styles" Target="styles.xml" Id="rId7" /><Relationship Type="http://schemas.openxmlformats.org/officeDocument/2006/relationships/header" Target="header1.xml" Id="rId12" /><Relationship Type="http://schemas.openxmlformats.org/officeDocument/2006/relationships/theme" Target="theme/theme1.xml" Id="rId17" /><Relationship Type="http://schemas.openxmlformats.org/officeDocument/2006/relationships/fontTable" Target="fontTable.xml" Id="rId16"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footer" Target="footer2.xml" Id="rId15" /><Relationship Type="http://schemas.openxmlformats.org/officeDocument/2006/relationships/footnotes" Target="footnotes.xml" Id="rId10" /><Relationship Type="http://schemas.openxmlformats.org/officeDocument/2006/relationships/webSettings" Target="webSettings.xml" Id="rId9" /><Relationship Type="http://schemas.openxmlformats.org/officeDocument/2006/relationships/footer" Target="footer1.xml" Id="rId14" /></Relationships>
</file>

<file path=word/_rels/footnotes.xml.rels><?xml version="1.0" encoding="UTF-8" standalone="yes"?>
<Relationships xmlns="http://schemas.openxmlformats.org/package/2006/relationships"><Relationship Id="rId3" Type="http://schemas.openxmlformats.org/officeDocument/2006/relationships/hyperlink" Target="https://www.rijksoverheid.nl/documenten/publicaties/2025/07/16/fiche-1-aanbeveling-voor-het-openen-van-onderhandelingen-met-het-vk-over-een-sanitaire-en-fytosanitaire-ruimte-en-koppeling-van-emissiehandelssystemen" TargetMode="External"/><Relationship Id="rId2" Type="http://schemas.openxmlformats.org/officeDocument/2006/relationships/hyperlink" Target="https://www.rijksoverheid.nl/documenten/kamerstukken/2023/03/17/kamerbrief-inzake-kabinetsappreciatie-windsor-raamwerk" TargetMode="External"/><Relationship Id="rId1" Type="http://schemas.openxmlformats.org/officeDocument/2006/relationships/hyperlink" Target="https://www.consilium.europa.eu/media/mfkbfg3m/leaders-agenda-2025.pdf" TargetMode="External"/><Relationship Id="rId6" Type="http://schemas.openxmlformats.org/officeDocument/2006/relationships/hyperlink" Target="https://commission.europa.eu/publications/2025-rule-law-report-communication-and-country-chapters_en" TargetMode="External"/><Relationship Id="rId5" Type="http://schemas.openxmlformats.org/officeDocument/2006/relationships/hyperlink" Target="https://www.tweedekamer.nl/kamerstukken/brieven_regering/detail?id=2025Z15608&amp;did=2025D36116" TargetMode="External"/><Relationship Id="rId4" Type="http://schemas.openxmlformats.org/officeDocument/2006/relationships/hyperlink" Target="https://www.rijksoverheid.nl/documenten/publicaties/2024/05/24/bnc-fiche-1-aanbeveling-onderhandelingen-jeugdmobiliteit-v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5</ap:Pages>
  <ap:Words>2490</ap:Words>
  <ap:Characters>13695</ap:Characters>
  <ap:DocSecurity>0</ap:DocSecurity>
  <ap:Lines>114</ap:Lines>
  <ap:Paragraphs>32</ap:Paragraphs>
  <ap:ScaleCrop>false</ap:ScaleCrop>
  <ap:HeadingPairs>
    <vt:vector baseType="variant" size="2">
      <vt:variant>
        <vt:lpstr>Title</vt:lpstr>
      </vt:variant>
      <vt:variant>
        <vt:i4>1</vt:i4>
      </vt:variant>
    </vt:vector>
  </ap:HeadingPairs>
  <ap:TitlesOfParts>
    <vt:vector baseType="lpstr" size="1">
      <vt:lpstr/>
    </vt:vector>
  </ap:TitlesOfParts>
  <ap:LinksUpToDate>false</ap:LinksUpToDate>
  <ap:CharactersWithSpaces>16153</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dcterms:created xsi:type="dcterms:W3CDTF">2025-11-05T09:42:00.0000000Z</dcterms:created>
  <dcterms:modified xsi:type="dcterms:W3CDTF">2025-11-05T09:42:00.0000000Z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0x0101009C7CE436063D44E9BE7DC0259EF7C32F006EB9F9836A634AE58B6169785FD3936F00EC4ABB6A373EEC4B8476FB85D9BD4979</vt:lpwstr>
  </property>
  <property fmtid="{D5CDD505-2E9C-101B-9397-08002B2CF9AE}" pid="3" name="Land0">
    <vt:lpwstr/>
  </property>
  <property fmtid="{D5CDD505-2E9C-101B-9397-08002B2CF9AE}" pid="4" name="Forum">
    <vt:lpwstr/>
  </property>
  <property fmtid="{D5CDD505-2E9C-101B-9397-08002B2CF9AE}" pid="5" name="BZ_Country">
    <vt:lpwstr>9;#The Netherlands|7f69a7bb-478c-499d-a6cf-5869916dfee4</vt:lpwstr>
  </property>
  <property fmtid="{D5CDD505-2E9C-101B-9397-08002B2CF9AE}" pid="6" name="BZ_Classification">
    <vt:lpwstr>14;#UNCLASSIFIED|d92c6340-bc14-4cb2-a9a6-6deda93c493b</vt:lpwstr>
  </property>
  <property fmtid="{D5CDD505-2E9C-101B-9397-08002B2CF9AE}" pid="7" name="BZ_Forum">
    <vt:lpwstr>8;#EU|4d8f9873-61b3-4ee5-b6f7-0bb00c6df5e8</vt:lpwstr>
  </property>
  <property fmtid="{D5CDD505-2E9C-101B-9397-08002B2CF9AE}" pid="8" name="BZ_Theme">
    <vt:lpwstr>11;#Organization|d3f777fe-abca-43dd-b11c-a7496ad32ea5;#7;#Visits (logistic)|53e8069b-a40e-4a89-b4f3-9b7112716272</vt:lpwstr>
  </property>
  <property fmtid="{D5CDD505-2E9C-101B-9397-08002B2CF9AE}" pid="9" name="BZForumOrganisation">
    <vt:lpwstr>2;#Not applicable|0049e722-bfb1-4a3f-9d08-af7366a9af40</vt:lpwstr>
  </property>
  <property fmtid="{D5CDD505-2E9C-101B-9397-08002B2CF9AE}" pid="10" name="BZTheme">
    <vt:lpwstr>1;#Not applicable|ec01d90b-9d0f-4785-8785-e1ea615196bf</vt:lpwstr>
  </property>
  <property fmtid="{D5CDD505-2E9C-101B-9397-08002B2CF9AE}" pid="11" name="DocumentSetDescription">
    <vt:lpwstr/>
  </property>
  <property fmtid="{D5CDD505-2E9C-101B-9397-08002B2CF9AE}" pid="12" name="BZCountryState">
    <vt:lpwstr>3;#Not applicable|ec01d90b-9d0f-4785-8785-e1ea615196bf</vt:lpwstr>
  </property>
  <property fmtid="{D5CDD505-2E9C-101B-9397-08002B2CF9AE}" pid="13" name="_dlc_DocIdItemGuid">
    <vt:lpwstr>d77165fc-c71e-47fb-9992-19bec1184845</vt:lpwstr>
  </property>
  <property fmtid="{D5CDD505-2E9C-101B-9397-08002B2CF9AE}" pid="14" name="BZMarking">
    <vt:lpwstr>5;#NO MARKING|0a4eb9ae-69eb-4d9e-b573-43ab99ef8592</vt:lpwstr>
  </property>
  <property fmtid="{D5CDD505-2E9C-101B-9397-08002B2CF9AE}" pid="15" name="BZClassification">
    <vt:lpwstr>4;#UNCLASSIFIED (U)|284e6a62-15ab-4017-be27-a1e965f4e940</vt:lpwstr>
  </property>
  <property fmtid="{D5CDD505-2E9C-101B-9397-08002B2CF9AE}" pid="16" name="URL">
    <vt:lpwstr/>
  </property>
  <property fmtid="{D5CDD505-2E9C-101B-9397-08002B2CF9AE}" pid="17" name="nf4434b3fae540fe847866e45672fb3a">
    <vt:lpwstr>Organization|d3f777fe-abca-43dd-b11c-a7496ad32ea5;Visits (logistic)|53e8069b-a40e-4a89-b4f3-9b7112716272</vt:lpwstr>
  </property>
  <property fmtid="{D5CDD505-2E9C-101B-9397-08002B2CF9AE}" pid="18" name="a45510494d1a450e9cee6905c7ad8168">
    <vt:lpwstr>The Netherlands|7f69a7bb-478c-499d-a6cf-5869916dfee4</vt:lpwstr>
  </property>
  <property fmtid="{D5CDD505-2E9C-101B-9397-08002B2CF9AE}" pid="19" name="ge4bd621e46a403e97baf402a410deb5">
    <vt:lpwstr>EU|4d8f9873-61b3-4ee5-b6f7-0bb00c6df5e8</vt:lpwstr>
  </property>
  <property fmtid="{D5CDD505-2E9C-101B-9397-08002B2CF9AE}" pid="20" name="gc2efd3bfea04f7f8169be07009f5536">
    <vt:lpwstr/>
  </property>
  <property fmtid="{D5CDD505-2E9C-101B-9397-08002B2CF9AE}" pid="21" name="BZDossierPublishingHistory">
    <vt:lpwstr/>
  </property>
  <property fmtid="{D5CDD505-2E9C-101B-9397-08002B2CF9AE}" pid="22" name="BZDossierApprovalHistory">
    <vt:lpwstr/>
  </property>
  <property fmtid="{D5CDD505-2E9C-101B-9397-08002B2CF9AE}" pid="23" name="BZDossierContributors">
    <vt:lpwstr/>
  </property>
  <property fmtid="{D5CDD505-2E9C-101B-9397-08002B2CF9AE}" pid="24" name="BZDossierProcessLocation">
    <vt:lpwstr/>
  </property>
  <property fmtid="{D5CDD505-2E9C-101B-9397-08002B2CF9AE}" pid="25" name="BZDossierPublishingWOOCategory">
    <vt:lpwstr/>
  </property>
  <property fmtid="{D5CDD505-2E9C-101B-9397-08002B2CF9AE}" pid="26" name="i42ef48d5fa942a0ad0d60e44f201751">
    <vt:lpwstr/>
  </property>
  <property fmtid="{D5CDD505-2E9C-101B-9397-08002B2CF9AE}" pid="27" name="f2fb2a8e39404f1ab554e4e4a49d2918">
    <vt:lpwstr/>
  </property>
  <property fmtid="{D5CDD505-2E9C-101B-9397-08002B2CF9AE}" pid="28" name="BZDossierDescription">
    <vt:lpwstr/>
  </property>
  <property fmtid="{D5CDD505-2E9C-101B-9397-08002B2CF9AE}" pid="29" name="BZDossierReaders">
    <vt:lpwstr/>
  </property>
  <property fmtid="{D5CDD505-2E9C-101B-9397-08002B2CF9AE}" pid="30" name="p29721a54a5c4bbe9786e930fc91e270">
    <vt:lpwstr/>
  </property>
  <property fmtid="{D5CDD505-2E9C-101B-9397-08002B2CF9AE}" pid="31" name="BZDossierTranslationHistory">
    <vt:lpwstr/>
  </property>
  <property fmtid="{D5CDD505-2E9C-101B-9397-08002B2CF9AE}" pid="32" name="BZDossierReference">
    <vt:lpwstr/>
  </property>
  <property fmtid="{D5CDD505-2E9C-101B-9397-08002B2CF9AE}" pid="33" name="BZDossierAuditLog">
    <vt:lpwstr/>
  </property>
  <property fmtid="{D5CDD505-2E9C-101B-9397-08002B2CF9AE}" pid="34" name="BZDossierTitle">
    <vt:lpwstr/>
  </property>
  <property fmtid="{D5CDD505-2E9C-101B-9397-08002B2CF9AE}" pid="35" name="ed9282a3f18446ec8c17c7829edf82dd">
    <vt:lpwstr/>
  </property>
  <property fmtid="{D5CDD505-2E9C-101B-9397-08002B2CF9AE}" pid="36" name="e256f556a7b748329ab47889947c7d40">
    <vt:lpwstr/>
  </property>
  <property fmtid="{D5CDD505-2E9C-101B-9397-08002B2CF9AE}" pid="37" name="BZDossierProcessType">
    <vt:lpwstr/>
  </property>
  <property fmtid="{D5CDD505-2E9C-101B-9397-08002B2CF9AE}" pid="38" name="BZDossierSendingHistory">
    <vt:lpwstr/>
  </property>
  <property fmtid="{D5CDD505-2E9C-101B-9397-08002B2CF9AE}" pid="39" name="BZDossierBudgetManager">
    <vt:lpwstr/>
  </property>
  <property fmtid="{D5CDD505-2E9C-101B-9397-08002B2CF9AE}" pid="40" name="BZDossierAlignmentHistory">
    <vt:lpwstr/>
  </property>
  <property fmtid="{D5CDD505-2E9C-101B-9397-08002B2CF9AE}" pid="41" name="BZDossierSendTo">
    <vt:lpwstr/>
  </property>
  <property fmtid="{D5CDD505-2E9C-101B-9397-08002B2CF9AE}" pid="42" name="BZDossierRedacting">
    <vt:lpwstr/>
  </property>
  <property fmtid="{D5CDD505-2E9C-101B-9397-08002B2CF9AE}" pid="43" name="BZDossierRedactingHistory">
    <vt:lpwstr/>
  </property>
  <property fmtid="{D5CDD505-2E9C-101B-9397-08002B2CF9AE}" pid="44" name="BZDossierPrincipalsInvolved">
    <vt:lpwstr/>
  </property>
  <property fmtid="{D5CDD505-2E9C-101B-9397-08002B2CF9AE}" pid="45" name="BZDossierApprovalPolitical">
    <vt:lpwstr/>
  </property>
  <property fmtid="{D5CDD505-2E9C-101B-9397-08002B2CF9AE}" pid="46" name="BZDossierApproval">
    <vt:lpwstr/>
  </property>
  <property fmtid="{D5CDD505-2E9C-101B-9397-08002B2CF9AE}" pid="47" name="BZDossierAlignment">
    <vt:lpwstr/>
  </property>
  <property fmtid="{D5CDD505-2E9C-101B-9397-08002B2CF9AE}" pid="48" name="BZDossierSending">
    <vt:lpwstr/>
  </property>
  <property fmtid="{D5CDD505-2E9C-101B-9397-08002B2CF9AE}" pid="49" name="BZDossierResponsibleDepartment">
    <vt:lpwstr/>
  </property>
  <property fmtid="{D5CDD505-2E9C-101B-9397-08002B2CF9AE}" pid="50" name="BZDossierResponsibleGroup">
    <vt:lpwstr/>
  </property>
  <property fmtid="{D5CDD505-2E9C-101B-9397-08002B2CF9AE}" pid="51" name="BZDossierApprovalPoliticalHistory">
    <vt:lpwstr/>
  </property>
  <property fmtid="{D5CDD505-2E9C-101B-9397-08002B2CF9AE}" pid="52" name="BZDossierPublishing">
    <vt:lpwstr/>
  </property>
  <property fmtid="{D5CDD505-2E9C-101B-9397-08002B2CF9AE}" pid="53" name="BZDossierSpecifics">
    <vt:lpwstr/>
  </property>
  <property fmtid="{D5CDD505-2E9C-101B-9397-08002B2CF9AE}" pid="54" name="BZDossierGovernmentOfficial">
    <vt:lpwstr/>
  </property>
  <property fmtid="{D5CDD505-2E9C-101B-9397-08002B2CF9AE}" pid="55" name="f8e003236e1c4ac2ab9051d5d8789bbb">
    <vt:lpwstr/>
  </property>
  <property fmtid="{D5CDD505-2E9C-101B-9397-08002B2CF9AE}" pid="56" name="BZDossierNotes">
    <vt:lpwstr/>
  </property>
  <property fmtid="{D5CDD505-2E9C-101B-9397-08002B2CF9AE}" pid="57" name="BZDossierTranslation">
    <vt:lpwstr/>
  </property>
  <property fmtid="{D5CDD505-2E9C-101B-9397-08002B2CF9AE}" pid="58" name="BZEmailSubject">
    <vt:lpwstr/>
  </property>
  <property fmtid="{D5CDD505-2E9C-101B-9397-08002B2CF9AE}" pid="59" name="BZEmailFrom">
    <vt:lpwstr/>
  </property>
  <property fmtid="{D5CDD505-2E9C-101B-9397-08002B2CF9AE}" pid="60" name="BZEmailCC">
    <vt:lpwstr/>
  </property>
  <property fmtid="{D5CDD505-2E9C-101B-9397-08002B2CF9AE}" pid="61" name="BZEmailTo">
    <vt:lpwstr/>
  </property>
  <property fmtid="{D5CDD505-2E9C-101B-9397-08002B2CF9AE}" pid="62" name="BZEmailBody">
    <vt:lpwstr/>
  </property>
  <property fmtid="{D5CDD505-2E9C-101B-9397-08002B2CF9AE}" pid="63" name="_docset_NoMedatataSyncRequired">
    <vt:lpwstr>False</vt:lpwstr>
  </property>
</Properties>
</file>