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2025Z19212</w:t>
        <w:br/>
      </w:r>
      <w:proofErr w:type="spellEnd"/>
    </w:p>
    <w:p>
      <w:pPr>
        <w:pStyle w:val="Normal"/>
        <w:rPr>
          <w:b w:val="1"/>
          <w:bCs w:val="1"/>
        </w:rPr>
      </w:pPr>
      <w:r w:rsidR="250AE766">
        <w:rPr>
          <w:b w:val="0"/>
          <w:bCs w:val="0"/>
        </w:rPr>
        <w:t>(ingezonden 24 oktober 2025)</w:t>
        <w:br/>
      </w:r>
    </w:p>
    <w:p>
      <w:r>
        <w:t xml:space="preserve">Vragen van het lid Wingelaar (Nieuw Sociaal Contract) aan de ministers voor Klimaat en Groene Groei en van Economische Zaken over de sluiting van fabriek Fibrant op Chemelot</w:t>
      </w:r>
      <w:r>
        <w:br/>
      </w:r>
    </w:p>
    <w:p>
      <w:pPr>
        <w:pStyle w:val="ListParagraph"/>
        <w:numPr>
          <w:ilvl w:val="0"/>
          <w:numId w:val="100489180"/>
        </w:numPr>
        <w:ind w:left="360"/>
      </w:pPr>
      <w:r>
        <w:t xml:space="preserve">Heeft u kennisgenomen van het bericht 'Fabriek Fibrant op Chemelot gaat sluiten, honderd werknemers ontslagen: vrees voor domino-effect'? 1) </w:t>
      </w:r>
      <w:r>
        <w:br/>
      </w:r>
    </w:p>
    <w:p>
      <w:pPr>
        <w:pStyle w:val="ListParagraph"/>
        <w:numPr>
          <w:ilvl w:val="0"/>
          <w:numId w:val="100489180"/>
        </w:numPr>
        <w:ind w:left="360"/>
      </w:pPr>
      <w:r>
        <w:t xml:space="preserve">Wat is uw reactie op de sluiting van Fibrant, waarbij 100 banen verloren gaan en de productie wordt verplaatst naar China?</w:t>
      </w:r>
      <w:r>
        <w:br/>
      </w:r>
    </w:p>
    <w:p>
      <w:pPr>
        <w:pStyle w:val="ListParagraph"/>
        <w:numPr>
          <w:ilvl w:val="0"/>
          <w:numId w:val="100489180"/>
        </w:numPr>
        <w:ind w:left="360"/>
      </w:pPr>
      <w:r>
        <w:t xml:space="preserve">Hoe verhoudt deze sluiting zich tot de doelstellingen van het kabinet om de maakindustrie en werkgelegenheid in Nederland te behouden en om de regio Zuid-Limburg economisch te versterken?</w:t>
      </w:r>
      <w:r>
        <w:br/>
      </w:r>
    </w:p>
    <w:p>
      <w:pPr>
        <w:pStyle w:val="ListParagraph"/>
        <w:numPr>
          <w:ilvl w:val="0"/>
          <w:numId w:val="100489180"/>
        </w:numPr>
        <w:ind w:left="360"/>
      </w:pPr>
      <w:r>
        <w:t xml:space="preserve">Bent u ermee bekend dat Fibrant eerder dit jaar nog subsidie ontving in het kader van de regeling “Klimaat en Groene Groei” om de ammoniakuitstoot te reduceren, samen met OCI en Rockwool? Hoeveel subsidie is daadwerkelijk toegezegd en uitgekeerd aan Fibrant? Wat gebeurt er met die middelen nu de fabriek sluit?</w:t>
      </w:r>
      <w:r>
        <w:br/>
      </w:r>
    </w:p>
    <w:p>
      <w:pPr>
        <w:pStyle w:val="ListParagraph"/>
        <w:numPr>
          <w:ilvl w:val="0"/>
          <w:numId w:val="100489180"/>
        </w:numPr>
        <w:ind w:left="360"/>
      </w:pPr>
      <w:r>
        <w:t xml:space="preserve">Hoe beoordeelt u het dat overheidsgeld is ingezet om verduurzaming te ondersteunen, terwijl de buitenlandse eigenaar vervolgens besluit de productie volledig naar China te verplaatsen?</w:t>
      </w:r>
      <w:r>
        <w:br/>
      </w:r>
    </w:p>
    <w:p>
      <w:pPr>
        <w:pStyle w:val="ListParagraph"/>
        <w:numPr>
          <w:ilvl w:val="0"/>
          <w:numId w:val="100489180"/>
        </w:numPr>
        <w:ind w:left="360"/>
      </w:pPr>
      <w:r>
        <w:t xml:space="preserve">Welke gevolgen heeft deze sluiting voor andere bedrijven op Chemelot, waaronder OCI en SABIC, en voor de honderden toeleveranciers en onderhoudsbedrijven die afhankelijk zijn van deze keten?</w:t>
      </w:r>
      <w:r>
        <w:br/>
      </w:r>
    </w:p>
    <w:p>
      <w:pPr>
        <w:pStyle w:val="ListParagraph"/>
        <w:numPr>
          <w:ilvl w:val="0"/>
          <w:numId w:val="100489180"/>
        </w:numPr>
        <w:ind w:left="360"/>
      </w:pPr>
      <w:r>
        <w:t xml:space="preserve">Wordt er momenteel interdepartementaal overleg gevoerd met de ministeries van Economische Zaken, Sociale Zaken en Werkgelegenheid,</w:t>
      </w:r>
      <w:r>
        <w:rPr>
          <w:i w:val="1"/>
          <w:iCs w:val="1"/>
        </w:rPr>
        <w:t xml:space="preserve"> </w:t>
      </w:r>
      <w:r>
        <w:rPr/>
        <w:t xml:space="preserve">en met de provincie Limburg om de gevolgen voor werkgelegenheid en regionale economie op te vangen? Zo ja, welke concrete stappen worden gezet? Zo nee, bent u bereid dit alsnog op te starten?</w:t>
      </w:r>
      <w:r>
        <w:br/>
      </w:r>
    </w:p>
    <w:p>
      <w:pPr>
        <w:pStyle w:val="ListParagraph"/>
        <w:numPr>
          <w:ilvl w:val="0"/>
          <w:numId w:val="100489180"/>
        </w:numPr>
        <w:ind w:left="360"/>
      </w:pPr>
      <w:r>
        <w:t xml:space="preserve">Erkent u de uitspraak van de vakbonden dat dit een ‘zware klap’ is voor de regio , en welke maatregelen overweegt u om de gevolgen voor de getroffen werknemers en de regio te beperken?</w:t>
      </w:r>
      <w:r>
        <w:br/>
      </w:r>
    </w:p>
    <w:p>
      <w:pPr>
        <w:pStyle w:val="ListParagraph"/>
        <w:numPr>
          <w:ilvl w:val="0"/>
          <w:numId w:val="100489180"/>
        </w:numPr>
        <w:ind w:left="360"/>
      </w:pPr>
      <w:r>
        <w:t xml:space="preserve">Deelt u de zorg dat hoge energieprijzen, onzeker energiebeleid en complexe regelgeving bijdragen aan een verslechterd investeringsklimaat voor de Nederlandse industrie? ⁠Zo ja, wat gaat u daaraan doen om een gelijk speelveld met het buitenland te creëren?</w:t>
      </w:r>
      <w:r>
        <w:br/>
      </w:r>
    </w:p>
    <w:p>
      <w:pPr>
        <w:pStyle w:val="ListParagraph"/>
        <w:numPr>
          <w:ilvl w:val="0"/>
          <w:numId w:val="100489180"/>
        </w:numPr>
        <w:ind w:left="360"/>
      </w:pPr>
      <w:r>
        <w:t xml:space="preserve">Bent u bereid om samen met betrokken bedrijven, provincie en kennisinstellingen te werken aan een toekomstplan voor de Chemelot-site, gericht op behoud van hoogwaardige werkgelegenheid, innovatie en circulaire productie?</w:t>
      </w:r>
      <w:r>
        <w:br/>
      </w:r>
    </w:p>
    <w:p>
      <w:pPr>
        <w:pStyle w:val="ListParagraph"/>
        <w:numPr>
          <w:ilvl w:val="0"/>
          <w:numId w:val="100489180"/>
        </w:numPr>
        <w:ind w:left="360"/>
      </w:pPr>
      <w:r>
        <w:t xml:space="preserve">Welke lessen trekt u uit eerdere bedrijfssluitingen zoals Apollo Vredestein en Batavus? Waarom is het niet gelukt om soortgelijke besluiten te voorkomen, ondanks eerdere waarschuwingen?</w:t>
      </w:r>
      <w:r>
        <w:br/>
      </w:r>
    </w:p>
    <w:p>
      <w:pPr>
        <w:pStyle w:val="ListParagraph"/>
        <w:numPr>
          <w:ilvl w:val="0"/>
          <w:numId w:val="100489180"/>
        </w:numPr>
        <w:ind w:left="360"/>
      </w:pPr>
      <w:r>
        <w:t xml:space="preserve">Klopt het dat Fibrant de afgelopen jaren publieke steun heeft ontvangen van het Rijk of via Europese of provinciale regelingen voor verduurzaming of innovatie van productieprocessen? Hoe wordt binnen dergelijke regelingen geborgd dat bedrijven die publieke middelen ontvangen hun productie niet kort daarna beëindigen of verplaatsen? Wordt in dit geval onderzocht of terugvordering van (een deel van) de steun aan de orde is?</w:t>
      </w:r>
      <w:r>
        <w:br/>
      </w:r>
    </w:p>
    <w:p>
      <w:pPr>
        <w:pStyle w:val="ListParagraph"/>
        <w:numPr>
          <w:ilvl w:val="0"/>
          <w:numId w:val="100489180"/>
        </w:numPr>
        <w:ind w:left="360"/>
      </w:pPr>
      <w:r>
        <w:t xml:space="preserve">Houdt u systematisch bij hoeveel industriële bedrijven de afgelopen jaren hun productie geheel of gedeeltelijk hebben beëindigd in Nederland en wat de belangrijkste oorzaken daarvan zijn? Zo nee, bent u bereid dit structureel te monitoren en daarover periodiek aan de Kamer te rapporteren?</w:t>
      </w:r>
      <w:r>
        <w:br/>
      </w:r>
    </w:p>
    <w:p>
      <w:pPr>
        <w:pStyle w:val="ListParagraph"/>
        <w:numPr>
          <w:ilvl w:val="0"/>
          <w:numId w:val="100489180"/>
        </w:numPr>
        <w:ind w:left="360"/>
      </w:pPr>
      <w:r>
        <w:t xml:space="preserve">Kunt u deze vragen, gezien de ernst van de situatie, binnen een week beantwoorden?</w:t>
      </w:r>
      <w:r>
        <w:br/>
      </w:r>
    </w:p>
    <w:p>
      <w:r>
        <w:t xml:space="preserve"> </w:t>
      </w:r>
      <w:r>
        <w:br/>
      </w:r>
    </w:p>
    <w:p>
      <w:r>
        <w:t xml:space="preserve">1) De Limburger, 21 oktober 2025, ''Fabriek Fibrant op Chemelot gaat sluiten, honderd werknemers ontslagen: vrees voor domino-effect''.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91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9140">
    <w:abstractNumId w:val="1004891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