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2025Z19170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22 oktober 2025)</w:t>
        <w:br/>
      </w:r>
    </w:p>
    <w:p>
      <w:r>
        <w:t xml:space="preserve">Vragen van de leden Bikker en Ceder (beiden ChristenUnie) aan de ministers van Buitenlandse Zaken en van Justitie en Veiligheid over de publicatie 'Understanding Anti-Christian Hate Crimes and Addressing the Security Needs of Christian Communities'</w:t>
      </w:r>
      <w:r>
        <w:br/>
      </w:r>
    </w:p>
    <w:p>
      <w:pPr>
        <w:pStyle w:val="ListParagraph"/>
        <w:numPr>
          <w:ilvl w:val="0"/>
          <w:numId w:val="100489080"/>
        </w:numPr>
        <w:ind w:left="360"/>
      </w:pPr>
      <w:r>
        <w:t xml:space="preserve">Hoe luidt uw reactie op de publicatie 'Understanding Anti-Christian Hate Crimes and Addressing the Security Needs of Christian Communities' van het OSCE Office for Democratic Institutions and Human Rights (ODIHR)? 1)</w:t>
      </w:r>
      <w:r>
        <w:br/>
      </w:r>
    </w:p>
    <w:p>
      <w:pPr>
        <w:pStyle w:val="ListParagraph"/>
        <w:numPr>
          <w:ilvl w:val="0"/>
          <w:numId w:val="100489080"/>
        </w:numPr>
        <w:ind w:left="360"/>
      </w:pPr>
      <w:r>
        <w:t xml:space="preserve">Hoe beoordeelt u het feit dat, sinds het ODIHR begon met rapporteren over anti-christelijke haatmisdrijven, incidenten uit meer dan dertig OSCE-landen zijn gerapporteerd? Meent u dat er voldoende aandacht is voor het aanpakken van anti-christelijke haatmisdrijven, zowel op nationaal als internationaal niveau? </w:t>
      </w:r>
      <w:r>
        <w:br/>
      </w:r>
    </w:p>
    <w:p>
      <w:pPr>
        <w:pStyle w:val="ListParagraph"/>
        <w:numPr>
          <w:ilvl w:val="0"/>
          <w:numId w:val="100489080"/>
        </w:numPr>
        <w:ind w:left="360"/>
      </w:pPr>
      <w:r>
        <w:t xml:space="preserve">Welke lessen trekt u in het bijzonder uit deze publicatie voor de nationale situatie? Kunt u concreet aangeven welke opvolging u aan aanbevelingen uit de publicatie geeft?</w:t>
      </w:r>
      <w:r>
        <w:br/>
      </w:r>
    </w:p>
    <w:p>
      <w:pPr>
        <w:pStyle w:val="ListParagraph"/>
        <w:numPr>
          <w:ilvl w:val="0"/>
          <w:numId w:val="100489080"/>
        </w:numPr>
        <w:ind w:left="360"/>
      </w:pPr>
      <w:r>
        <w:t xml:space="preserve">Ziet u ook in Nederland intolerantie jegens christenen? Op welke manier geeft u opvolging aan de aanbeveling om bewustwordingscampagnes en activiteiten te ontwikkelen en te implementeren om bewustwording en begrip van de intolerantie jegens christenen te vergroten?</w:t>
      </w:r>
      <w:r>
        <w:br/>
      </w:r>
    </w:p>
    <w:p>
      <w:pPr>
        <w:pStyle w:val="ListParagraph"/>
        <w:numPr>
          <w:ilvl w:val="0"/>
          <w:numId w:val="100489080"/>
        </w:numPr>
        <w:ind w:left="360"/>
      </w:pPr>
      <w:r>
        <w:t xml:space="preserve">Op welke manier draagt u bij aan het opbouwen van vertrouwen tussen christelijke gemeenschappen en overheden? Ziet u dat dat vertrouwen toeneemt? Zo ja, hoe komt dat? Zo nee, wat is daarvan de oorzaak en welke concrete stappen zet u om het vertrouwen te vergroten?</w:t>
      </w:r>
      <w:r>
        <w:br/>
      </w:r>
    </w:p>
    <w:p>
      <w:pPr>
        <w:pStyle w:val="ListParagraph"/>
        <w:numPr>
          <w:ilvl w:val="0"/>
          <w:numId w:val="100489080"/>
        </w:numPr>
        <w:ind w:left="360"/>
      </w:pPr>
      <w:r>
        <w:t xml:space="preserve">Deelt u de constatering dat er onderraportage en onderregistratie plaatsvindt van (anti-christelijke) haatmisdrijven? Geldt dat ook voor Nederland? Welke concrete stappen zet u, in lijn met de aanbevelingen, om het aantal haatmisdrijven beter in beeld te krijgen?</w:t>
      </w:r>
      <w:r>
        <w:br/>
      </w:r>
    </w:p>
    <w:p>
      <w:pPr>
        <w:pStyle w:val="ListParagraph"/>
        <w:numPr>
          <w:ilvl w:val="0"/>
          <w:numId w:val="100489080"/>
        </w:numPr>
        <w:ind w:left="360"/>
      </w:pPr>
      <w:r>
        <w:t xml:space="preserve">Op welke manier vraagt u op internationaal niveau aandacht voor anti-christelijke haatmisdrijven, ook in landen waar christenvervolging niet of minder aanwezig lijkt te zijn? Is dit regelmatig onderdeel van gesprek? Zo nee, bent u bereid om hier meer aandacht aan te geven in uw bilaterale contacten?</w:t>
      </w:r>
      <w:r>
        <w:br/>
      </w:r>
    </w:p>
    <w:p>
      <w:r>
        <w:t xml:space="preserve">1) OSCE, 28 juli 2025, (https://www.osce.org/odihr/594847)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890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89080">
    <w:abstractNumId w:val="1004890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