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8D1" w:rsidRDefault="003F18D1" w14:paraId="27E43106" w14:textId="77777777">
      <w:bookmarkStart w:name="_GoBack" w:id="0"/>
      <w:bookmarkEnd w:id="0"/>
    </w:p>
    <w:p w:rsidR="003F18D1" w:rsidRDefault="003F18D1" w14:paraId="4EFE575D" w14:textId="77777777"/>
    <w:p w:rsidR="00152342" w:rsidRDefault="00C91D75" w14:paraId="39404A5F" w14:textId="78397304">
      <w:r>
        <w:t xml:space="preserve">Geachte voorzitter, </w:t>
      </w:r>
    </w:p>
    <w:p w:rsidR="00C91D75" w:rsidRDefault="00C91D75" w14:paraId="1883C5C2" w14:textId="77777777"/>
    <w:p w:rsidR="007E76D4" w:rsidRDefault="00A66ADF" w14:paraId="39FD9ABC" w14:textId="20673ADA">
      <w:r>
        <w:t>Met</w:t>
      </w:r>
      <w:r w:rsidR="007E76D4">
        <w:t xml:space="preserve"> deze brief wordt </w:t>
      </w:r>
      <w:r w:rsidR="00B002FC">
        <w:t>de Kamer</w:t>
      </w:r>
      <w:r w:rsidR="007E76D4">
        <w:t xml:space="preserve"> geïnformeerd over een intentieverklaring </w:t>
      </w:r>
      <w:r w:rsidR="00882C87">
        <w:t>van het kabinet richting</w:t>
      </w:r>
      <w:r w:rsidR="004771D7">
        <w:t xml:space="preserve"> </w:t>
      </w:r>
      <w:r w:rsidR="007E76D4">
        <w:t>de afvalverbrandingssector</w:t>
      </w:r>
      <w:r w:rsidR="007D1490">
        <w:t xml:space="preserve">. Deze intentieverklaring </w:t>
      </w:r>
      <w:r w:rsidR="004771D7">
        <w:t>beoogt meer</w:t>
      </w:r>
      <w:r w:rsidR="007D1490">
        <w:t xml:space="preserve"> </w:t>
      </w:r>
      <w:r w:rsidR="004771D7">
        <w:t>zekerheid</w:t>
      </w:r>
      <w:r w:rsidR="007D1490">
        <w:t xml:space="preserve"> </w:t>
      </w:r>
      <w:r w:rsidR="004771D7">
        <w:t xml:space="preserve">te bieden aan bedrijven in de afvalsector die willen investeren in </w:t>
      </w:r>
      <w:r w:rsidR="007D1490">
        <w:t>het verduurzamen van afvalverbrandingsinstallaties</w:t>
      </w:r>
      <w:r w:rsidR="007E76D4">
        <w:t xml:space="preserve">. </w:t>
      </w:r>
    </w:p>
    <w:p w:rsidR="007E76D4" w:rsidRDefault="007E76D4" w14:paraId="39FA9963" w14:textId="77777777"/>
    <w:p w:rsidR="00C51625" w:rsidP="00C51625" w:rsidRDefault="00C51625" w14:paraId="40EF542A" w14:textId="2E43FBBF">
      <w:r>
        <w:t xml:space="preserve">De bouw van een omvangrijke afvalverbrandingscapaciteit heeft ertoe geleid dat er in Nederland geen huishoudelijk restafval meer gestort hoeft te worden, wat aanzienlijke milieuvoordelen biedt. Afvalverbranding speelt in Nederland dan ook een </w:t>
      </w:r>
      <w:r w:rsidRPr="00F67D06">
        <w:t>essentiële rol in de afvalverwerkingsketen.</w:t>
      </w:r>
      <w:r>
        <w:t xml:space="preserve"> Bovendien kan de energie die wordt geproduceerd bij het verbrandingsproces worden ingezet in de vorm van elektriciteit en warmte. Tegelij</w:t>
      </w:r>
      <w:r w:rsidR="00882C87">
        <w:t>kertijd is het denken inmiddels verder ontwikkeld en is het streven te komen tot een circulaire economie, waarin afvalverbranding een kleinere rol zal spelen. Daarnaast leidt</w:t>
      </w:r>
      <w:r>
        <w:t xml:space="preserve"> afvalverbranding ook tot de uitstoot van broeikasgassen en milieuverontreinigende stoffen. In de transitie naar een circulaire economie en </w:t>
      </w:r>
      <w:r w:rsidR="00882C87">
        <w:t xml:space="preserve">naar </w:t>
      </w:r>
      <w:r>
        <w:t xml:space="preserve">klimaatneutraliteit is het van belang om deze sector te verduurzamen. </w:t>
      </w:r>
    </w:p>
    <w:p w:rsidR="00C51625" w:rsidP="00C51625" w:rsidRDefault="00C51625" w14:paraId="387CB4DD" w14:textId="77777777"/>
    <w:p w:rsidR="007E76D4" w:rsidRDefault="00C51625" w14:paraId="2850D8B9" w14:textId="7A71985C">
      <w:r>
        <w:t xml:space="preserve">De sector heeft echter zorgen uitgesproken over de mogelijkheden hiertoe, als gevolg van een aantal beleidsmaatregelen. </w:t>
      </w:r>
      <w:r w:rsidRPr="00F67D06" w:rsidR="007E76D4">
        <w:t>Het niet doorgaan van de plastic</w:t>
      </w:r>
      <w:r w:rsidR="00AF2CC1">
        <w:t>-</w:t>
      </w:r>
      <w:r w:rsidRPr="00F67D06" w:rsidR="007E76D4">
        <w:t xml:space="preserve">heffing heeft </w:t>
      </w:r>
      <w:r w:rsidR="007E76D4">
        <w:t>bij de voorjaarsbesluitvorming</w:t>
      </w:r>
      <w:r w:rsidR="00AF2CC1">
        <w:t xml:space="preserve"> </w:t>
      </w:r>
      <w:r w:rsidR="00634DCF">
        <w:t>20</w:t>
      </w:r>
      <w:r w:rsidR="00AF2CC1">
        <w:t>25</w:t>
      </w:r>
      <w:r w:rsidR="00AF2CC1">
        <w:rPr>
          <w:rStyle w:val="FootnoteReference"/>
        </w:rPr>
        <w:footnoteReference w:id="1"/>
      </w:r>
      <w:r w:rsidR="00CB436E">
        <w:t xml:space="preserve"> en miljoenennota</w:t>
      </w:r>
      <w:r w:rsidR="007E76D4">
        <w:t xml:space="preserve"> </w:t>
      </w:r>
      <w:r w:rsidR="00634DCF">
        <w:t>20</w:t>
      </w:r>
      <w:r w:rsidR="007E76D4">
        <w:t>2</w:t>
      </w:r>
      <w:r w:rsidR="00886192">
        <w:t>6</w:t>
      </w:r>
      <w:r w:rsidR="00AF2CC1">
        <w:rPr>
          <w:rStyle w:val="FootnoteReference"/>
        </w:rPr>
        <w:footnoteReference w:id="2"/>
      </w:r>
      <w:r w:rsidR="007E76D4">
        <w:t xml:space="preserve"> </w:t>
      </w:r>
      <w:r w:rsidRPr="00F67D06" w:rsidR="007E76D4">
        <w:t xml:space="preserve">geleid tot een structurele </w:t>
      </w:r>
      <w:r w:rsidRPr="003F18D1" w:rsidR="007E76D4">
        <w:t>lastenverzwaring binnen de afvalsector van €567 miljoen.</w:t>
      </w:r>
      <w:r w:rsidRPr="003F18D1" w:rsidR="00227FC3">
        <w:t xml:space="preserve"> Ook </w:t>
      </w:r>
      <w:r w:rsidRPr="003F18D1" w:rsidR="00232172">
        <w:t>een onafhankelijke</w:t>
      </w:r>
      <w:r w:rsidRPr="003F18D1" w:rsidR="00227FC3">
        <w:t xml:space="preserve"> impactstudie wij</w:t>
      </w:r>
      <w:r w:rsidRPr="003F18D1" w:rsidR="00232172">
        <w:t>st</w:t>
      </w:r>
      <w:r w:rsidRPr="003F18D1" w:rsidR="00227FC3">
        <w:t xml:space="preserve"> op mogelijke risico’s op weglek van Nederlands afval naar het buitenland</w:t>
      </w:r>
      <w:r w:rsidRPr="003F18D1" w:rsidR="00BD2A98">
        <w:t>,</w:t>
      </w:r>
      <w:r w:rsidRPr="003F18D1" w:rsidR="00227FC3">
        <w:t xml:space="preserve"> e</w:t>
      </w:r>
      <w:r w:rsidRPr="003F18D1" w:rsidR="00BD2A98">
        <w:t>e</w:t>
      </w:r>
      <w:r w:rsidRPr="003F18D1" w:rsidR="00227FC3">
        <w:t xml:space="preserve">n verslechterde businesscase voor recycling </w:t>
      </w:r>
      <w:r w:rsidRPr="003F18D1" w:rsidR="009A292C">
        <w:t xml:space="preserve">en maakt de businesscase voor </w:t>
      </w:r>
      <w:r w:rsidR="00B002FC">
        <w:t>zogenaamde ‘</w:t>
      </w:r>
      <w:r w:rsidRPr="00B002FC" w:rsidR="00B002FC">
        <w:rPr>
          <w:i/>
          <w:iCs/>
        </w:rPr>
        <w:t>Carbon Capture and Storage</w:t>
      </w:r>
      <w:r w:rsidR="00B002FC">
        <w:rPr>
          <w:i/>
          <w:iCs/>
        </w:rPr>
        <w:t>’</w:t>
      </w:r>
      <w:r w:rsidR="00B002FC">
        <w:t xml:space="preserve"> </w:t>
      </w:r>
      <w:r w:rsidRPr="00B002FC" w:rsidR="00B002FC">
        <w:t xml:space="preserve">en </w:t>
      </w:r>
      <w:r w:rsidR="00B002FC">
        <w:t>‘</w:t>
      </w:r>
      <w:r w:rsidRPr="00B002FC" w:rsidR="00B002FC">
        <w:rPr>
          <w:i/>
          <w:iCs/>
        </w:rPr>
        <w:t>Carbon Capture and Utilisation</w:t>
      </w:r>
      <w:r w:rsidR="00B002FC">
        <w:rPr>
          <w:i/>
          <w:iCs/>
        </w:rPr>
        <w:t>’</w:t>
      </w:r>
      <w:r w:rsidRPr="00B002FC" w:rsidR="00B002FC">
        <w:t xml:space="preserve"> </w:t>
      </w:r>
      <w:r w:rsidR="00B002FC">
        <w:t>(</w:t>
      </w:r>
      <w:r w:rsidRPr="003F18D1" w:rsidR="00227FC3">
        <w:t>CCS/CCU</w:t>
      </w:r>
      <w:r w:rsidR="00B002FC">
        <w:t>)</w:t>
      </w:r>
      <w:r w:rsidRPr="003F18D1" w:rsidR="009A292C">
        <w:t xml:space="preserve"> onzekerder</w:t>
      </w:r>
      <w:r w:rsidRPr="003F18D1" w:rsidR="00227FC3">
        <w:rPr>
          <w:rStyle w:val="FootnoteReference"/>
        </w:rPr>
        <w:footnoteReference w:id="3"/>
      </w:r>
      <w:r w:rsidRPr="003F18D1" w:rsidR="00227FC3">
        <w:t>.</w:t>
      </w:r>
      <w:r w:rsidRPr="003F18D1" w:rsidR="007E76D4">
        <w:t xml:space="preserve"> </w:t>
      </w:r>
      <w:r w:rsidRPr="003F18D1" w:rsidR="00227FC3">
        <w:t>Deze maatregelen waren</w:t>
      </w:r>
      <w:r w:rsidRPr="003F18D1" w:rsidR="00634DCF">
        <w:t xml:space="preserve"> aanvullend </w:t>
      </w:r>
      <w:r w:rsidRPr="003F18D1" w:rsidR="00227FC3">
        <w:t>op</w:t>
      </w:r>
      <w:r w:rsidRPr="003F18D1" w:rsidR="00634DCF">
        <w:t xml:space="preserve"> de Beleidsvisie afvalverbranding die</w:t>
      </w:r>
      <w:r w:rsidRPr="003F18D1" w:rsidR="007E76D4">
        <w:t xml:space="preserve"> in januari </w:t>
      </w:r>
      <w:r w:rsidRPr="003F18D1" w:rsidR="00634DCF">
        <w:t>20</w:t>
      </w:r>
      <w:r w:rsidRPr="003F18D1" w:rsidR="007E76D4">
        <w:t xml:space="preserve">25 </w:t>
      </w:r>
      <w:r w:rsidRPr="003F18D1" w:rsidR="00634DCF">
        <w:t xml:space="preserve">met de </w:t>
      </w:r>
      <w:r w:rsidRPr="003F18D1" w:rsidR="007E76D4">
        <w:t xml:space="preserve">Kamer </w:t>
      </w:r>
      <w:r w:rsidRPr="003F18D1" w:rsidR="00634DCF">
        <w:t>is gedeeld</w:t>
      </w:r>
      <w:r w:rsidRPr="003F18D1" w:rsidR="007D1490">
        <w:rPr>
          <w:rStyle w:val="FootnoteReference"/>
        </w:rPr>
        <w:footnoteReference w:id="4"/>
      </w:r>
      <w:r w:rsidRPr="003F18D1" w:rsidR="00634DCF">
        <w:t>. Hierin werd onder andere</w:t>
      </w:r>
      <w:r w:rsidRPr="003F18D1" w:rsidR="007E76D4">
        <w:t xml:space="preserve"> aan</w:t>
      </w:r>
      <w:r w:rsidRPr="003F18D1" w:rsidR="00634DCF">
        <w:t>ge</w:t>
      </w:r>
      <w:r w:rsidRPr="003F18D1" w:rsidR="007E76D4">
        <w:t>kondig</w:t>
      </w:r>
      <w:r w:rsidRPr="003F18D1" w:rsidR="00634DCF">
        <w:t>d</w:t>
      </w:r>
      <w:r w:rsidRPr="003F18D1" w:rsidR="007E76D4">
        <w:t xml:space="preserve"> dat het </w:t>
      </w:r>
      <w:r w:rsidRPr="003F18D1" w:rsidR="00232172">
        <w:lastRenderedPageBreak/>
        <w:t>k</w:t>
      </w:r>
      <w:r w:rsidRPr="003F18D1" w:rsidR="007E76D4">
        <w:t xml:space="preserve">abinet voornemens is om richting 2050 </w:t>
      </w:r>
      <w:r w:rsidRPr="003F18D1" w:rsidR="00634DCF">
        <w:t xml:space="preserve">geleidelijk en </w:t>
      </w:r>
      <w:r w:rsidRPr="003F18D1" w:rsidR="007E76D4">
        <w:t>stapsgewijs toe te werken naar het verminderen van de hoeveelheid afvalverbrandingscapaciteit</w:t>
      </w:r>
      <w:r w:rsidR="007E76D4">
        <w:t xml:space="preserve"> in Nederland. De stapeling van </w:t>
      </w:r>
      <w:r w:rsidRPr="00F67D06" w:rsidR="007E76D4">
        <w:t xml:space="preserve">enerzijds </w:t>
      </w:r>
      <w:r w:rsidR="007E76D4">
        <w:t xml:space="preserve">de aangekondigde </w:t>
      </w:r>
      <w:r w:rsidRPr="00F67D06" w:rsidR="007E76D4">
        <w:t xml:space="preserve">lastenverzwaringen en anderzijds </w:t>
      </w:r>
      <w:r w:rsidR="00A66ADF">
        <w:t>de beleidsin</w:t>
      </w:r>
      <w:r w:rsidR="00882C87">
        <w:t>zet</w:t>
      </w:r>
      <w:r w:rsidR="00A66ADF">
        <w:t xml:space="preserve"> om in de toekomst minder </w:t>
      </w:r>
      <w:r w:rsidR="007E2215">
        <w:t>afval</w:t>
      </w:r>
      <w:r w:rsidRPr="00F67D06" w:rsidR="007E76D4">
        <w:t>verbrandingscapaciteit</w:t>
      </w:r>
      <w:r w:rsidR="007E76D4">
        <w:t xml:space="preserve"> </w:t>
      </w:r>
      <w:r w:rsidR="00A66ADF">
        <w:t xml:space="preserve">te </w:t>
      </w:r>
      <w:r w:rsidR="007E76D4">
        <w:t>hebben</w:t>
      </w:r>
      <w:r w:rsidR="00A66ADF">
        <w:t>, heeft</w:t>
      </w:r>
      <w:r w:rsidR="007E76D4">
        <w:t xml:space="preserve"> binnen de afvalsector tot onrust en onzekerhe</w:t>
      </w:r>
      <w:r w:rsidR="00634DCF">
        <w:t>id</w:t>
      </w:r>
      <w:r w:rsidR="007E76D4">
        <w:t xml:space="preserve"> geleid. </w:t>
      </w:r>
      <w:r w:rsidR="00634DCF">
        <w:t>De sector geeft aan dat h</w:t>
      </w:r>
      <w:r w:rsidR="005A18AD">
        <w:t xml:space="preserve">ierdoor investeringen in verduurzamingsmaatregelen zoals CCS en </w:t>
      </w:r>
      <w:r w:rsidRPr="00CA485B" w:rsidR="005A18AD">
        <w:rPr>
          <w:i/>
          <w:iCs/>
        </w:rPr>
        <w:t>Carbon Capture en Utilisation</w:t>
      </w:r>
      <w:r w:rsidR="005A18AD">
        <w:t xml:space="preserve"> </w:t>
      </w:r>
      <w:r w:rsidR="00886192">
        <w:t xml:space="preserve">of betere nascheiding </w:t>
      </w:r>
      <w:r w:rsidR="00CA485B">
        <w:t xml:space="preserve">van afval </w:t>
      </w:r>
      <w:r w:rsidR="005A18AD">
        <w:t>niet van de grond</w:t>
      </w:r>
      <w:r w:rsidR="00634DCF">
        <w:t xml:space="preserve"> komen</w:t>
      </w:r>
      <w:r w:rsidR="005A18AD">
        <w:t xml:space="preserve">. </w:t>
      </w:r>
    </w:p>
    <w:p w:rsidR="00C51625" w:rsidRDefault="00C51625" w14:paraId="5D067693" w14:textId="5103F554"/>
    <w:p w:rsidR="00447F73" w:rsidRDefault="00882C87" w14:paraId="2768F8EF" w14:textId="6A34BFF8">
      <w:r>
        <w:t xml:space="preserve">In reactie op de zorgen uit de sector hebben de </w:t>
      </w:r>
      <w:r w:rsidR="00BA26CF">
        <w:t xml:space="preserve">staatssecretaris van Infrastructuur en Waterstaat, de </w:t>
      </w:r>
      <w:r>
        <w:t xml:space="preserve">minister van Klimaat en Groene Groei en de staatssecretaris van </w:t>
      </w:r>
      <w:r w:rsidRPr="00BA26CF" w:rsidR="00BA26CF">
        <w:t>Fiscaliteit, Belastingdienst en Douane</w:t>
      </w:r>
      <w:r w:rsidR="00BD2A98">
        <w:t>,</w:t>
      </w:r>
      <w:r w:rsidRPr="00BA26CF" w:rsidR="00BA26CF">
        <w:t xml:space="preserve"> opdracht </w:t>
      </w:r>
      <w:r w:rsidR="007E76D4">
        <w:t xml:space="preserve">gegeven </w:t>
      </w:r>
      <w:r>
        <w:t xml:space="preserve">om in </w:t>
      </w:r>
      <w:r w:rsidR="007E76D4">
        <w:t xml:space="preserve">een </w:t>
      </w:r>
      <w:r w:rsidR="00802760">
        <w:t>W</w:t>
      </w:r>
      <w:r w:rsidR="007E76D4">
        <w:t>erkgroep afvalsector</w:t>
      </w:r>
      <w:r>
        <w:t xml:space="preserve"> te bezien hoe meer investeringszekerheid kan worden geboden aan</w:t>
      </w:r>
      <w:r w:rsidRPr="00F00AD5" w:rsidR="007E76D4">
        <w:t xml:space="preserve"> </w:t>
      </w:r>
      <w:r w:rsidR="00211F45">
        <w:t>bedrijven met afvalverbrandingsinstallaties die willen</w:t>
      </w:r>
      <w:r w:rsidRPr="00F00AD5" w:rsidR="00211F45">
        <w:t xml:space="preserve"> verduurzam</w:t>
      </w:r>
      <w:r w:rsidR="00211F45">
        <w:t>en</w:t>
      </w:r>
      <w:r w:rsidR="007E76D4">
        <w:t xml:space="preserve">. Separaat </w:t>
      </w:r>
      <w:r>
        <w:t xml:space="preserve">wordt in </w:t>
      </w:r>
      <w:r w:rsidR="00211F45">
        <w:t xml:space="preserve">een </w:t>
      </w:r>
      <w:r>
        <w:t xml:space="preserve">andere </w:t>
      </w:r>
      <w:r w:rsidR="00211F45">
        <w:t xml:space="preserve">werkgroep </w:t>
      </w:r>
      <w:r>
        <w:t>gekeken</w:t>
      </w:r>
      <w:r w:rsidR="00211F45">
        <w:t xml:space="preserve"> </w:t>
      </w:r>
      <w:r w:rsidR="007E76D4">
        <w:t>naar mogelijke</w:t>
      </w:r>
      <w:r w:rsidRPr="00F00AD5" w:rsidR="007E76D4">
        <w:t xml:space="preserve"> alternatieven binnen </w:t>
      </w:r>
      <w:r w:rsidR="007E76D4">
        <w:t>het</w:t>
      </w:r>
      <w:r w:rsidRPr="00F00AD5" w:rsidR="007E76D4">
        <w:t xml:space="preserve"> afval</w:t>
      </w:r>
      <w:r w:rsidR="007E76D4">
        <w:t>domein</w:t>
      </w:r>
      <w:r w:rsidRPr="00F00AD5" w:rsidR="007E76D4">
        <w:t xml:space="preserve"> voor </w:t>
      </w:r>
      <w:r w:rsidR="007E76D4">
        <w:t xml:space="preserve">de in de voorjaarsbesluitvorming </w:t>
      </w:r>
      <w:r>
        <w:t>20</w:t>
      </w:r>
      <w:r w:rsidR="007E76D4">
        <w:t>25 aangekondigde lastenverzwaringen</w:t>
      </w:r>
      <w:r w:rsidRPr="00F00AD5" w:rsidR="007E76D4">
        <w:t xml:space="preserve">. </w:t>
      </w:r>
      <w:r w:rsidRPr="00BA26CF" w:rsidR="00BA26CF">
        <w:t>Besluitvorming hierover is voorzien bij de voorjaarsbesluitvorming 2026.</w:t>
      </w:r>
    </w:p>
    <w:p w:rsidR="00447F73" w:rsidRDefault="00447F73" w14:paraId="2BAA1B6B" w14:textId="77777777"/>
    <w:p w:rsidR="003F18D1" w:rsidP="00802760" w:rsidRDefault="00447F73" w14:paraId="4BDF6750" w14:textId="77777777">
      <w:pPr>
        <w:pStyle w:val="NoSpacing"/>
        <w:rPr>
          <w:rFonts w:ascii="Verdana" w:hAnsi="Verdana"/>
          <w:sz w:val="18"/>
          <w:szCs w:val="18"/>
        </w:rPr>
      </w:pPr>
      <w:r w:rsidRPr="00B03544">
        <w:rPr>
          <w:rFonts w:ascii="Verdana" w:hAnsi="Verdana"/>
          <w:sz w:val="18"/>
          <w:szCs w:val="18"/>
        </w:rPr>
        <w:t>De intentieverklaring, te vinden in de bijlage van deze brief, is het resultaat van</w:t>
      </w:r>
      <w:r w:rsidRPr="00B03544" w:rsidR="00A26933">
        <w:rPr>
          <w:rFonts w:ascii="Verdana" w:hAnsi="Verdana"/>
          <w:sz w:val="18"/>
          <w:szCs w:val="18"/>
        </w:rPr>
        <w:t xml:space="preserve"> gesprekken in de werkgroep</w:t>
      </w:r>
      <w:r w:rsidRPr="00B03544">
        <w:rPr>
          <w:rFonts w:ascii="Verdana" w:hAnsi="Verdana"/>
          <w:sz w:val="18"/>
          <w:szCs w:val="18"/>
        </w:rPr>
        <w:t xml:space="preserve"> tussen </w:t>
      </w:r>
      <w:r w:rsidRPr="00B03544" w:rsidR="00F31DA8">
        <w:rPr>
          <w:rFonts w:ascii="Verdana" w:hAnsi="Verdana"/>
          <w:sz w:val="18"/>
          <w:szCs w:val="18"/>
        </w:rPr>
        <w:t xml:space="preserve">de ministeries van Infrastructuur en Waterstaat, Financiën en Klimaat en Groene Groei </w:t>
      </w:r>
      <w:r w:rsidRPr="00B03544">
        <w:rPr>
          <w:rFonts w:ascii="Verdana" w:hAnsi="Verdana"/>
          <w:sz w:val="18"/>
          <w:szCs w:val="18"/>
        </w:rPr>
        <w:t xml:space="preserve">en </w:t>
      </w:r>
      <w:r w:rsidRPr="00B03544" w:rsidR="00F31DA8">
        <w:rPr>
          <w:rFonts w:ascii="Verdana" w:hAnsi="Verdana"/>
          <w:sz w:val="18"/>
          <w:szCs w:val="18"/>
        </w:rPr>
        <w:t>bedrijven met afvalverbrandingsinstallaties. Het toont</w:t>
      </w:r>
      <w:r w:rsidRPr="00B03544">
        <w:rPr>
          <w:rFonts w:ascii="Verdana" w:hAnsi="Verdana"/>
          <w:sz w:val="18"/>
          <w:szCs w:val="18"/>
        </w:rPr>
        <w:t xml:space="preserve"> de </w:t>
      </w:r>
      <w:r w:rsidRPr="00B03544" w:rsidR="00A26933">
        <w:rPr>
          <w:rFonts w:ascii="Verdana" w:hAnsi="Verdana"/>
          <w:sz w:val="18"/>
          <w:szCs w:val="18"/>
        </w:rPr>
        <w:t>beleids</w:t>
      </w:r>
      <w:r w:rsidRPr="00B03544">
        <w:rPr>
          <w:rFonts w:ascii="Verdana" w:hAnsi="Verdana"/>
          <w:sz w:val="18"/>
          <w:szCs w:val="18"/>
        </w:rPr>
        <w:t xml:space="preserve">intenties </w:t>
      </w:r>
      <w:r w:rsidRPr="00B03544" w:rsidR="00A26933">
        <w:rPr>
          <w:rFonts w:ascii="Verdana" w:hAnsi="Verdana"/>
          <w:sz w:val="18"/>
          <w:szCs w:val="18"/>
        </w:rPr>
        <w:t>vanuit de Rijksoverheid richting de sector op een aantal onderdelen die bij kunnen dragen aan meer investeringszekerheid voor verduurzaming</w:t>
      </w:r>
      <w:r w:rsidRPr="00B03544">
        <w:rPr>
          <w:rFonts w:ascii="Verdana" w:hAnsi="Verdana"/>
          <w:sz w:val="18"/>
          <w:szCs w:val="18"/>
        </w:rPr>
        <w:t xml:space="preserve">. </w:t>
      </w:r>
      <w:r w:rsidRPr="00B03544" w:rsidR="00802760">
        <w:rPr>
          <w:rFonts w:ascii="Verdana" w:hAnsi="Verdana"/>
          <w:sz w:val="18"/>
          <w:szCs w:val="18"/>
        </w:rPr>
        <w:t xml:space="preserve">Daarbij wordt uiteraard het voorbehoud geplaatst dat de aankondiging van maatregelen in de intentieverklaring en de nadere invulling ervan, plaatsvindt in een politiek-bestuurlijke context. De intentieverklaring schept geen juridische verplichtingen en bevat geen toezeggingen over toekomstige beleidskeuzes of financiële bijdragen, aangezien deze onderhevig zijn aan democratische besluitvorming en mogelijke beleidswijzigingen. </w:t>
      </w:r>
    </w:p>
    <w:p w:rsidR="003F18D1" w:rsidP="00802760" w:rsidRDefault="003F18D1" w14:paraId="7CBF9459" w14:textId="77777777">
      <w:pPr>
        <w:pStyle w:val="NoSpacing"/>
        <w:rPr>
          <w:rFonts w:ascii="Verdana" w:hAnsi="Verdana"/>
          <w:sz w:val="18"/>
          <w:szCs w:val="18"/>
        </w:rPr>
      </w:pPr>
    </w:p>
    <w:p w:rsidRPr="00B002FC" w:rsidR="007E76D4" w:rsidP="00802760" w:rsidRDefault="00B002FC" w14:paraId="5DA0B3F2" w14:textId="10CF66BD">
      <w:pPr>
        <w:pStyle w:val="NoSpacing"/>
        <w:rPr>
          <w:rFonts w:ascii="Verdana" w:hAnsi="Verdana"/>
          <w:sz w:val="18"/>
          <w:szCs w:val="18"/>
          <w:u w:val="single"/>
        </w:rPr>
      </w:pPr>
      <w:r>
        <w:rPr>
          <w:rFonts w:ascii="Verdana" w:hAnsi="Verdana"/>
          <w:sz w:val="18"/>
          <w:szCs w:val="18"/>
          <w:u w:val="single"/>
        </w:rPr>
        <w:t>Onderstaand</w:t>
      </w:r>
      <w:r w:rsidRPr="00B002FC">
        <w:rPr>
          <w:rFonts w:ascii="Verdana" w:hAnsi="Verdana"/>
          <w:sz w:val="18"/>
          <w:szCs w:val="18"/>
          <w:u w:val="single"/>
        </w:rPr>
        <w:t xml:space="preserve"> </w:t>
      </w:r>
      <w:r w:rsidRPr="00B002FC" w:rsidR="00AF2CC1">
        <w:rPr>
          <w:rFonts w:ascii="Verdana" w:hAnsi="Verdana"/>
          <w:sz w:val="18"/>
          <w:szCs w:val="18"/>
          <w:u w:val="single"/>
        </w:rPr>
        <w:t>worden de belangrijkste onderwerpen uit de intentieverklaring op hoofdlijnen uiteengezet</w:t>
      </w:r>
      <w:r>
        <w:rPr>
          <w:rFonts w:ascii="Verdana" w:hAnsi="Verdana"/>
          <w:sz w:val="18"/>
          <w:szCs w:val="18"/>
          <w:u w:val="single"/>
        </w:rPr>
        <w:t>:</w:t>
      </w:r>
    </w:p>
    <w:p w:rsidRPr="00B03544" w:rsidR="00933674" w:rsidRDefault="00933674" w14:paraId="2378B8F0" w14:textId="77777777"/>
    <w:p w:rsidRPr="00AF2CC1" w:rsidR="00C91D75" w:rsidRDefault="00AF2CC1" w14:paraId="1F7482CE" w14:textId="54748D26">
      <w:pPr>
        <w:rPr>
          <w:i/>
          <w:iCs/>
        </w:rPr>
      </w:pPr>
      <w:r w:rsidRPr="00B03544">
        <w:rPr>
          <w:i/>
          <w:iCs/>
        </w:rPr>
        <w:t>Alternatieve maatregelen voor de lastenverzwaring</w:t>
      </w:r>
      <w:r w:rsidRPr="00AF2CC1">
        <w:rPr>
          <w:i/>
          <w:iCs/>
        </w:rPr>
        <w:t xml:space="preserve"> uit de miljoenennota </w:t>
      </w:r>
      <w:r w:rsidR="00A26933">
        <w:rPr>
          <w:i/>
          <w:iCs/>
        </w:rPr>
        <w:t>20</w:t>
      </w:r>
      <w:r w:rsidRPr="00AF2CC1">
        <w:rPr>
          <w:i/>
          <w:iCs/>
        </w:rPr>
        <w:t>2</w:t>
      </w:r>
      <w:r w:rsidR="00A36D41">
        <w:rPr>
          <w:i/>
          <w:iCs/>
        </w:rPr>
        <w:t>6</w:t>
      </w:r>
    </w:p>
    <w:p w:rsidR="007E76D4" w:rsidRDefault="00AF2CC1" w14:paraId="1DA35F4A" w14:textId="1A8318CF">
      <w:bookmarkStart w:name="_Hlk210903027" w:id="1"/>
      <w:r w:rsidRPr="00F67D06">
        <w:t>Het niet doorgaan van de plastic</w:t>
      </w:r>
      <w:r>
        <w:t>-</w:t>
      </w:r>
      <w:r w:rsidRPr="00F67D06">
        <w:t>heffing heeft geleid tot een structurele lastenverzwaring binnen de afvalsector van €567 miljoen</w:t>
      </w:r>
      <w:bookmarkEnd w:id="1"/>
      <w:r w:rsidRPr="00F67D06">
        <w:t xml:space="preserve"> (in prijspeil 2025, dit is</w:t>
      </w:r>
      <w:r>
        <w:t xml:space="preserve"> </w:t>
      </w:r>
      <w:r w:rsidRPr="00F67D06">
        <w:t>€58</w:t>
      </w:r>
      <w:r>
        <w:t>3</w:t>
      </w:r>
      <w:r w:rsidRPr="00F67D06">
        <w:t xml:space="preserve"> miljoen in prijspeil 2026). In de miljoenennota</w:t>
      </w:r>
      <w:r>
        <w:t xml:space="preserve"> </w:t>
      </w:r>
      <w:r w:rsidR="00A26933">
        <w:t>20</w:t>
      </w:r>
      <w:r w:rsidR="00A36D41">
        <w:t>26</w:t>
      </w:r>
      <w:r w:rsidRPr="00F67D06">
        <w:t xml:space="preserve"> is besloten dat deze lastenverzwaring </w:t>
      </w:r>
      <w:r w:rsidR="00A26933">
        <w:t xml:space="preserve">is </w:t>
      </w:r>
      <w:r w:rsidR="00204646">
        <w:t xml:space="preserve">verdeeld over een </w:t>
      </w:r>
      <w:r w:rsidRPr="00F67D06">
        <w:t>grondslagverbreding van de afvalstoffenbelasting à €14 miljoen en een technische dekking van €553 miljoen (prijspeil 2025). De technische dekking betreft een generieke tariefsverhoging van de afvalstoffenbelasting, een aanscherping van de CO</w:t>
      </w:r>
      <w:r w:rsidRPr="00ED1C61">
        <w:rPr>
          <w:vertAlign w:val="subscript"/>
        </w:rPr>
        <w:t>2</w:t>
      </w:r>
      <w:r w:rsidRPr="00F67D06">
        <w:t>-heffing AVI</w:t>
      </w:r>
      <w:r w:rsidR="00B00D1C">
        <w:t>’</w:t>
      </w:r>
      <w:r w:rsidRPr="00F67D06">
        <w:t xml:space="preserve">s </w:t>
      </w:r>
      <w:r w:rsidR="00B00D1C">
        <w:t xml:space="preserve">oplopend </w:t>
      </w:r>
      <w:r w:rsidRPr="00F67D06">
        <w:t>naar €295 per ton fossiel CO</w:t>
      </w:r>
      <w:r w:rsidRPr="00AF2CC1">
        <w:rPr>
          <w:vertAlign w:val="subscript"/>
        </w:rPr>
        <w:t>2</w:t>
      </w:r>
      <w:r w:rsidRPr="00F67D06">
        <w:t xml:space="preserve"> </w:t>
      </w:r>
      <w:r w:rsidR="00B00D1C">
        <w:t xml:space="preserve">in 2030 </w:t>
      </w:r>
      <w:r w:rsidRPr="00F67D06">
        <w:t>en de afbouw van dispensatierechten naar 0 in 2033.</w:t>
      </w:r>
      <w:r w:rsidR="00CB4A79">
        <w:t xml:space="preserve"> </w:t>
      </w:r>
      <w:r w:rsidRPr="00F67D06">
        <w:t xml:space="preserve">De </w:t>
      </w:r>
      <w:r>
        <w:t>W</w:t>
      </w:r>
      <w:r w:rsidRPr="00F67D06">
        <w:t xml:space="preserve">erkgroep </w:t>
      </w:r>
      <w:r w:rsidR="00802760">
        <w:t>a</w:t>
      </w:r>
      <w:r w:rsidRPr="00F67D06">
        <w:t xml:space="preserve">fvalsector is gevraagd te komen tot een lijst van opties voor uitwerking van (alternatieven voor) de lastenverzwarende maatregelen. </w:t>
      </w:r>
      <w:r w:rsidR="00227FC3">
        <w:t xml:space="preserve">In de verklaring richting de sector geeft het kabinet aan </w:t>
      </w:r>
      <w:r w:rsidRPr="00AF2CC1">
        <w:t xml:space="preserve">bij de </w:t>
      </w:r>
      <w:r w:rsidR="00A303CD">
        <w:t xml:space="preserve">voorjaarsbesluitvorming </w:t>
      </w:r>
      <w:r w:rsidR="00227FC3">
        <w:t>20</w:t>
      </w:r>
      <w:r w:rsidR="00A303CD">
        <w:t>26</w:t>
      </w:r>
      <w:r w:rsidRPr="00AF2CC1">
        <w:t xml:space="preserve"> de lijst van de werkgroep met mogelijke alternatieven voor de lastenverzwarende maatregelen in de afvalsector serieus </w:t>
      </w:r>
      <w:r w:rsidR="00CB4A79">
        <w:t>in</w:t>
      </w:r>
      <w:r w:rsidR="00A303CD">
        <w:t xml:space="preserve"> </w:t>
      </w:r>
      <w:r w:rsidRPr="00AF2CC1">
        <w:t>overweg</w:t>
      </w:r>
      <w:r w:rsidR="00CB4A79">
        <w:t xml:space="preserve">ing </w:t>
      </w:r>
      <w:r w:rsidR="00227FC3">
        <w:t xml:space="preserve">te zullen </w:t>
      </w:r>
      <w:r w:rsidR="00CB4A79">
        <w:t xml:space="preserve">nemen. </w:t>
      </w:r>
    </w:p>
    <w:p w:rsidR="00AF2CC1" w:rsidRDefault="00AF2CC1" w14:paraId="59254AA1" w14:textId="77777777"/>
    <w:p w:rsidRPr="00FC2883" w:rsidR="00886192" w:rsidP="00886192" w:rsidRDefault="00D1247D" w14:paraId="42763B06" w14:textId="7C3123E3">
      <w:pPr>
        <w:rPr>
          <w:i/>
          <w:iCs/>
        </w:rPr>
      </w:pPr>
      <w:r>
        <w:rPr>
          <w:rFonts w:eastAsia="Times New Roman"/>
          <w:i/>
          <w:iCs/>
        </w:rPr>
        <w:t xml:space="preserve">Stimuleren van </w:t>
      </w:r>
      <w:r w:rsidRPr="00CA485B" w:rsidR="00070F5C">
        <w:rPr>
          <w:rFonts w:eastAsia="Times New Roman"/>
          <w:i/>
          <w:iCs/>
        </w:rPr>
        <w:t>CO₂</w:t>
      </w:r>
      <w:r w:rsidRPr="00CA485B" w:rsidR="00886192">
        <w:rPr>
          <w:i/>
          <w:iCs/>
        </w:rPr>
        <w:t>-</w:t>
      </w:r>
      <w:r w:rsidRPr="00FC2883" w:rsidR="00886192">
        <w:rPr>
          <w:i/>
          <w:iCs/>
        </w:rPr>
        <w:t>reductie</w:t>
      </w:r>
      <w:r>
        <w:rPr>
          <w:i/>
          <w:iCs/>
        </w:rPr>
        <w:t xml:space="preserve"> bij afvalverbrandingsinstallaties</w:t>
      </w:r>
    </w:p>
    <w:p w:rsidR="00E61CAD" w:rsidP="00886192" w:rsidRDefault="00886192" w14:paraId="4CE0831F" w14:textId="79772916">
      <w:r w:rsidRPr="00ED1C61">
        <w:t xml:space="preserve">Inherent aan het verbranden van afval is het vrijkomen van </w:t>
      </w:r>
      <w:r w:rsidRPr="00974EDB" w:rsidR="00070F5C">
        <w:rPr>
          <w:rFonts w:eastAsia="Times New Roman"/>
        </w:rPr>
        <w:t>CO₂</w:t>
      </w:r>
      <w:r w:rsidRPr="00ED1C61">
        <w:t>.</w:t>
      </w:r>
      <w:r w:rsidR="00227FC3">
        <w:t xml:space="preserve"> </w:t>
      </w:r>
      <w:r w:rsidRPr="00ED1C61">
        <w:t xml:space="preserve">Voor het behalen van de nationale klimaatdoelen moet naast afvalpreventie en het hergebruiken van grondstoffen ook op de bredere verduurzaming van de verbrandingsinstallaties worden ingezet. Dit betekent dat investeringen in bijvoorbeeld </w:t>
      </w:r>
      <w:r w:rsidRPr="00974EDB" w:rsidR="00070F5C">
        <w:rPr>
          <w:rFonts w:eastAsia="Times New Roman"/>
        </w:rPr>
        <w:t>CO₂</w:t>
      </w:r>
      <w:r w:rsidR="00070F5C">
        <w:rPr>
          <w:rFonts w:eastAsia="Times New Roman"/>
        </w:rPr>
        <w:t xml:space="preserve"> </w:t>
      </w:r>
      <w:r w:rsidRPr="00ED1C61">
        <w:t>-afvanginstallaties nodig zijn.</w:t>
      </w:r>
      <w:r w:rsidR="00D70D59">
        <w:t xml:space="preserve"> </w:t>
      </w:r>
      <w:r w:rsidR="00BA26CF">
        <w:t>Zo staat in de</w:t>
      </w:r>
      <w:r w:rsidR="00227FC3">
        <w:t xml:space="preserve"> intentieverklaring</w:t>
      </w:r>
      <w:r w:rsidRPr="00ED1C61">
        <w:t xml:space="preserve"> opgenomen dat </w:t>
      </w:r>
      <w:r>
        <w:rPr>
          <w:rFonts w:eastAsia="Times New Roman"/>
        </w:rPr>
        <w:t>a</w:t>
      </w:r>
      <w:r w:rsidRPr="00E371C0">
        <w:rPr>
          <w:rFonts w:eastAsia="Times New Roman"/>
        </w:rPr>
        <w:t xml:space="preserve">fvalverbrandingsinstallaties </w:t>
      </w:r>
      <w:r>
        <w:rPr>
          <w:rFonts w:eastAsia="Times New Roman"/>
        </w:rPr>
        <w:t xml:space="preserve">zoveel mogelijk </w:t>
      </w:r>
      <w:r w:rsidRPr="00E371C0">
        <w:rPr>
          <w:rFonts w:eastAsia="Times New Roman"/>
        </w:rPr>
        <w:t xml:space="preserve">worden </w:t>
      </w:r>
      <w:r>
        <w:rPr>
          <w:rFonts w:eastAsia="Times New Roman"/>
        </w:rPr>
        <w:t xml:space="preserve">gefaciliteerd </w:t>
      </w:r>
      <w:r w:rsidRPr="00E371C0">
        <w:rPr>
          <w:rFonts w:eastAsia="Times New Roman"/>
        </w:rPr>
        <w:t>binnen de wettelijke kaders van de SDE</w:t>
      </w:r>
      <w:r w:rsidRPr="008032FE">
        <w:rPr>
          <w:rFonts w:eastAsia="Times New Roman"/>
        </w:rPr>
        <w:t xml:space="preserve">++ om kennis te nemen van </w:t>
      </w:r>
      <w:r w:rsidRPr="00B94757">
        <w:rPr>
          <w:rFonts w:eastAsia="Times New Roman"/>
        </w:rPr>
        <w:t xml:space="preserve">de uitkomsten van de </w:t>
      </w:r>
      <w:r w:rsidR="00802760">
        <w:rPr>
          <w:rFonts w:eastAsia="Times New Roman"/>
        </w:rPr>
        <w:t>W</w:t>
      </w:r>
      <w:r w:rsidRPr="00B94757">
        <w:rPr>
          <w:rFonts w:eastAsia="Times New Roman"/>
        </w:rPr>
        <w:t>erkgroep afval</w:t>
      </w:r>
      <w:r w:rsidR="00802760">
        <w:rPr>
          <w:rFonts w:eastAsia="Times New Roman"/>
        </w:rPr>
        <w:t>sector</w:t>
      </w:r>
      <w:r w:rsidRPr="00B94757">
        <w:rPr>
          <w:rFonts w:eastAsia="Times New Roman"/>
        </w:rPr>
        <w:t>, inclusief de Voorjaarsnota 2</w:t>
      </w:r>
      <w:r w:rsidRPr="00FC2883">
        <w:rPr>
          <w:rFonts w:eastAsia="Times New Roman"/>
        </w:rPr>
        <w:t>026,</w:t>
      </w:r>
      <w:r w:rsidRPr="00B94757">
        <w:rPr>
          <w:rFonts w:eastAsia="Times New Roman"/>
        </w:rPr>
        <w:t xml:space="preserve"> alvorens</w:t>
      </w:r>
      <w:r w:rsidRPr="00E371C0">
        <w:rPr>
          <w:rFonts w:eastAsia="Times New Roman"/>
        </w:rPr>
        <w:t xml:space="preserve"> definitieve besluiten over hun eventuele SDE++-aanvragen </w:t>
      </w:r>
      <w:r w:rsidR="00E61CAD">
        <w:rPr>
          <w:rFonts w:eastAsia="Times New Roman"/>
        </w:rPr>
        <w:t>i</w:t>
      </w:r>
      <w:r w:rsidRPr="00E371C0">
        <w:rPr>
          <w:rFonts w:eastAsia="Times New Roman"/>
        </w:rPr>
        <w:t xml:space="preserve">n 2025 </w:t>
      </w:r>
      <w:r w:rsidR="00BA26CF">
        <w:rPr>
          <w:rFonts w:eastAsia="Times New Roman"/>
        </w:rPr>
        <w:t>te nemen</w:t>
      </w:r>
      <w:r w:rsidRPr="00E371C0">
        <w:rPr>
          <w:rFonts w:eastAsia="Times New Roman"/>
        </w:rPr>
        <w:t>.</w:t>
      </w:r>
      <w:r>
        <w:rPr>
          <w:rFonts w:eastAsia="Times New Roman"/>
        </w:rPr>
        <w:t xml:space="preserve"> Ook wordt beoogd meer lange termijn investeringszekerheid te bieden door aan te geven dat de</w:t>
      </w:r>
      <w:r w:rsidRPr="00974EDB">
        <w:rPr>
          <w:rFonts w:eastAsia="Times New Roman"/>
        </w:rPr>
        <w:t xml:space="preserve"> rijksoverheid op dit moment geen voornemens </w:t>
      </w:r>
      <w:r>
        <w:rPr>
          <w:rFonts w:eastAsia="Times New Roman"/>
        </w:rPr>
        <w:t xml:space="preserve">heeft </w:t>
      </w:r>
      <w:r w:rsidRPr="00974EDB">
        <w:rPr>
          <w:rFonts w:eastAsia="Times New Roman"/>
        </w:rPr>
        <w:t>om aanpassingen te doen binnen de in/uit-methode in de afvalstoffenbelasting met betrekking tot het afvangen van CO₂</w:t>
      </w:r>
      <w:r>
        <w:rPr>
          <w:rFonts w:eastAsia="Times New Roman"/>
        </w:rPr>
        <w:t xml:space="preserve"> en in te zetten op de waardering van negatieve emissies in Europees verband</w:t>
      </w:r>
      <w:r w:rsidRPr="00974EDB">
        <w:rPr>
          <w:rFonts w:eastAsia="Times New Roman"/>
        </w:rPr>
        <w:t>.</w:t>
      </w:r>
    </w:p>
    <w:p w:rsidRPr="00AF2CC1" w:rsidR="00C91D75" w:rsidRDefault="00C91D75" w14:paraId="729B5C70" w14:textId="624140DD">
      <w:pPr>
        <w:rPr>
          <w:i/>
          <w:iCs/>
        </w:rPr>
      </w:pPr>
      <w:r w:rsidRPr="00C91D75">
        <w:br/>
      </w:r>
      <w:r w:rsidR="00AF2CC1">
        <w:rPr>
          <w:i/>
          <w:iCs/>
        </w:rPr>
        <w:t>Verduidelijking over het s</w:t>
      </w:r>
      <w:r w:rsidRPr="00AF2CC1">
        <w:rPr>
          <w:i/>
          <w:iCs/>
        </w:rPr>
        <w:t>turingsinstrument voor verbrandingscapaciteit</w:t>
      </w:r>
    </w:p>
    <w:p w:rsidR="003F18D1" w:rsidP="00AF2CC1" w:rsidRDefault="00AF2CC1" w14:paraId="242A0E36" w14:textId="77777777">
      <w:pPr>
        <w:rPr>
          <w:rFonts w:eastAsia="Times New Roman"/>
        </w:rPr>
      </w:pPr>
      <w:r>
        <w:t xml:space="preserve">In de beleidsvisie afvalverbranding is </w:t>
      </w:r>
      <w:r w:rsidR="0008426C">
        <w:t xml:space="preserve">weergegeven </w:t>
      </w:r>
      <w:r>
        <w:t xml:space="preserve">dat </w:t>
      </w:r>
      <w:r w:rsidR="0008426C">
        <w:t xml:space="preserve">met voortschrijdend circulaire economiebeleid </w:t>
      </w:r>
      <w:r>
        <w:t xml:space="preserve">op termijn minder </w:t>
      </w:r>
      <w:r w:rsidR="00A303CD">
        <w:t>afvalverbrandings</w:t>
      </w:r>
      <w:r>
        <w:t>capaciteit nodig is in Nederland</w:t>
      </w:r>
      <w:r w:rsidR="00A303CD">
        <w:t xml:space="preserve">. </w:t>
      </w:r>
      <w:r w:rsidR="0008426C">
        <w:rPr>
          <w:rFonts w:eastAsia="Times New Roman"/>
        </w:rPr>
        <w:t xml:space="preserve">Daarbij </w:t>
      </w:r>
      <w:r w:rsidR="006B02D7">
        <w:rPr>
          <w:rFonts w:eastAsia="Times New Roman"/>
        </w:rPr>
        <w:t>is</w:t>
      </w:r>
      <w:r w:rsidRPr="00F67D06" w:rsidR="006B02D7">
        <w:rPr>
          <w:rFonts w:eastAsia="Times New Roman"/>
        </w:rPr>
        <w:t xml:space="preserve"> aangekondigd </w:t>
      </w:r>
      <w:r w:rsidR="006B02D7">
        <w:rPr>
          <w:rFonts w:eastAsia="Times New Roman"/>
        </w:rPr>
        <w:t>dat</w:t>
      </w:r>
      <w:r w:rsidRPr="00F67D06" w:rsidR="006B02D7">
        <w:rPr>
          <w:rFonts w:eastAsia="Times New Roman"/>
        </w:rPr>
        <w:t xml:space="preserve"> de </w:t>
      </w:r>
      <w:r w:rsidR="00F31DA8">
        <w:rPr>
          <w:rFonts w:eastAsia="Times New Roman"/>
        </w:rPr>
        <w:t>R</w:t>
      </w:r>
      <w:r w:rsidRPr="00F67D06" w:rsidR="006B02D7">
        <w:rPr>
          <w:rFonts w:eastAsia="Times New Roman"/>
        </w:rPr>
        <w:t xml:space="preserve">ijksoverheid </w:t>
      </w:r>
      <w:r w:rsidR="006B02D7">
        <w:rPr>
          <w:rFonts w:eastAsia="Times New Roman"/>
        </w:rPr>
        <w:t>het beleidsvoornemen heeft om i</w:t>
      </w:r>
      <w:r w:rsidRPr="00F67D06" w:rsidR="006B02D7">
        <w:rPr>
          <w:rFonts w:eastAsia="Times New Roman"/>
        </w:rPr>
        <w:t xml:space="preserve">nstrumentarium </w:t>
      </w:r>
      <w:r w:rsidR="006B02D7">
        <w:rPr>
          <w:rFonts w:eastAsia="Times New Roman"/>
        </w:rPr>
        <w:t xml:space="preserve">te ontwikkelen </w:t>
      </w:r>
      <w:r w:rsidRPr="00F67D06" w:rsidR="006B02D7">
        <w:rPr>
          <w:rFonts w:eastAsia="Times New Roman"/>
        </w:rPr>
        <w:t>voor capaciteitsre</w:t>
      </w:r>
      <w:r w:rsidR="006B02D7">
        <w:rPr>
          <w:rFonts w:eastAsia="Times New Roman"/>
        </w:rPr>
        <w:t xml:space="preserve">gulering. </w:t>
      </w:r>
      <w:r w:rsidR="00F56B48">
        <w:rPr>
          <w:rFonts w:eastAsia="Times New Roman"/>
        </w:rPr>
        <w:t xml:space="preserve">De intentieverklaring </w:t>
      </w:r>
      <w:r w:rsidR="0008426C">
        <w:rPr>
          <w:rFonts w:eastAsia="Times New Roman"/>
        </w:rPr>
        <w:t xml:space="preserve">beoogt </w:t>
      </w:r>
      <w:r w:rsidR="00F56B48">
        <w:t xml:space="preserve">meer duidelijkheid </w:t>
      </w:r>
      <w:r w:rsidR="0008426C">
        <w:t xml:space="preserve">te bieden </w:t>
      </w:r>
      <w:r w:rsidR="00F56B48">
        <w:t xml:space="preserve">over </w:t>
      </w:r>
      <w:r w:rsidR="0008426C">
        <w:t xml:space="preserve">dit voornemen, </w:t>
      </w:r>
      <w:r w:rsidR="00F56B48">
        <w:t xml:space="preserve">met name </w:t>
      </w:r>
      <w:r w:rsidR="0008426C">
        <w:t xml:space="preserve">ten aanzien van </w:t>
      </w:r>
      <w:r w:rsidR="00F56B48">
        <w:t xml:space="preserve">de tijdslijn van dit instrument en hoe </w:t>
      </w:r>
      <w:r w:rsidR="00BE3798">
        <w:t>het</w:t>
      </w:r>
      <w:r w:rsidR="0091178D">
        <w:t xml:space="preserve"> </w:t>
      </w:r>
      <w:r w:rsidR="00F56B48">
        <w:t>zich zal verhouden tot investeringen in verduurzaming.</w:t>
      </w:r>
      <w:r w:rsidR="00F56B48">
        <w:rPr>
          <w:rFonts w:eastAsia="Times New Roman"/>
        </w:rPr>
        <w:t xml:space="preserve"> </w:t>
      </w:r>
    </w:p>
    <w:p w:rsidR="003F18D1" w:rsidP="00AF2CC1" w:rsidRDefault="003F18D1" w14:paraId="6D48CE4D" w14:textId="77777777">
      <w:pPr>
        <w:rPr>
          <w:rFonts w:eastAsia="Times New Roman"/>
        </w:rPr>
      </w:pPr>
    </w:p>
    <w:p w:rsidR="006B02D7" w:rsidP="00AF2CC1" w:rsidRDefault="00BE3798" w14:paraId="09BB56D6" w14:textId="7C6FEFA0">
      <w:pPr>
        <w:rPr>
          <w:rFonts w:eastAsia="Times New Roman"/>
        </w:rPr>
      </w:pPr>
      <w:r>
        <w:rPr>
          <w:rFonts w:eastAsia="Times New Roman"/>
        </w:rPr>
        <w:t>In de intentieverklaring spreekt het kabinet de verwachting uit dat d</w:t>
      </w:r>
      <w:r w:rsidR="006B02D7">
        <w:rPr>
          <w:rFonts w:eastAsia="Times New Roman"/>
        </w:rPr>
        <w:t xml:space="preserve">oor de tijd die het kost om </w:t>
      </w:r>
      <w:r>
        <w:rPr>
          <w:rFonts w:eastAsia="Times New Roman"/>
        </w:rPr>
        <w:t xml:space="preserve">een dergelijk </w:t>
      </w:r>
      <w:r w:rsidR="006B02D7">
        <w:rPr>
          <w:rFonts w:eastAsia="Times New Roman"/>
        </w:rPr>
        <w:t>instrument</w:t>
      </w:r>
      <w:r w:rsidR="00F31DA8">
        <w:rPr>
          <w:rFonts w:eastAsia="Times New Roman"/>
        </w:rPr>
        <w:t xml:space="preserve"> </w:t>
      </w:r>
      <w:r w:rsidRPr="00F67D06" w:rsidR="00F31DA8">
        <w:rPr>
          <w:rFonts w:eastAsia="Times New Roman"/>
        </w:rPr>
        <w:t>voor capaciteitsre</w:t>
      </w:r>
      <w:r w:rsidR="00F31DA8">
        <w:rPr>
          <w:rFonts w:eastAsia="Times New Roman"/>
        </w:rPr>
        <w:t xml:space="preserve">gulering </w:t>
      </w:r>
      <w:r w:rsidR="006B02D7">
        <w:rPr>
          <w:rFonts w:eastAsia="Times New Roman"/>
        </w:rPr>
        <w:t xml:space="preserve">te ontwikkelen en vervolgens te implementeren, het instrument pas in 2035 gereed </w:t>
      </w:r>
      <w:r>
        <w:rPr>
          <w:rFonts w:eastAsia="Times New Roman"/>
        </w:rPr>
        <w:t xml:space="preserve">zal </w:t>
      </w:r>
      <w:r w:rsidR="006B02D7">
        <w:rPr>
          <w:rFonts w:eastAsia="Times New Roman"/>
        </w:rPr>
        <w:t xml:space="preserve">zijn. </w:t>
      </w:r>
      <w:r>
        <w:rPr>
          <w:rFonts w:eastAsia="Times New Roman"/>
        </w:rPr>
        <w:t xml:space="preserve">Daarbij is </w:t>
      </w:r>
      <w:r w:rsidR="00E61CAD">
        <w:rPr>
          <w:rFonts w:eastAsia="Times New Roman"/>
        </w:rPr>
        <w:t>het d</w:t>
      </w:r>
      <w:r>
        <w:rPr>
          <w:rFonts w:eastAsia="Times New Roman"/>
        </w:rPr>
        <w:t>e intentie om r</w:t>
      </w:r>
      <w:r w:rsidR="006B02D7">
        <w:rPr>
          <w:rFonts w:eastAsia="Times New Roman"/>
        </w:rPr>
        <w:t xml:space="preserve">ekening </w:t>
      </w:r>
      <w:r>
        <w:rPr>
          <w:rFonts w:eastAsia="Times New Roman"/>
        </w:rPr>
        <w:t xml:space="preserve">te houden </w:t>
      </w:r>
      <w:r w:rsidR="006B02D7">
        <w:rPr>
          <w:rFonts w:eastAsia="Times New Roman"/>
        </w:rPr>
        <w:t xml:space="preserve">met een aankondigingstermijn van vijf jaar, </w:t>
      </w:r>
      <w:r>
        <w:rPr>
          <w:rFonts w:eastAsia="Times New Roman"/>
        </w:rPr>
        <w:t>wat zou beteke</w:t>
      </w:r>
      <w:r w:rsidR="00E61CAD">
        <w:rPr>
          <w:rFonts w:eastAsia="Times New Roman"/>
        </w:rPr>
        <w:t>n</w:t>
      </w:r>
      <w:r>
        <w:rPr>
          <w:rFonts w:eastAsia="Times New Roman"/>
        </w:rPr>
        <w:t>en dat het kabinet verwacht</w:t>
      </w:r>
      <w:r w:rsidR="006B02D7">
        <w:rPr>
          <w:rFonts w:eastAsia="Times New Roman"/>
        </w:rPr>
        <w:t xml:space="preserve"> </w:t>
      </w:r>
      <w:r w:rsidR="00F56B48">
        <w:rPr>
          <w:rFonts w:eastAsia="Times New Roman"/>
        </w:rPr>
        <w:t xml:space="preserve">aan te kunnen sturen op </w:t>
      </w:r>
      <w:r>
        <w:rPr>
          <w:rFonts w:eastAsia="Times New Roman"/>
        </w:rPr>
        <w:t xml:space="preserve">de geleidelijke </w:t>
      </w:r>
      <w:r w:rsidR="00F56B48">
        <w:rPr>
          <w:rFonts w:eastAsia="Times New Roman"/>
        </w:rPr>
        <w:t xml:space="preserve">afbouw van afvalverbrandingscapaciteit </w:t>
      </w:r>
      <w:r>
        <w:rPr>
          <w:rFonts w:eastAsia="Times New Roman"/>
        </w:rPr>
        <w:t xml:space="preserve">vanaf </w:t>
      </w:r>
      <w:r w:rsidR="006B02D7">
        <w:rPr>
          <w:rFonts w:eastAsia="Times New Roman"/>
        </w:rPr>
        <w:t xml:space="preserve">2040. </w:t>
      </w:r>
      <w:r w:rsidR="00F56B48">
        <w:t>Samen met de sector zal worden gewerkt aan een afwegingskader om te kunnen beslissen welke capaciteit als eerste in aanmerking kan komen.</w:t>
      </w:r>
    </w:p>
    <w:p w:rsidR="00F56B48" w:rsidP="00AF2CC1" w:rsidRDefault="00F56B48" w14:paraId="45A3E1F8" w14:textId="77777777">
      <w:pPr>
        <w:rPr>
          <w:rFonts w:eastAsia="Times New Roman"/>
        </w:rPr>
      </w:pPr>
    </w:p>
    <w:p w:rsidR="006B02D7" w:rsidP="00AF2CC1" w:rsidRDefault="00F56B48" w14:paraId="3F737039" w14:textId="0185626F">
      <w:pPr>
        <w:rPr>
          <w:rFonts w:eastAsia="Times New Roman"/>
        </w:rPr>
      </w:pPr>
      <w:r>
        <w:rPr>
          <w:rFonts w:eastAsia="Times New Roman"/>
        </w:rPr>
        <w:t>Bij het aansturen op afvalverbrandingscapaciteit blijft het</w:t>
      </w:r>
      <w:r w:rsidRPr="006B02D7" w:rsidR="006B02D7">
        <w:rPr>
          <w:rFonts w:eastAsia="Times New Roman"/>
        </w:rPr>
        <w:t xml:space="preserve"> van belang dat de verwerking van Nederlands afval gegarandeerd blijft</w:t>
      </w:r>
      <w:r w:rsidR="001B4C6C">
        <w:rPr>
          <w:rFonts w:eastAsia="Times New Roman"/>
        </w:rPr>
        <w:t>. Dit geldt</w:t>
      </w:r>
      <w:r w:rsidRPr="006B02D7" w:rsidR="006B02D7">
        <w:rPr>
          <w:rFonts w:eastAsia="Times New Roman"/>
        </w:rPr>
        <w:t xml:space="preserve"> ook in het geval van een calamiteit.</w:t>
      </w:r>
      <w:r w:rsidR="006B02D7">
        <w:rPr>
          <w:rFonts w:eastAsia="Times New Roman"/>
        </w:rPr>
        <w:t xml:space="preserve"> </w:t>
      </w:r>
      <w:r w:rsidR="00E04738">
        <w:rPr>
          <w:rFonts w:eastAsia="Times New Roman"/>
        </w:rPr>
        <w:t>Het</w:t>
      </w:r>
      <w:r w:rsidRPr="00E04738" w:rsidR="00E04738">
        <w:rPr>
          <w:rFonts w:eastAsia="Times New Roman"/>
        </w:rPr>
        <w:t xml:space="preserve"> instrument </w:t>
      </w:r>
      <w:r w:rsidR="00E04738">
        <w:rPr>
          <w:rFonts w:eastAsia="Times New Roman"/>
        </w:rPr>
        <w:t>voor capaciteitsregulering kan</w:t>
      </w:r>
      <w:r w:rsidRPr="00E04738" w:rsidR="00E04738">
        <w:rPr>
          <w:rFonts w:eastAsia="Times New Roman"/>
        </w:rPr>
        <w:t xml:space="preserve"> </w:t>
      </w:r>
      <w:r w:rsidR="0091178D">
        <w:rPr>
          <w:rFonts w:eastAsia="Times New Roman"/>
        </w:rPr>
        <w:t xml:space="preserve">pas </w:t>
      </w:r>
      <w:r w:rsidRPr="00E04738" w:rsidR="00E04738">
        <w:rPr>
          <w:rFonts w:eastAsia="Times New Roman"/>
        </w:rPr>
        <w:t xml:space="preserve">worden ingezet als er sprake is van een structurele daling van het </w:t>
      </w:r>
      <w:r w:rsidR="00E04738">
        <w:rPr>
          <w:rFonts w:eastAsia="Times New Roman"/>
        </w:rPr>
        <w:t>Nederlandse te verbranden</w:t>
      </w:r>
      <w:r w:rsidRPr="00E04738" w:rsidR="00E04738">
        <w:rPr>
          <w:rFonts w:eastAsia="Times New Roman"/>
        </w:rPr>
        <w:t xml:space="preserve"> afvalaanbod</w:t>
      </w:r>
      <w:r w:rsidR="001B4C6C">
        <w:rPr>
          <w:rFonts w:eastAsia="Times New Roman"/>
        </w:rPr>
        <w:t xml:space="preserve">. </w:t>
      </w:r>
      <w:r>
        <w:rPr>
          <w:rFonts w:eastAsia="Times New Roman"/>
        </w:rPr>
        <w:t xml:space="preserve">Het heeft uiteraard nog steeds de voorkeur dat afbouw van verbrandingscapaciteit plaatsvindt op vrijwillige basis, bijvoorbeeld </w:t>
      </w:r>
      <w:r w:rsidR="00BE3798">
        <w:rPr>
          <w:rFonts w:eastAsia="Times New Roman"/>
        </w:rPr>
        <w:t>via</w:t>
      </w:r>
      <w:r>
        <w:rPr>
          <w:rFonts w:eastAsia="Times New Roman"/>
        </w:rPr>
        <w:t xml:space="preserve"> maatwerk</w:t>
      </w:r>
      <w:r w:rsidR="0091178D">
        <w:rPr>
          <w:rFonts w:eastAsia="Times New Roman"/>
        </w:rPr>
        <w:t>afspraken</w:t>
      </w:r>
      <w:r>
        <w:rPr>
          <w:rFonts w:eastAsia="Times New Roman"/>
        </w:rPr>
        <w:t xml:space="preserve"> met </w:t>
      </w:r>
      <w:r w:rsidR="0091178D">
        <w:rPr>
          <w:rFonts w:eastAsia="Times New Roman"/>
        </w:rPr>
        <w:t>bedrijven met afvalverbrandingsinstallaties</w:t>
      </w:r>
      <w:r>
        <w:rPr>
          <w:rFonts w:eastAsia="Times New Roman"/>
        </w:rPr>
        <w:t>.</w:t>
      </w:r>
    </w:p>
    <w:p w:rsidR="007E76D4" w:rsidRDefault="007E76D4" w14:paraId="5CA28308" w14:textId="77777777"/>
    <w:p w:rsidRPr="00AF2CC1" w:rsidR="00C91D75" w:rsidRDefault="00AF2CC1" w14:paraId="35CC80E7" w14:textId="6EE54C83">
      <w:pPr>
        <w:rPr>
          <w:i/>
          <w:iCs/>
        </w:rPr>
      </w:pPr>
      <w:r>
        <w:rPr>
          <w:i/>
          <w:iCs/>
        </w:rPr>
        <w:t>Nederlandse inzet voor een Europees g</w:t>
      </w:r>
      <w:r w:rsidRPr="00AF2CC1" w:rsidR="00C91D75">
        <w:rPr>
          <w:i/>
          <w:iCs/>
        </w:rPr>
        <w:t xml:space="preserve">elijk speelveld </w:t>
      </w:r>
      <w:r>
        <w:rPr>
          <w:i/>
          <w:iCs/>
        </w:rPr>
        <w:t>voor afvalverwerking</w:t>
      </w:r>
    </w:p>
    <w:p w:rsidR="00D1247D" w:rsidRDefault="00F31DA8" w14:paraId="0216C6D2" w14:textId="72504B79">
      <w:r>
        <w:t xml:space="preserve">Om Nederlandse afvalverwerkers een gunstiger investeringsklimaat te bieden, is het van belang om </w:t>
      </w:r>
      <w:r w:rsidR="005C0996">
        <w:t>ook in te zetten op Europees beleid dat hieraan bijdraagt</w:t>
      </w:r>
      <w:r>
        <w:t xml:space="preserve">. </w:t>
      </w:r>
      <w:r w:rsidR="005C0996">
        <w:t>Vanuit dat oogpunt heeft het kabinet</w:t>
      </w:r>
      <w:r>
        <w:t xml:space="preserve"> de intentie om</w:t>
      </w:r>
      <w:r w:rsidR="00AF2CC1">
        <w:t xml:space="preserve"> in de EU </w:t>
      </w:r>
      <w:r>
        <w:t xml:space="preserve">te </w:t>
      </w:r>
      <w:r w:rsidR="00AF2CC1">
        <w:t xml:space="preserve">pleiten voor </w:t>
      </w:r>
      <w:r w:rsidR="00D1247D">
        <w:t xml:space="preserve">Europese regelgeving die aanstuurt op hoogwaardige afvalverwerking en gelijke afvalbeprijzing. Bijvoorbeeld door te pleiten voor </w:t>
      </w:r>
      <w:r>
        <w:t>het onderbrengen van afvalverbrandingsinstallaties onder het ‘</w:t>
      </w:r>
      <w:r w:rsidRPr="00F31DA8">
        <w:rPr>
          <w:i/>
          <w:iCs/>
        </w:rPr>
        <w:t xml:space="preserve">European </w:t>
      </w:r>
      <w:r w:rsidR="00E04738">
        <w:rPr>
          <w:i/>
          <w:iCs/>
        </w:rPr>
        <w:t>E</w:t>
      </w:r>
      <w:r w:rsidRPr="00F31DA8">
        <w:rPr>
          <w:i/>
          <w:iCs/>
        </w:rPr>
        <w:t>mission</w:t>
      </w:r>
      <w:r w:rsidR="00E04738">
        <w:rPr>
          <w:i/>
          <w:iCs/>
        </w:rPr>
        <w:t>s</w:t>
      </w:r>
      <w:r w:rsidRPr="00F31DA8">
        <w:rPr>
          <w:i/>
          <w:iCs/>
        </w:rPr>
        <w:t xml:space="preserve"> </w:t>
      </w:r>
      <w:r w:rsidR="00E04738">
        <w:rPr>
          <w:i/>
          <w:iCs/>
        </w:rPr>
        <w:t>T</w:t>
      </w:r>
      <w:r w:rsidRPr="00F31DA8">
        <w:rPr>
          <w:i/>
          <w:iCs/>
        </w:rPr>
        <w:t xml:space="preserve">rading </w:t>
      </w:r>
      <w:r w:rsidR="00E04738">
        <w:rPr>
          <w:i/>
          <w:iCs/>
        </w:rPr>
        <w:t>S</w:t>
      </w:r>
      <w:r w:rsidRPr="00F31DA8">
        <w:rPr>
          <w:i/>
          <w:iCs/>
        </w:rPr>
        <w:t>ystem</w:t>
      </w:r>
      <w:r>
        <w:rPr>
          <w:i/>
          <w:iCs/>
        </w:rPr>
        <w:t>’</w:t>
      </w:r>
      <w:r>
        <w:t xml:space="preserve"> (EU-ETS)</w:t>
      </w:r>
      <w:r w:rsidR="00D1247D">
        <w:t>.</w:t>
      </w:r>
    </w:p>
    <w:p w:rsidR="007E76D4" w:rsidRDefault="00F31DA8" w14:paraId="779B10B8" w14:textId="55283219">
      <w:r>
        <w:t xml:space="preserve"> </w:t>
      </w:r>
    </w:p>
    <w:p w:rsidR="00FC5A12" w:rsidRDefault="00FC5A12" w14:paraId="498FAE79" w14:textId="77777777"/>
    <w:p w:rsidR="009F6BCC" w:rsidRDefault="00FC5A12" w14:paraId="662E2F50" w14:textId="6B701D1D">
      <w:r>
        <w:t xml:space="preserve">Tot slot, met deze intentieverklaring geeft het kabinet invulling aan de </w:t>
      </w:r>
      <w:r w:rsidR="00E61CAD">
        <w:t xml:space="preserve">eerste </w:t>
      </w:r>
      <w:r>
        <w:t xml:space="preserve">opdracht van de </w:t>
      </w:r>
      <w:r w:rsidR="00802760">
        <w:t>W</w:t>
      </w:r>
      <w:r>
        <w:t>erkgroep afvalsector. Investeringszekerheid kan niet absoluut zijn en is onderhevig aan toekomstige economische, juridische en politieke ontwikkelingen.</w:t>
      </w:r>
      <w:r w:rsidR="009F6BCC">
        <w:t xml:space="preserve"> Dit is ook expliciet gecommuniceerd aan de deelnemers van de werkgroep. Het kabinet </w:t>
      </w:r>
      <w:r w:rsidR="00231ED2">
        <w:t xml:space="preserve">beoogt </w:t>
      </w:r>
      <w:r w:rsidR="009F6BCC">
        <w:t xml:space="preserve">desalniettemin dat met deze verklaring bedrijven het comfort geboden kan worden om </w:t>
      </w:r>
      <w:r w:rsidR="00231ED2">
        <w:t xml:space="preserve">te investeren in verduurzaming van onze afvalverwerking. </w:t>
      </w:r>
    </w:p>
    <w:p w:rsidR="00152342" w:rsidRDefault="0087013E" w14:paraId="1A87D867" w14:textId="77777777">
      <w:pPr>
        <w:pStyle w:val="Slotzin"/>
      </w:pPr>
      <w:r>
        <w:t>Hoogachtend,</w:t>
      </w:r>
    </w:p>
    <w:p w:rsidR="00152342" w:rsidP="00D1247D" w:rsidRDefault="0087013E" w14:paraId="3C29D2B4" w14:textId="5D926AE4">
      <w:pPr>
        <w:pStyle w:val="OndertekeningArea1"/>
      </w:pPr>
      <w:r>
        <w:t>DE STAATSSECRETARIS VAN INFRASTRUCTUUR EN WATERSTAAT - OPENBAAR VERVOER EN MILIEU,</w:t>
      </w:r>
    </w:p>
    <w:p w:rsidR="00152342" w:rsidRDefault="00152342" w14:paraId="2B850854" w14:textId="77777777"/>
    <w:p w:rsidR="003158FE" w:rsidRDefault="003158FE" w14:paraId="4010DD3D" w14:textId="77777777"/>
    <w:p w:rsidR="003158FE" w:rsidRDefault="003158FE" w14:paraId="7FD3C043" w14:textId="77777777"/>
    <w:p w:rsidR="003158FE" w:rsidRDefault="003158FE" w14:paraId="27DB15D7" w14:textId="77777777"/>
    <w:p w:rsidR="00152342" w:rsidRDefault="0087013E" w14:paraId="299D3630" w14:textId="752F04E1">
      <w:r>
        <w:t>A.A. (Thierry) Aartsen</w:t>
      </w:r>
    </w:p>
    <w:p w:rsidR="00E61CAD" w:rsidRDefault="00E61CAD" w14:paraId="43389C2A" w14:textId="77777777"/>
    <w:p w:rsidR="00E61CAD" w:rsidRDefault="00E61CAD" w14:paraId="6D8E40A5" w14:textId="77777777"/>
    <w:p w:rsidR="00E61CAD" w:rsidP="00E61CAD" w:rsidRDefault="00E61CAD" w14:paraId="2B417D2D" w14:textId="3CA055EF">
      <w:pPr>
        <w:pStyle w:val="OndertekeningArea1"/>
      </w:pPr>
      <w:r>
        <w:t>DE STAATSSECRETARIS VAN FISCALITEIT, BELASTINGDIENST EN DOUANE</w:t>
      </w:r>
      <w:r w:rsidR="00D1247D">
        <w:t>,</w:t>
      </w:r>
      <w:r>
        <w:t xml:space="preserve"> </w:t>
      </w:r>
    </w:p>
    <w:p w:rsidR="00D1247D" w:rsidP="00E61CAD" w:rsidRDefault="00D1247D" w14:paraId="0AA7AC87" w14:textId="77777777"/>
    <w:p w:rsidR="003158FE" w:rsidP="00ED1C61" w:rsidRDefault="003158FE" w14:paraId="12B4B415" w14:textId="77777777"/>
    <w:p w:rsidR="003158FE" w:rsidP="00ED1C61" w:rsidRDefault="003158FE" w14:paraId="6B7859A0" w14:textId="77777777"/>
    <w:p w:rsidR="003158FE" w:rsidP="00ED1C61" w:rsidRDefault="003158FE" w14:paraId="7D3E8D8E" w14:textId="77777777"/>
    <w:p w:rsidRPr="00E61CAD" w:rsidR="00E61CAD" w:rsidP="00ED1C61" w:rsidRDefault="0000060F" w14:paraId="524FC378" w14:textId="2D4FDA59">
      <w:r>
        <w:t>E</w:t>
      </w:r>
      <w:r w:rsidR="00E61CAD">
        <w:t>ugène Heijnen</w:t>
      </w:r>
    </w:p>
    <w:p w:rsidR="00E61CAD" w:rsidRDefault="00E61CAD" w14:paraId="0E6517B3" w14:textId="77777777"/>
    <w:p w:rsidR="00D1247D" w:rsidRDefault="00D1247D" w14:paraId="200971C1" w14:textId="77777777"/>
    <w:p w:rsidRPr="00892B5F" w:rsidR="00892B5F" w:rsidP="003158FE" w:rsidRDefault="00E61CAD" w14:paraId="35B0838A" w14:textId="77777777">
      <w:pPr>
        <w:pStyle w:val="OndertekeningArea1"/>
      </w:pPr>
      <w:r>
        <w:t xml:space="preserve">DE MINISTER VAN KLIMAAT EN GROENE GROEI, </w:t>
      </w:r>
    </w:p>
    <w:p w:rsidR="00892B5F" w:rsidRDefault="00892B5F" w14:paraId="6DE31581" w14:textId="77777777"/>
    <w:p w:rsidR="003158FE" w:rsidRDefault="003158FE" w14:paraId="03B8884B" w14:textId="77777777"/>
    <w:p w:rsidR="003158FE" w:rsidRDefault="003158FE" w14:paraId="09930AE6" w14:textId="77777777"/>
    <w:p w:rsidR="003158FE" w:rsidRDefault="003158FE" w14:paraId="303F318A" w14:textId="77777777"/>
    <w:p w:rsidRPr="00ED1C61" w:rsidR="00E61CAD" w:rsidRDefault="00E61CAD" w14:paraId="36BCF039" w14:textId="1C8D2577">
      <w:pPr>
        <w:rPr>
          <w:lang w:val="de-DE"/>
        </w:rPr>
      </w:pPr>
      <w:r w:rsidRPr="00ED1C61">
        <w:rPr>
          <w:lang w:val="de-DE"/>
        </w:rPr>
        <w:t>Sophie Hermans</w:t>
      </w:r>
    </w:p>
    <w:p w:rsidRPr="00ED1C61" w:rsidR="00E61CAD" w:rsidRDefault="00E61CAD" w14:paraId="4D5EB7F7" w14:textId="77777777">
      <w:pPr>
        <w:rPr>
          <w:lang w:val="de-DE"/>
        </w:rPr>
      </w:pPr>
    </w:p>
    <w:sectPr w:rsidRPr="00ED1C61" w:rsidR="00E61CA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0B8DC" w14:textId="77777777" w:rsidR="00007C33" w:rsidRDefault="00007C33">
      <w:pPr>
        <w:spacing w:line="240" w:lineRule="auto"/>
      </w:pPr>
      <w:r>
        <w:separator/>
      </w:r>
    </w:p>
  </w:endnote>
  <w:endnote w:type="continuationSeparator" w:id="0">
    <w:p w14:paraId="25150A11" w14:textId="77777777" w:rsidR="00007C33" w:rsidRDefault="00007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C6FC0" w14:textId="77777777" w:rsidR="007214B2" w:rsidRDefault="00721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66D1" w14:textId="77777777" w:rsidR="007214B2" w:rsidRDefault="00721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7E3E" w14:textId="77777777" w:rsidR="007214B2" w:rsidRDefault="00721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60767" w14:textId="77777777" w:rsidR="00007C33" w:rsidRDefault="00007C33">
      <w:pPr>
        <w:spacing w:line="240" w:lineRule="auto"/>
      </w:pPr>
      <w:r>
        <w:separator/>
      </w:r>
    </w:p>
  </w:footnote>
  <w:footnote w:type="continuationSeparator" w:id="0">
    <w:p w14:paraId="0DEF7DB8" w14:textId="77777777" w:rsidR="00007C33" w:rsidRDefault="00007C33">
      <w:pPr>
        <w:spacing w:line="240" w:lineRule="auto"/>
      </w:pPr>
      <w:r>
        <w:continuationSeparator/>
      </w:r>
    </w:p>
  </w:footnote>
  <w:footnote w:id="1">
    <w:p w14:paraId="3B42A06C" w14:textId="207262E1" w:rsidR="00AF2CC1" w:rsidRPr="00C85C91" w:rsidRDefault="00AF2CC1">
      <w:pPr>
        <w:pStyle w:val="FootnoteText"/>
        <w:rPr>
          <w:sz w:val="14"/>
          <w:szCs w:val="14"/>
        </w:rPr>
      </w:pPr>
      <w:r w:rsidRPr="00C85C91">
        <w:rPr>
          <w:rStyle w:val="FootnoteReference"/>
          <w:sz w:val="14"/>
          <w:szCs w:val="14"/>
        </w:rPr>
        <w:footnoteRef/>
      </w:r>
      <w:r w:rsidRPr="00C85C91">
        <w:rPr>
          <w:sz w:val="14"/>
          <w:szCs w:val="14"/>
        </w:rPr>
        <w:t xml:space="preserve"> </w:t>
      </w:r>
      <w:r w:rsidR="00C85C91" w:rsidRPr="00C85C91">
        <w:rPr>
          <w:sz w:val="14"/>
          <w:szCs w:val="14"/>
        </w:rPr>
        <w:t xml:space="preserve">Kamerbrief Pakket voor Groene Groei, </w:t>
      </w:r>
      <w:r w:rsidR="00C85C91">
        <w:rPr>
          <w:sz w:val="14"/>
          <w:szCs w:val="14"/>
        </w:rPr>
        <w:t xml:space="preserve">25 april </w:t>
      </w:r>
      <w:r w:rsidR="00C85C91" w:rsidRPr="00C85C91">
        <w:rPr>
          <w:sz w:val="14"/>
          <w:szCs w:val="14"/>
        </w:rPr>
        <w:t>2025, KGG / 98465657</w:t>
      </w:r>
    </w:p>
  </w:footnote>
  <w:footnote w:id="2">
    <w:p w14:paraId="7CFE0B9B" w14:textId="61BC89AC" w:rsidR="00AF2CC1" w:rsidRPr="00ED1C61" w:rsidRDefault="00AF2CC1">
      <w:pPr>
        <w:pStyle w:val="FootnoteText"/>
        <w:rPr>
          <w:lang w:val="en-US"/>
        </w:rPr>
      </w:pPr>
      <w:r w:rsidRPr="00C85C91">
        <w:rPr>
          <w:rStyle w:val="FootnoteReference"/>
          <w:sz w:val="14"/>
          <w:szCs w:val="14"/>
        </w:rPr>
        <w:footnoteRef/>
      </w:r>
      <w:r w:rsidRPr="00ED1C61">
        <w:rPr>
          <w:sz w:val="14"/>
          <w:szCs w:val="14"/>
          <w:lang w:val="en-US"/>
        </w:rPr>
        <w:t xml:space="preserve"> Miljoenennota </w:t>
      </w:r>
      <w:r w:rsidR="00C85C91" w:rsidRPr="00ED1C61">
        <w:rPr>
          <w:sz w:val="14"/>
          <w:szCs w:val="14"/>
          <w:lang w:val="en-US"/>
        </w:rPr>
        <w:t>20</w:t>
      </w:r>
      <w:r w:rsidRPr="00ED1C61">
        <w:rPr>
          <w:sz w:val="14"/>
          <w:szCs w:val="14"/>
          <w:lang w:val="en-US"/>
        </w:rPr>
        <w:t>2</w:t>
      </w:r>
      <w:r w:rsidR="004771D7" w:rsidRPr="00ED1C61">
        <w:rPr>
          <w:sz w:val="14"/>
          <w:szCs w:val="14"/>
          <w:lang w:val="en-US"/>
        </w:rPr>
        <w:t>6</w:t>
      </w:r>
      <w:r w:rsidR="00C85C91" w:rsidRPr="00ED1C61">
        <w:rPr>
          <w:sz w:val="14"/>
          <w:szCs w:val="14"/>
          <w:lang w:val="en-US"/>
        </w:rPr>
        <w:t>, 17 september 2025, FIN / 36600</w:t>
      </w:r>
    </w:p>
  </w:footnote>
  <w:footnote w:id="3">
    <w:p w14:paraId="6B77A78F" w14:textId="18E90A33" w:rsidR="00227FC3" w:rsidRPr="00ED1C61" w:rsidRDefault="00227FC3" w:rsidP="00227FC3">
      <w:pPr>
        <w:pStyle w:val="FootnoteText"/>
        <w:rPr>
          <w:lang w:val="en-US"/>
        </w:rPr>
      </w:pPr>
      <w:r w:rsidRPr="00ED1C61">
        <w:rPr>
          <w:rStyle w:val="FootnoteReference"/>
          <w:sz w:val="14"/>
          <w:szCs w:val="14"/>
        </w:rPr>
        <w:footnoteRef/>
      </w:r>
      <w:r w:rsidRPr="00ED1C61">
        <w:rPr>
          <w:sz w:val="14"/>
          <w:szCs w:val="14"/>
          <w:lang w:val="en-US"/>
        </w:rPr>
        <w:t xml:space="preserve"> </w:t>
      </w:r>
      <w:r w:rsidR="00A8337B">
        <w:rPr>
          <w:sz w:val="14"/>
          <w:szCs w:val="14"/>
          <w:lang w:val="en-US"/>
        </w:rPr>
        <w:t xml:space="preserve">Trinomics rapport </w:t>
      </w:r>
      <w:r w:rsidR="00A8337B" w:rsidRPr="00ED1C61">
        <w:rPr>
          <w:sz w:val="14"/>
          <w:szCs w:val="14"/>
          <w:lang w:val="en-US"/>
        </w:rPr>
        <w:t>Impacts of the reform of the waste tax and CO2 levy for waste incinerators</w:t>
      </w:r>
      <w:r w:rsidR="00A8337B">
        <w:rPr>
          <w:sz w:val="14"/>
          <w:szCs w:val="14"/>
          <w:lang w:val="en-US"/>
        </w:rPr>
        <w:t>, 08 september 2025</w:t>
      </w:r>
    </w:p>
  </w:footnote>
  <w:footnote w:id="4">
    <w:p w14:paraId="6D3B755D" w14:textId="4D7551E6" w:rsidR="007D1490" w:rsidRDefault="007D1490">
      <w:pPr>
        <w:pStyle w:val="FootnoteText"/>
      </w:pPr>
      <w:r w:rsidRPr="00C85C91">
        <w:rPr>
          <w:rStyle w:val="FootnoteReference"/>
          <w:sz w:val="14"/>
          <w:szCs w:val="14"/>
        </w:rPr>
        <w:footnoteRef/>
      </w:r>
      <w:r w:rsidRPr="00C85C91">
        <w:rPr>
          <w:sz w:val="14"/>
          <w:szCs w:val="14"/>
        </w:rPr>
        <w:t xml:space="preserve"> </w:t>
      </w:r>
      <w:r w:rsidRPr="007D1490">
        <w:rPr>
          <w:sz w:val="14"/>
          <w:szCs w:val="14"/>
        </w:rPr>
        <w:t>Kamerbrief Beleidsvisie afvalverbranding en maatwerk met afvalverbrandingsinstallatie,</w:t>
      </w:r>
      <w:r w:rsidR="00C85C91">
        <w:rPr>
          <w:sz w:val="14"/>
          <w:szCs w:val="14"/>
        </w:rPr>
        <w:t xml:space="preserve"> </w:t>
      </w:r>
      <w:r w:rsidR="00C85C91" w:rsidRPr="007D1490">
        <w:rPr>
          <w:sz w:val="14"/>
          <w:szCs w:val="14"/>
        </w:rPr>
        <w:t>17 januari 2025</w:t>
      </w:r>
      <w:r w:rsidR="00C85C91">
        <w:rPr>
          <w:sz w:val="14"/>
          <w:szCs w:val="14"/>
        </w:rPr>
        <w:t>,</w:t>
      </w:r>
      <w:r w:rsidRPr="007D1490">
        <w:rPr>
          <w:sz w:val="14"/>
          <w:szCs w:val="14"/>
        </w:rPr>
        <w:t xml:space="preserve"> </w:t>
      </w:r>
      <w:r w:rsidR="00C85C91">
        <w:rPr>
          <w:sz w:val="14"/>
          <w:szCs w:val="14"/>
        </w:rPr>
        <w:t xml:space="preserve">IENW / </w:t>
      </w:r>
      <w:r w:rsidRPr="007D1490">
        <w:rPr>
          <w:sz w:val="14"/>
          <w:szCs w:val="14"/>
        </w:rPr>
        <w:t>345736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B06F" w14:textId="77777777" w:rsidR="007214B2" w:rsidRDefault="00721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9D06F" w14:textId="77777777" w:rsidR="00152342" w:rsidRDefault="0087013E">
    <w:r>
      <w:rPr>
        <w:noProof/>
        <w:lang w:val="en-GB" w:eastAsia="en-GB"/>
      </w:rPr>
      <mc:AlternateContent>
        <mc:Choice Requires="wps">
          <w:drawing>
            <wp:anchor distT="0" distB="0" distL="0" distR="0" simplePos="0" relativeHeight="251651584" behindDoc="0" locked="1" layoutInCell="1" allowOverlap="1" wp14:anchorId="3BA2A9FF" wp14:editId="6A6060D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8118AA1" w14:textId="77777777" w:rsidR="00152342" w:rsidRDefault="0087013E">
                          <w:pPr>
                            <w:pStyle w:val="AfzendgegevensKop0"/>
                          </w:pPr>
                          <w:r>
                            <w:t>Ministerie van Infrastructuur en Waterstaat</w:t>
                          </w:r>
                        </w:p>
                        <w:p w14:paraId="02A3CEAB" w14:textId="77777777" w:rsidR="00D4400B" w:rsidRDefault="00D4400B" w:rsidP="00D4400B"/>
                        <w:p w14:paraId="5FC296EE" w14:textId="77777777" w:rsidR="00D4400B" w:rsidRPr="0087013E" w:rsidRDefault="00D4400B" w:rsidP="00D4400B">
                          <w:pPr>
                            <w:rPr>
                              <w:b/>
                              <w:bCs/>
                              <w:sz w:val="13"/>
                              <w:szCs w:val="13"/>
                            </w:rPr>
                          </w:pPr>
                          <w:r w:rsidRPr="0087013E">
                            <w:rPr>
                              <w:b/>
                              <w:bCs/>
                              <w:sz w:val="13"/>
                              <w:szCs w:val="13"/>
                            </w:rPr>
                            <w:t>Ons kenmerk</w:t>
                          </w:r>
                        </w:p>
                        <w:p w14:paraId="47250CB7" w14:textId="77777777" w:rsidR="00D4400B" w:rsidRPr="0087013E" w:rsidRDefault="00D4400B" w:rsidP="00D4400B">
                          <w:pPr>
                            <w:rPr>
                              <w:sz w:val="13"/>
                              <w:szCs w:val="13"/>
                            </w:rPr>
                          </w:pPr>
                          <w:r w:rsidRPr="0087013E">
                            <w:rPr>
                              <w:sz w:val="13"/>
                              <w:szCs w:val="13"/>
                            </w:rPr>
                            <w:t>IENW/BSK-2025/262791</w:t>
                          </w:r>
                        </w:p>
                        <w:p w14:paraId="5D033985" w14:textId="77777777" w:rsidR="00D4400B" w:rsidRPr="00D4400B" w:rsidRDefault="00D4400B" w:rsidP="00D4400B"/>
                      </w:txbxContent>
                    </wps:txbx>
                    <wps:bodyPr vert="horz" wrap="square" lIns="0" tIns="0" rIns="0" bIns="0" anchor="t" anchorCtr="0"/>
                  </wps:wsp>
                </a:graphicData>
              </a:graphic>
            </wp:anchor>
          </w:drawing>
        </mc:Choice>
        <mc:Fallback>
          <w:pict>
            <v:shapetype w14:anchorId="3BA2A9F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8118AA1" w14:textId="77777777" w:rsidR="00152342" w:rsidRDefault="0087013E">
                    <w:pPr>
                      <w:pStyle w:val="AfzendgegevensKop0"/>
                    </w:pPr>
                    <w:r>
                      <w:t>Ministerie van Infrastructuur en Waterstaat</w:t>
                    </w:r>
                  </w:p>
                  <w:p w14:paraId="02A3CEAB" w14:textId="77777777" w:rsidR="00D4400B" w:rsidRDefault="00D4400B" w:rsidP="00D4400B"/>
                  <w:p w14:paraId="5FC296EE" w14:textId="77777777" w:rsidR="00D4400B" w:rsidRPr="0087013E" w:rsidRDefault="00D4400B" w:rsidP="00D4400B">
                    <w:pPr>
                      <w:rPr>
                        <w:b/>
                        <w:bCs/>
                        <w:sz w:val="13"/>
                        <w:szCs w:val="13"/>
                      </w:rPr>
                    </w:pPr>
                    <w:r w:rsidRPr="0087013E">
                      <w:rPr>
                        <w:b/>
                        <w:bCs/>
                        <w:sz w:val="13"/>
                        <w:szCs w:val="13"/>
                      </w:rPr>
                      <w:t>Ons kenmerk</w:t>
                    </w:r>
                  </w:p>
                  <w:p w14:paraId="47250CB7" w14:textId="77777777" w:rsidR="00D4400B" w:rsidRPr="0087013E" w:rsidRDefault="00D4400B" w:rsidP="00D4400B">
                    <w:pPr>
                      <w:rPr>
                        <w:sz w:val="13"/>
                        <w:szCs w:val="13"/>
                      </w:rPr>
                    </w:pPr>
                    <w:r w:rsidRPr="0087013E">
                      <w:rPr>
                        <w:sz w:val="13"/>
                        <w:szCs w:val="13"/>
                      </w:rPr>
                      <w:t>IENW/BSK-2025/262791</w:t>
                    </w:r>
                  </w:p>
                  <w:p w14:paraId="5D033985" w14:textId="77777777" w:rsidR="00D4400B" w:rsidRPr="00D4400B" w:rsidRDefault="00D4400B" w:rsidP="00D4400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E711E8F" wp14:editId="24AE1BB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FA956E" w14:textId="77777777" w:rsidR="00152342" w:rsidRDefault="0087013E">
                          <w:pPr>
                            <w:pStyle w:val="Referentiegegevens"/>
                          </w:pPr>
                          <w:r>
                            <w:t xml:space="preserve">Pagina </w:t>
                          </w:r>
                          <w:r>
                            <w:fldChar w:fldCharType="begin"/>
                          </w:r>
                          <w:r>
                            <w:instrText>PAGE</w:instrText>
                          </w:r>
                          <w:r>
                            <w:fldChar w:fldCharType="separate"/>
                          </w:r>
                          <w:r w:rsidR="00C91D75">
                            <w:rPr>
                              <w:noProof/>
                            </w:rPr>
                            <w:t>1</w:t>
                          </w:r>
                          <w:r>
                            <w:fldChar w:fldCharType="end"/>
                          </w:r>
                          <w:r>
                            <w:t xml:space="preserve"> van </w:t>
                          </w:r>
                          <w:r>
                            <w:fldChar w:fldCharType="begin"/>
                          </w:r>
                          <w:r>
                            <w:instrText>NUMPAGES</w:instrText>
                          </w:r>
                          <w:r>
                            <w:fldChar w:fldCharType="separate"/>
                          </w:r>
                          <w:r w:rsidR="00C91D75">
                            <w:rPr>
                              <w:noProof/>
                            </w:rPr>
                            <w:t>1</w:t>
                          </w:r>
                          <w:r>
                            <w:fldChar w:fldCharType="end"/>
                          </w:r>
                        </w:p>
                      </w:txbxContent>
                    </wps:txbx>
                    <wps:bodyPr vert="horz" wrap="square" lIns="0" tIns="0" rIns="0" bIns="0" anchor="t" anchorCtr="0"/>
                  </wps:wsp>
                </a:graphicData>
              </a:graphic>
            </wp:anchor>
          </w:drawing>
        </mc:Choice>
        <mc:Fallback>
          <w:pict>
            <v:shape w14:anchorId="0E711E8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5FA956E" w14:textId="77777777" w:rsidR="00152342" w:rsidRDefault="0087013E">
                    <w:pPr>
                      <w:pStyle w:val="Referentiegegevens"/>
                    </w:pPr>
                    <w:r>
                      <w:t xml:space="preserve">Pagina </w:t>
                    </w:r>
                    <w:r>
                      <w:fldChar w:fldCharType="begin"/>
                    </w:r>
                    <w:r>
                      <w:instrText>PAGE</w:instrText>
                    </w:r>
                    <w:r>
                      <w:fldChar w:fldCharType="separate"/>
                    </w:r>
                    <w:r w:rsidR="00C91D75">
                      <w:rPr>
                        <w:noProof/>
                      </w:rPr>
                      <w:t>1</w:t>
                    </w:r>
                    <w:r>
                      <w:fldChar w:fldCharType="end"/>
                    </w:r>
                    <w:r>
                      <w:t xml:space="preserve"> van </w:t>
                    </w:r>
                    <w:r>
                      <w:fldChar w:fldCharType="begin"/>
                    </w:r>
                    <w:r>
                      <w:instrText>NUMPAGES</w:instrText>
                    </w:r>
                    <w:r>
                      <w:fldChar w:fldCharType="separate"/>
                    </w:r>
                    <w:r w:rsidR="00C91D7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66AAF39" wp14:editId="05D0F2D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A571D7C" w14:textId="5F85E261" w:rsidR="00152342" w:rsidRDefault="00152342">
                          <w:pPr>
                            <w:pStyle w:val="Rubricering"/>
                          </w:pPr>
                        </w:p>
                      </w:txbxContent>
                    </wps:txbx>
                    <wps:bodyPr vert="horz" wrap="square" lIns="0" tIns="0" rIns="0" bIns="0" anchor="t" anchorCtr="0"/>
                  </wps:wsp>
                </a:graphicData>
              </a:graphic>
            </wp:anchor>
          </w:drawing>
        </mc:Choice>
        <mc:Fallback>
          <w:pict>
            <v:shape w14:anchorId="466AAF3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A571D7C" w14:textId="5F85E261" w:rsidR="00152342" w:rsidRDefault="00152342">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C006FAE" wp14:editId="77C936A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0160425" w14:textId="77777777" w:rsidR="009C6EBA" w:rsidRDefault="009C6EBA"/>
                      </w:txbxContent>
                    </wps:txbx>
                    <wps:bodyPr vert="horz" wrap="square" lIns="0" tIns="0" rIns="0" bIns="0" anchor="t" anchorCtr="0"/>
                  </wps:wsp>
                </a:graphicData>
              </a:graphic>
            </wp:anchor>
          </w:drawing>
        </mc:Choice>
        <mc:Fallback>
          <w:pict>
            <v:shape w14:anchorId="3C006FA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0160425" w14:textId="77777777" w:rsidR="009C6EBA" w:rsidRDefault="009C6EB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78925" w14:textId="77777777" w:rsidR="00152342" w:rsidRDefault="0087013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D43B48F" wp14:editId="2972BBD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7C5D60" w14:textId="2AB25021" w:rsidR="00152342" w:rsidRDefault="00152342">
                          <w:pPr>
                            <w:pStyle w:val="Rubricering"/>
                          </w:pPr>
                        </w:p>
                      </w:txbxContent>
                    </wps:txbx>
                    <wps:bodyPr vert="horz" wrap="square" lIns="0" tIns="0" rIns="0" bIns="0" anchor="t" anchorCtr="0"/>
                  </wps:wsp>
                </a:graphicData>
              </a:graphic>
            </wp:anchor>
          </w:drawing>
        </mc:Choice>
        <mc:Fallback>
          <w:pict>
            <v:shapetype w14:anchorId="7D43B48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E7C5D60" w14:textId="2AB25021" w:rsidR="00152342" w:rsidRDefault="00152342">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19C5A74" wp14:editId="5646F4F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148ED7" w14:textId="31DEC2C1" w:rsidR="00152342" w:rsidRDefault="0087013E">
                          <w:pPr>
                            <w:pStyle w:val="Referentiegegevens"/>
                          </w:pPr>
                          <w:r>
                            <w:t xml:space="preserve">Pagina </w:t>
                          </w:r>
                          <w:r>
                            <w:fldChar w:fldCharType="begin"/>
                          </w:r>
                          <w:r>
                            <w:instrText>PAGE</w:instrText>
                          </w:r>
                          <w:r>
                            <w:fldChar w:fldCharType="separate"/>
                          </w:r>
                          <w:r w:rsidR="00FA303E">
                            <w:rPr>
                              <w:noProof/>
                            </w:rPr>
                            <w:t>1</w:t>
                          </w:r>
                          <w:r>
                            <w:fldChar w:fldCharType="end"/>
                          </w:r>
                          <w:r>
                            <w:t xml:space="preserve"> van </w:t>
                          </w:r>
                          <w:r>
                            <w:fldChar w:fldCharType="begin"/>
                          </w:r>
                          <w:r>
                            <w:instrText>NUMPAGES</w:instrText>
                          </w:r>
                          <w:r>
                            <w:fldChar w:fldCharType="separate"/>
                          </w:r>
                          <w:r w:rsidR="00FA303E">
                            <w:rPr>
                              <w:noProof/>
                            </w:rPr>
                            <w:t>1</w:t>
                          </w:r>
                          <w:r>
                            <w:fldChar w:fldCharType="end"/>
                          </w:r>
                        </w:p>
                      </w:txbxContent>
                    </wps:txbx>
                    <wps:bodyPr vert="horz" wrap="square" lIns="0" tIns="0" rIns="0" bIns="0" anchor="t" anchorCtr="0"/>
                  </wps:wsp>
                </a:graphicData>
              </a:graphic>
            </wp:anchor>
          </w:drawing>
        </mc:Choice>
        <mc:Fallback>
          <w:pict>
            <v:shape w14:anchorId="319C5A7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5148ED7" w14:textId="31DEC2C1" w:rsidR="00152342" w:rsidRDefault="0087013E">
                    <w:pPr>
                      <w:pStyle w:val="Referentiegegevens"/>
                    </w:pPr>
                    <w:r>
                      <w:t xml:space="preserve">Pagina </w:t>
                    </w:r>
                    <w:r>
                      <w:fldChar w:fldCharType="begin"/>
                    </w:r>
                    <w:r>
                      <w:instrText>PAGE</w:instrText>
                    </w:r>
                    <w:r>
                      <w:fldChar w:fldCharType="separate"/>
                    </w:r>
                    <w:r w:rsidR="00FA303E">
                      <w:rPr>
                        <w:noProof/>
                      </w:rPr>
                      <w:t>1</w:t>
                    </w:r>
                    <w:r>
                      <w:fldChar w:fldCharType="end"/>
                    </w:r>
                    <w:r>
                      <w:t xml:space="preserve"> van </w:t>
                    </w:r>
                    <w:r>
                      <w:fldChar w:fldCharType="begin"/>
                    </w:r>
                    <w:r>
                      <w:instrText>NUMPAGES</w:instrText>
                    </w:r>
                    <w:r>
                      <w:fldChar w:fldCharType="separate"/>
                    </w:r>
                    <w:r w:rsidR="00FA303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B2FDBD3" wp14:editId="76112DC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4BC700" w14:textId="77777777" w:rsidR="00152342" w:rsidRDefault="0087013E">
                          <w:pPr>
                            <w:pStyle w:val="AfzendgegevensKop0"/>
                          </w:pPr>
                          <w:r>
                            <w:t>Ministerie van Infrastructuur en Waterstaat</w:t>
                          </w:r>
                        </w:p>
                        <w:p w14:paraId="2B1E23DE" w14:textId="77777777" w:rsidR="00152342" w:rsidRDefault="00152342">
                          <w:pPr>
                            <w:pStyle w:val="WitregelW1"/>
                          </w:pPr>
                        </w:p>
                        <w:p w14:paraId="3E52BF75" w14:textId="77777777" w:rsidR="00152342" w:rsidRDefault="0087013E">
                          <w:pPr>
                            <w:pStyle w:val="Afzendgegevens"/>
                          </w:pPr>
                          <w:r>
                            <w:t>Rijnstraat 8</w:t>
                          </w:r>
                        </w:p>
                        <w:p w14:paraId="0787D41C" w14:textId="789FAB7B" w:rsidR="00152342" w:rsidRPr="00C91D75" w:rsidRDefault="0087013E">
                          <w:pPr>
                            <w:pStyle w:val="Afzendgegevens"/>
                            <w:rPr>
                              <w:lang w:val="de-DE"/>
                            </w:rPr>
                          </w:pPr>
                          <w:r w:rsidRPr="00C91D75">
                            <w:rPr>
                              <w:lang w:val="de-DE"/>
                            </w:rPr>
                            <w:t xml:space="preserve">2515 </w:t>
                          </w:r>
                          <w:r w:rsidR="004B7284" w:rsidRPr="00C91D75">
                            <w:rPr>
                              <w:lang w:val="de-DE"/>
                            </w:rPr>
                            <w:t>XP Den</w:t>
                          </w:r>
                          <w:r w:rsidRPr="00C91D75">
                            <w:rPr>
                              <w:lang w:val="de-DE"/>
                            </w:rPr>
                            <w:t xml:space="preserve"> Haag</w:t>
                          </w:r>
                        </w:p>
                        <w:p w14:paraId="00E0D92B" w14:textId="77777777" w:rsidR="00152342" w:rsidRPr="00C91D75" w:rsidRDefault="0087013E">
                          <w:pPr>
                            <w:pStyle w:val="Afzendgegevens"/>
                            <w:rPr>
                              <w:lang w:val="de-DE"/>
                            </w:rPr>
                          </w:pPr>
                          <w:r w:rsidRPr="00C91D75">
                            <w:rPr>
                              <w:lang w:val="de-DE"/>
                            </w:rPr>
                            <w:t>Postbus 20901</w:t>
                          </w:r>
                        </w:p>
                        <w:p w14:paraId="4CF7F36E" w14:textId="77777777" w:rsidR="00152342" w:rsidRPr="00C91D75" w:rsidRDefault="0087013E">
                          <w:pPr>
                            <w:pStyle w:val="Afzendgegevens"/>
                            <w:rPr>
                              <w:lang w:val="de-DE"/>
                            </w:rPr>
                          </w:pPr>
                          <w:r w:rsidRPr="00C91D75">
                            <w:rPr>
                              <w:lang w:val="de-DE"/>
                            </w:rPr>
                            <w:t>2500 EX Den Haag</w:t>
                          </w:r>
                        </w:p>
                        <w:p w14:paraId="5F428E43" w14:textId="77777777" w:rsidR="00152342" w:rsidRPr="00C91D75" w:rsidRDefault="00152342">
                          <w:pPr>
                            <w:pStyle w:val="WitregelW1"/>
                            <w:rPr>
                              <w:lang w:val="de-DE"/>
                            </w:rPr>
                          </w:pPr>
                        </w:p>
                        <w:p w14:paraId="17589AB3" w14:textId="77777777" w:rsidR="00152342" w:rsidRPr="00C91D75" w:rsidRDefault="0087013E">
                          <w:pPr>
                            <w:pStyle w:val="Afzendgegevens"/>
                            <w:rPr>
                              <w:lang w:val="de-DE"/>
                            </w:rPr>
                          </w:pPr>
                          <w:r w:rsidRPr="00C91D75">
                            <w:rPr>
                              <w:lang w:val="de-DE"/>
                            </w:rPr>
                            <w:t>T   070-456 0000</w:t>
                          </w:r>
                        </w:p>
                        <w:p w14:paraId="3D339041" w14:textId="77777777" w:rsidR="00152342" w:rsidRDefault="0087013E">
                          <w:pPr>
                            <w:pStyle w:val="Afzendgegevens"/>
                          </w:pPr>
                          <w:r>
                            <w:t>F   070-456 1111</w:t>
                          </w:r>
                        </w:p>
                        <w:p w14:paraId="428D45C7" w14:textId="77777777" w:rsidR="0087013E" w:rsidRDefault="0087013E" w:rsidP="0087013E"/>
                        <w:p w14:paraId="58C27E54" w14:textId="629383AD" w:rsidR="0087013E" w:rsidRPr="0087013E" w:rsidRDefault="0087013E" w:rsidP="0087013E">
                          <w:pPr>
                            <w:rPr>
                              <w:b/>
                              <w:bCs/>
                              <w:sz w:val="13"/>
                              <w:szCs w:val="13"/>
                            </w:rPr>
                          </w:pPr>
                          <w:r w:rsidRPr="0087013E">
                            <w:rPr>
                              <w:b/>
                              <w:bCs/>
                              <w:sz w:val="13"/>
                              <w:szCs w:val="13"/>
                            </w:rPr>
                            <w:t>Ons kenmerk</w:t>
                          </w:r>
                        </w:p>
                        <w:p w14:paraId="48A4E702" w14:textId="51ED53AE" w:rsidR="0087013E" w:rsidRPr="0087013E" w:rsidRDefault="0087013E" w:rsidP="0087013E">
                          <w:pPr>
                            <w:rPr>
                              <w:sz w:val="13"/>
                              <w:szCs w:val="13"/>
                            </w:rPr>
                          </w:pPr>
                          <w:r w:rsidRPr="0087013E">
                            <w:rPr>
                              <w:sz w:val="13"/>
                              <w:szCs w:val="13"/>
                            </w:rPr>
                            <w:t>IENW/BSK-2025/262791</w:t>
                          </w:r>
                        </w:p>
                        <w:p w14:paraId="7E31F589" w14:textId="77777777" w:rsidR="00152342" w:rsidRDefault="00152342">
                          <w:pPr>
                            <w:pStyle w:val="WitregelW2"/>
                          </w:pPr>
                        </w:p>
                        <w:p w14:paraId="5DA5867F" w14:textId="77777777" w:rsidR="00152342" w:rsidRDefault="0087013E">
                          <w:pPr>
                            <w:pStyle w:val="Referentiegegevenskop"/>
                          </w:pPr>
                          <w:r>
                            <w:t>Bijlage(n)</w:t>
                          </w:r>
                        </w:p>
                        <w:p w14:paraId="3225AE8C" w14:textId="4A90AA57" w:rsidR="00152342" w:rsidRDefault="004B7284">
                          <w:pPr>
                            <w:pStyle w:val="Referentiegegevens"/>
                          </w:pPr>
                          <w:r>
                            <w:t>2</w:t>
                          </w:r>
                        </w:p>
                      </w:txbxContent>
                    </wps:txbx>
                    <wps:bodyPr vert="horz" wrap="square" lIns="0" tIns="0" rIns="0" bIns="0" anchor="t" anchorCtr="0"/>
                  </wps:wsp>
                </a:graphicData>
              </a:graphic>
            </wp:anchor>
          </w:drawing>
        </mc:Choice>
        <mc:Fallback>
          <w:pict>
            <v:shape w14:anchorId="7B2FDBD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94BC700" w14:textId="77777777" w:rsidR="00152342" w:rsidRDefault="0087013E">
                    <w:pPr>
                      <w:pStyle w:val="AfzendgegevensKop0"/>
                    </w:pPr>
                    <w:r>
                      <w:t>Ministerie van Infrastructuur en Waterstaat</w:t>
                    </w:r>
                  </w:p>
                  <w:p w14:paraId="2B1E23DE" w14:textId="77777777" w:rsidR="00152342" w:rsidRDefault="00152342">
                    <w:pPr>
                      <w:pStyle w:val="WitregelW1"/>
                    </w:pPr>
                  </w:p>
                  <w:p w14:paraId="3E52BF75" w14:textId="77777777" w:rsidR="00152342" w:rsidRDefault="0087013E">
                    <w:pPr>
                      <w:pStyle w:val="Afzendgegevens"/>
                    </w:pPr>
                    <w:r>
                      <w:t>Rijnstraat 8</w:t>
                    </w:r>
                  </w:p>
                  <w:p w14:paraId="0787D41C" w14:textId="789FAB7B" w:rsidR="00152342" w:rsidRPr="00C91D75" w:rsidRDefault="0087013E">
                    <w:pPr>
                      <w:pStyle w:val="Afzendgegevens"/>
                      <w:rPr>
                        <w:lang w:val="de-DE"/>
                      </w:rPr>
                    </w:pPr>
                    <w:r w:rsidRPr="00C91D75">
                      <w:rPr>
                        <w:lang w:val="de-DE"/>
                      </w:rPr>
                      <w:t xml:space="preserve">2515 </w:t>
                    </w:r>
                    <w:r w:rsidR="004B7284" w:rsidRPr="00C91D75">
                      <w:rPr>
                        <w:lang w:val="de-DE"/>
                      </w:rPr>
                      <w:t>XP Den</w:t>
                    </w:r>
                    <w:r w:rsidRPr="00C91D75">
                      <w:rPr>
                        <w:lang w:val="de-DE"/>
                      </w:rPr>
                      <w:t xml:space="preserve"> Haag</w:t>
                    </w:r>
                  </w:p>
                  <w:p w14:paraId="00E0D92B" w14:textId="77777777" w:rsidR="00152342" w:rsidRPr="00C91D75" w:rsidRDefault="0087013E">
                    <w:pPr>
                      <w:pStyle w:val="Afzendgegevens"/>
                      <w:rPr>
                        <w:lang w:val="de-DE"/>
                      </w:rPr>
                    </w:pPr>
                    <w:r w:rsidRPr="00C91D75">
                      <w:rPr>
                        <w:lang w:val="de-DE"/>
                      </w:rPr>
                      <w:t>Postbus 20901</w:t>
                    </w:r>
                  </w:p>
                  <w:p w14:paraId="4CF7F36E" w14:textId="77777777" w:rsidR="00152342" w:rsidRPr="00C91D75" w:rsidRDefault="0087013E">
                    <w:pPr>
                      <w:pStyle w:val="Afzendgegevens"/>
                      <w:rPr>
                        <w:lang w:val="de-DE"/>
                      </w:rPr>
                    </w:pPr>
                    <w:r w:rsidRPr="00C91D75">
                      <w:rPr>
                        <w:lang w:val="de-DE"/>
                      </w:rPr>
                      <w:t>2500 EX Den Haag</w:t>
                    </w:r>
                  </w:p>
                  <w:p w14:paraId="5F428E43" w14:textId="77777777" w:rsidR="00152342" w:rsidRPr="00C91D75" w:rsidRDefault="00152342">
                    <w:pPr>
                      <w:pStyle w:val="WitregelW1"/>
                      <w:rPr>
                        <w:lang w:val="de-DE"/>
                      </w:rPr>
                    </w:pPr>
                  </w:p>
                  <w:p w14:paraId="17589AB3" w14:textId="77777777" w:rsidR="00152342" w:rsidRPr="00C91D75" w:rsidRDefault="0087013E">
                    <w:pPr>
                      <w:pStyle w:val="Afzendgegevens"/>
                      <w:rPr>
                        <w:lang w:val="de-DE"/>
                      </w:rPr>
                    </w:pPr>
                    <w:r w:rsidRPr="00C91D75">
                      <w:rPr>
                        <w:lang w:val="de-DE"/>
                      </w:rPr>
                      <w:t>T   070-456 0000</w:t>
                    </w:r>
                  </w:p>
                  <w:p w14:paraId="3D339041" w14:textId="77777777" w:rsidR="00152342" w:rsidRDefault="0087013E">
                    <w:pPr>
                      <w:pStyle w:val="Afzendgegevens"/>
                    </w:pPr>
                    <w:r>
                      <w:t>F   070-456 1111</w:t>
                    </w:r>
                  </w:p>
                  <w:p w14:paraId="428D45C7" w14:textId="77777777" w:rsidR="0087013E" w:rsidRDefault="0087013E" w:rsidP="0087013E"/>
                  <w:p w14:paraId="58C27E54" w14:textId="629383AD" w:rsidR="0087013E" w:rsidRPr="0087013E" w:rsidRDefault="0087013E" w:rsidP="0087013E">
                    <w:pPr>
                      <w:rPr>
                        <w:b/>
                        <w:bCs/>
                        <w:sz w:val="13"/>
                        <w:szCs w:val="13"/>
                      </w:rPr>
                    </w:pPr>
                    <w:r w:rsidRPr="0087013E">
                      <w:rPr>
                        <w:b/>
                        <w:bCs/>
                        <w:sz w:val="13"/>
                        <w:szCs w:val="13"/>
                      </w:rPr>
                      <w:t>Ons kenmerk</w:t>
                    </w:r>
                  </w:p>
                  <w:p w14:paraId="48A4E702" w14:textId="51ED53AE" w:rsidR="0087013E" w:rsidRPr="0087013E" w:rsidRDefault="0087013E" w:rsidP="0087013E">
                    <w:pPr>
                      <w:rPr>
                        <w:sz w:val="13"/>
                        <w:szCs w:val="13"/>
                      </w:rPr>
                    </w:pPr>
                    <w:r w:rsidRPr="0087013E">
                      <w:rPr>
                        <w:sz w:val="13"/>
                        <w:szCs w:val="13"/>
                      </w:rPr>
                      <w:t>IENW/BSK-2025/262791</w:t>
                    </w:r>
                  </w:p>
                  <w:p w14:paraId="7E31F589" w14:textId="77777777" w:rsidR="00152342" w:rsidRDefault="00152342">
                    <w:pPr>
                      <w:pStyle w:val="WitregelW2"/>
                    </w:pPr>
                  </w:p>
                  <w:p w14:paraId="5DA5867F" w14:textId="77777777" w:rsidR="00152342" w:rsidRDefault="0087013E">
                    <w:pPr>
                      <w:pStyle w:val="Referentiegegevenskop"/>
                    </w:pPr>
                    <w:r>
                      <w:t>Bijlage(n)</w:t>
                    </w:r>
                  </w:p>
                  <w:p w14:paraId="3225AE8C" w14:textId="4A90AA57" w:rsidR="00152342" w:rsidRDefault="004B7284">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C161C83" wp14:editId="475092C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E5CED8D" w14:textId="77777777" w:rsidR="00152342" w:rsidRDefault="0087013E">
                          <w:pPr>
                            <w:spacing w:line="240" w:lineRule="auto"/>
                          </w:pPr>
                          <w:r>
                            <w:rPr>
                              <w:noProof/>
                              <w:lang w:val="en-GB" w:eastAsia="en-GB"/>
                            </w:rPr>
                            <w:drawing>
                              <wp:inline distT="0" distB="0" distL="0" distR="0" wp14:anchorId="1F73FFF8" wp14:editId="402F9AD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161C8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E5CED8D" w14:textId="77777777" w:rsidR="00152342" w:rsidRDefault="0087013E">
                    <w:pPr>
                      <w:spacing w:line="240" w:lineRule="auto"/>
                    </w:pPr>
                    <w:r>
                      <w:rPr>
                        <w:noProof/>
                        <w:lang w:val="en-GB" w:eastAsia="en-GB"/>
                      </w:rPr>
                      <w:drawing>
                        <wp:inline distT="0" distB="0" distL="0" distR="0" wp14:anchorId="1F73FFF8" wp14:editId="402F9AD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91A9C53" wp14:editId="0CEC0E6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83AE5A" w14:textId="77777777" w:rsidR="00152342" w:rsidRDefault="0087013E">
                          <w:pPr>
                            <w:spacing w:line="240" w:lineRule="auto"/>
                          </w:pPr>
                          <w:r>
                            <w:rPr>
                              <w:noProof/>
                              <w:lang w:val="en-GB" w:eastAsia="en-GB"/>
                            </w:rPr>
                            <w:drawing>
                              <wp:inline distT="0" distB="0" distL="0" distR="0" wp14:anchorId="7D552550" wp14:editId="4685792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1A9C5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A83AE5A" w14:textId="77777777" w:rsidR="00152342" w:rsidRDefault="0087013E">
                    <w:pPr>
                      <w:spacing w:line="240" w:lineRule="auto"/>
                    </w:pPr>
                    <w:r>
                      <w:rPr>
                        <w:noProof/>
                        <w:lang w:val="en-GB" w:eastAsia="en-GB"/>
                      </w:rPr>
                      <w:drawing>
                        <wp:inline distT="0" distB="0" distL="0" distR="0" wp14:anchorId="7D552550" wp14:editId="4685792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6F1F8DC" wp14:editId="1BE4EF8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46D76AE" w14:textId="77777777" w:rsidR="00152342" w:rsidRDefault="0087013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6F1F8D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46D76AE" w14:textId="77777777" w:rsidR="00152342" w:rsidRDefault="0087013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8C6058E" wp14:editId="1FCFE79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D74AD04" w14:textId="27B06259" w:rsidR="00C91D75" w:rsidRDefault="00C91D75" w:rsidP="00C91D75">
                          <w:r>
                            <w:t>De voorzitter van de Tweede Kamer</w:t>
                          </w:r>
                          <w:r>
                            <w:br/>
                            <w:t>der Staten-Generaal</w:t>
                          </w:r>
                          <w:r>
                            <w:br/>
                            <w:t>Postbus 20018</w:t>
                          </w:r>
                          <w:r>
                            <w:br/>
                            <w:t xml:space="preserve">2500 EA </w:t>
                          </w:r>
                          <w:r w:rsidR="00232172">
                            <w:t xml:space="preserve"> </w:t>
                          </w:r>
                          <w:r>
                            <w:t>DEN HAAG</w:t>
                          </w:r>
                        </w:p>
                        <w:p w14:paraId="29870FC4" w14:textId="77777777" w:rsidR="00C91D75" w:rsidRPr="00C91D75" w:rsidRDefault="00C91D75" w:rsidP="00C91D75"/>
                      </w:txbxContent>
                    </wps:txbx>
                    <wps:bodyPr vert="horz" wrap="square" lIns="0" tIns="0" rIns="0" bIns="0" anchor="t" anchorCtr="0"/>
                  </wps:wsp>
                </a:graphicData>
              </a:graphic>
            </wp:anchor>
          </w:drawing>
        </mc:Choice>
        <mc:Fallback>
          <w:pict>
            <v:shape w14:anchorId="38C6058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D74AD04" w14:textId="27B06259" w:rsidR="00C91D75" w:rsidRDefault="00C91D75" w:rsidP="00C91D75">
                    <w:r>
                      <w:t>De voorzitter van de Tweede Kamer</w:t>
                    </w:r>
                    <w:r>
                      <w:br/>
                      <w:t>der Staten-Generaal</w:t>
                    </w:r>
                    <w:r>
                      <w:br/>
                      <w:t>Postbus 20018</w:t>
                    </w:r>
                    <w:r>
                      <w:br/>
                      <w:t xml:space="preserve">2500 EA </w:t>
                    </w:r>
                    <w:r w:rsidR="00232172">
                      <w:t xml:space="preserve"> </w:t>
                    </w:r>
                    <w:r>
                      <w:t>DEN HAAG</w:t>
                    </w:r>
                  </w:p>
                  <w:p w14:paraId="29870FC4" w14:textId="77777777" w:rsidR="00C91D75" w:rsidRPr="00C91D75" w:rsidRDefault="00C91D75" w:rsidP="00C91D7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5F34407" wp14:editId="6085634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52342" w14:paraId="64344246" w14:textId="77777777">
                            <w:trPr>
                              <w:trHeight w:val="200"/>
                            </w:trPr>
                            <w:tc>
                              <w:tcPr>
                                <w:tcW w:w="1140" w:type="dxa"/>
                              </w:tcPr>
                              <w:p w14:paraId="41FB80E2" w14:textId="77777777" w:rsidR="00152342" w:rsidRDefault="00152342"/>
                            </w:tc>
                            <w:tc>
                              <w:tcPr>
                                <w:tcW w:w="5400" w:type="dxa"/>
                              </w:tcPr>
                              <w:p w14:paraId="688C2A00" w14:textId="77777777" w:rsidR="00152342" w:rsidRDefault="00152342"/>
                            </w:tc>
                          </w:tr>
                          <w:tr w:rsidR="00152342" w14:paraId="231376D2" w14:textId="77777777">
                            <w:trPr>
                              <w:trHeight w:val="240"/>
                            </w:trPr>
                            <w:tc>
                              <w:tcPr>
                                <w:tcW w:w="1140" w:type="dxa"/>
                              </w:tcPr>
                              <w:p w14:paraId="43DF766F" w14:textId="77777777" w:rsidR="00152342" w:rsidRDefault="0087013E">
                                <w:r>
                                  <w:t>Datum</w:t>
                                </w:r>
                              </w:p>
                            </w:tc>
                            <w:tc>
                              <w:tcPr>
                                <w:tcW w:w="5400" w:type="dxa"/>
                              </w:tcPr>
                              <w:p w14:paraId="6ECF5597" w14:textId="4E0F4100" w:rsidR="00152342" w:rsidRDefault="004B7284">
                                <w:r>
                                  <w:t>2</w:t>
                                </w:r>
                                <w:r w:rsidR="007214B2">
                                  <w:t>2</w:t>
                                </w:r>
                                <w:r>
                                  <w:t xml:space="preserve"> oktober 2025</w:t>
                                </w:r>
                              </w:p>
                            </w:tc>
                          </w:tr>
                          <w:tr w:rsidR="00152342" w14:paraId="2916E95F" w14:textId="77777777">
                            <w:trPr>
                              <w:trHeight w:val="240"/>
                            </w:trPr>
                            <w:tc>
                              <w:tcPr>
                                <w:tcW w:w="1140" w:type="dxa"/>
                              </w:tcPr>
                              <w:p w14:paraId="3CC21E98" w14:textId="77777777" w:rsidR="00152342" w:rsidRDefault="0087013E">
                                <w:r>
                                  <w:t>Betreft</w:t>
                                </w:r>
                              </w:p>
                            </w:tc>
                            <w:tc>
                              <w:tcPr>
                                <w:tcW w:w="5400" w:type="dxa"/>
                              </w:tcPr>
                              <w:p w14:paraId="7E1C91EB" w14:textId="66B26C49" w:rsidR="00152342" w:rsidRDefault="0087013E">
                                <w:r>
                                  <w:t>Intentieverklaring investeringszekerhe</w:t>
                                </w:r>
                                <w:r w:rsidR="004771D7">
                                  <w:t>id</w:t>
                                </w:r>
                                <w:r>
                                  <w:t xml:space="preserve"> </w:t>
                                </w:r>
                                <w:r w:rsidR="004771D7">
                                  <w:t xml:space="preserve">verduurzaming </w:t>
                                </w:r>
                                <w:r>
                                  <w:t>afvalverbrandings</w:t>
                                </w:r>
                                <w:r w:rsidR="004771D7">
                                  <w:t>installaties</w:t>
                                </w:r>
                              </w:p>
                            </w:tc>
                          </w:tr>
                          <w:tr w:rsidR="00152342" w14:paraId="10B6017E" w14:textId="77777777">
                            <w:trPr>
                              <w:trHeight w:val="200"/>
                            </w:trPr>
                            <w:tc>
                              <w:tcPr>
                                <w:tcW w:w="1140" w:type="dxa"/>
                              </w:tcPr>
                              <w:p w14:paraId="6F03A4DF" w14:textId="77777777" w:rsidR="00152342" w:rsidRDefault="00152342"/>
                            </w:tc>
                            <w:tc>
                              <w:tcPr>
                                <w:tcW w:w="5400" w:type="dxa"/>
                              </w:tcPr>
                              <w:p w14:paraId="79D8E429" w14:textId="77777777" w:rsidR="00152342" w:rsidRDefault="00152342"/>
                            </w:tc>
                          </w:tr>
                        </w:tbl>
                        <w:p w14:paraId="3163F758" w14:textId="77777777" w:rsidR="009C6EBA" w:rsidRDefault="009C6EBA"/>
                      </w:txbxContent>
                    </wps:txbx>
                    <wps:bodyPr vert="horz" wrap="square" lIns="0" tIns="0" rIns="0" bIns="0" anchor="t" anchorCtr="0"/>
                  </wps:wsp>
                </a:graphicData>
              </a:graphic>
            </wp:anchor>
          </w:drawing>
        </mc:Choice>
        <mc:Fallback>
          <w:pict>
            <v:shape w14:anchorId="05F3440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52342" w14:paraId="64344246" w14:textId="77777777">
                      <w:trPr>
                        <w:trHeight w:val="200"/>
                      </w:trPr>
                      <w:tc>
                        <w:tcPr>
                          <w:tcW w:w="1140" w:type="dxa"/>
                        </w:tcPr>
                        <w:p w14:paraId="41FB80E2" w14:textId="77777777" w:rsidR="00152342" w:rsidRDefault="00152342"/>
                      </w:tc>
                      <w:tc>
                        <w:tcPr>
                          <w:tcW w:w="5400" w:type="dxa"/>
                        </w:tcPr>
                        <w:p w14:paraId="688C2A00" w14:textId="77777777" w:rsidR="00152342" w:rsidRDefault="00152342"/>
                      </w:tc>
                    </w:tr>
                    <w:tr w:rsidR="00152342" w14:paraId="231376D2" w14:textId="77777777">
                      <w:trPr>
                        <w:trHeight w:val="240"/>
                      </w:trPr>
                      <w:tc>
                        <w:tcPr>
                          <w:tcW w:w="1140" w:type="dxa"/>
                        </w:tcPr>
                        <w:p w14:paraId="43DF766F" w14:textId="77777777" w:rsidR="00152342" w:rsidRDefault="0087013E">
                          <w:r>
                            <w:t>Datum</w:t>
                          </w:r>
                        </w:p>
                      </w:tc>
                      <w:tc>
                        <w:tcPr>
                          <w:tcW w:w="5400" w:type="dxa"/>
                        </w:tcPr>
                        <w:p w14:paraId="6ECF5597" w14:textId="4E0F4100" w:rsidR="00152342" w:rsidRDefault="004B7284">
                          <w:r>
                            <w:t>2</w:t>
                          </w:r>
                          <w:r w:rsidR="007214B2">
                            <w:t>2</w:t>
                          </w:r>
                          <w:r>
                            <w:t xml:space="preserve"> oktober 2025</w:t>
                          </w:r>
                        </w:p>
                      </w:tc>
                    </w:tr>
                    <w:tr w:rsidR="00152342" w14:paraId="2916E95F" w14:textId="77777777">
                      <w:trPr>
                        <w:trHeight w:val="240"/>
                      </w:trPr>
                      <w:tc>
                        <w:tcPr>
                          <w:tcW w:w="1140" w:type="dxa"/>
                        </w:tcPr>
                        <w:p w14:paraId="3CC21E98" w14:textId="77777777" w:rsidR="00152342" w:rsidRDefault="0087013E">
                          <w:r>
                            <w:t>Betreft</w:t>
                          </w:r>
                        </w:p>
                      </w:tc>
                      <w:tc>
                        <w:tcPr>
                          <w:tcW w:w="5400" w:type="dxa"/>
                        </w:tcPr>
                        <w:p w14:paraId="7E1C91EB" w14:textId="66B26C49" w:rsidR="00152342" w:rsidRDefault="0087013E">
                          <w:r>
                            <w:t>Intentieverklaring investeringszekerhe</w:t>
                          </w:r>
                          <w:r w:rsidR="004771D7">
                            <w:t>id</w:t>
                          </w:r>
                          <w:r>
                            <w:t xml:space="preserve"> </w:t>
                          </w:r>
                          <w:r w:rsidR="004771D7">
                            <w:t xml:space="preserve">verduurzaming </w:t>
                          </w:r>
                          <w:r>
                            <w:t>afvalverbrandings</w:t>
                          </w:r>
                          <w:r w:rsidR="004771D7">
                            <w:t>installaties</w:t>
                          </w:r>
                        </w:p>
                      </w:tc>
                    </w:tr>
                    <w:tr w:rsidR="00152342" w14:paraId="10B6017E" w14:textId="77777777">
                      <w:trPr>
                        <w:trHeight w:val="200"/>
                      </w:trPr>
                      <w:tc>
                        <w:tcPr>
                          <w:tcW w:w="1140" w:type="dxa"/>
                        </w:tcPr>
                        <w:p w14:paraId="6F03A4DF" w14:textId="77777777" w:rsidR="00152342" w:rsidRDefault="00152342"/>
                      </w:tc>
                      <w:tc>
                        <w:tcPr>
                          <w:tcW w:w="5400" w:type="dxa"/>
                        </w:tcPr>
                        <w:p w14:paraId="79D8E429" w14:textId="77777777" w:rsidR="00152342" w:rsidRDefault="00152342"/>
                      </w:tc>
                    </w:tr>
                  </w:tbl>
                  <w:p w14:paraId="3163F758" w14:textId="77777777" w:rsidR="009C6EBA" w:rsidRDefault="009C6EB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83FB253" wp14:editId="3EA9182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F9B21B1" w14:textId="77777777" w:rsidR="009C6EBA" w:rsidRDefault="009C6EBA"/>
                      </w:txbxContent>
                    </wps:txbx>
                    <wps:bodyPr vert="horz" wrap="square" lIns="0" tIns="0" rIns="0" bIns="0" anchor="t" anchorCtr="0"/>
                  </wps:wsp>
                </a:graphicData>
              </a:graphic>
            </wp:anchor>
          </w:drawing>
        </mc:Choice>
        <mc:Fallback>
          <w:pict>
            <v:shape w14:anchorId="783FB25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F9B21B1" w14:textId="77777777" w:rsidR="009C6EBA" w:rsidRDefault="009C6EB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A48F9B"/>
    <w:multiLevelType w:val="multilevel"/>
    <w:tmpl w:val="A502020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310DDC"/>
    <w:multiLevelType w:val="multilevel"/>
    <w:tmpl w:val="24849E7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158385"/>
    <w:multiLevelType w:val="multilevel"/>
    <w:tmpl w:val="7F4FF1A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F9A592"/>
    <w:multiLevelType w:val="multilevel"/>
    <w:tmpl w:val="D613CCB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2FCC8C"/>
    <w:multiLevelType w:val="multilevel"/>
    <w:tmpl w:val="03C2D4B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10C031F"/>
    <w:multiLevelType w:val="multilevel"/>
    <w:tmpl w:val="2E1FC56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BA0A8F"/>
    <w:multiLevelType w:val="multilevel"/>
    <w:tmpl w:val="E2FCF20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C586B4"/>
    <w:multiLevelType w:val="multilevel"/>
    <w:tmpl w:val="E2FE7AE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20263F1"/>
    <w:multiLevelType w:val="multilevel"/>
    <w:tmpl w:val="ECAC894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6414797"/>
    <w:multiLevelType w:val="multilevel"/>
    <w:tmpl w:val="FB530A8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7080D64"/>
    <w:multiLevelType w:val="multilevel"/>
    <w:tmpl w:val="307BC95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376BF11"/>
    <w:multiLevelType w:val="multilevel"/>
    <w:tmpl w:val="E352BC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F3FE76C5"/>
    <w:multiLevelType w:val="multilevel"/>
    <w:tmpl w:val="AA7877A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78360E"/>
    <w:multiLevelType w:val="multilevel"/>
    <w:tmpl w:val="345947D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58E5A6"/>
    <w:multiLevelType w:val="multilevel"/>
    <w:tmpl w:val="87D69F2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A73F1A"/>
    <w:multiLevelType w:val="multilevel"/>
    <w:tmpl w:val="7747210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1663F2"/>
    <w:multiLevelType w:val="hybridMultilevel"/>
    <w:tmpl w:val="C1AED4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F4BF069"/>
    <w:multiLevelType w:val="multilevel"/>
    <w:tmpl w:val="DC25258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8412DB"/>
    <w:multiLevelType w:val="multilevel"/>
    <w:tmpl w:val="7339296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053980"/>
    <w:multiLevelType w:val="multilevel"/>
    <w:tmpl w:val="8EBA053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6682E5"/>
    <w:multiLevelType w:val="multilevel"/>
    <w:tmpl w:val="2AFA398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D5C980"/>
    <w:multiLevelType w:val="multilevel"/>
    <w:tmpl w:val="CC3355C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E42CE8"/>
    <w:multiLevelType w:val="multilevel"/>
    <w:tmpl w:val="5093CB3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05247D"/>
    <w:multiLevelType w:val="multilevel"/>
    <w:tmpl w:val="40C79E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9"/>
  </w:num>
  <w:num w:numId="2">
    <w:abstractNumId w:val="15"/>
  </w:num>
  <w:num w:numId="3">
    <w:abstractNumId w:val="6"/>
  </w:num>
  <w:num w:numId="4">
    <w:abstractNumId w:val="21"/>
  </w:num>
  <w:num w:numId="5">
    <w:abstractNumId w:val="23"/>
  </w:num>
  <w:num w:numId="6">
    <w:abstractNumId w:val="20"/>
  </w:num>
  <w:num w:numId="7">
    <w:abstractNumId w:val="8"/>
  </w:num>
  <w:num w:numId="8">
    <w:abstractNumId w:val="10"/>
  </w:num>
  <w:num w:numId="9">
    <w:abstractNumId w:val="12"/>
  </w:num>
  <w:num w:numId="10">
    <w:abstractNumId w:val="19"/>
  </w:num>
  <w:num w:numId="11">
    <w:abstractNumId w:val="17"/>
  </w:num>
  <w:num w:numId="12">
    <w:abstractNumId w:val="11"/>
  </w:num>
  <w:num w:numId="13">
    <w:abstractNumId w:val="18"/>
  </w:num>
  <w:num w:numId="14">
    <w:abstractNumId w:val="2"/>
  </w:num>
  <w:num w:numId="15">
    <w:abstractNumId w:val="13"/>
  </w:num>
  <w:num w:numId="16">
    <w:abstractNumId w:val="4"/>
  </w:num>
  <w:num w:numId="17">
    <w:abstractNumId w:val="7"/>
  </w:num>
  <w:num w:numId="18">
    <w:abstractNumId w:val="0"/>
  </w:num>
  <w:num w:numId="19">
    <w:abstractNumId w:val="3"/>
  </w:num>
  <w:num w:numId="20">
    <w:abstractNumId w:val="14"/>
  </w:num>
  <w:num w:numId="21">
    <w:abstractNumId w:val="5"/>
  </w:num>
  <w:num w:numId="22">
    <w:abstractNumId w:val="22"/>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75"/>
    <w:rsid w:val="0000060F"/>
    <w:rsid w:val="00007C33"/>
    <w:rsid w:val="00070F5C"/>
    <w:rsid w:val="0008426C"/>
    <w:rsid w:val="000B4F22"/>
    <w:rsid w:val="000E596A"/>
    <w:rsid w:val="00152342"/>
    <w:rsid w:val="001836CD"/>
    <w:rsid w:val="001B4C6C"/>
    <w:rsid w:val="00204646"/>
    <w:rsid w:val="00211F45"/>
    <w:rsid w:val="00227FC3"/>
    <w:rsid w:val="00231ED2"/>
    <w:rsid w:val="00232172"/>
    <w:rsid w:val="002A0035"/>
    <w:rsid w:val="002C7A68"/>
    <w:rsid w:val="002E0523"/>
    <w:rsid w:val="00311D11"/>
    <w:rsid w:val="003158FE"/>
    <w:rsid w:val="003238CA"/>
    <w:rsid w:val="00342BA5"/>
    <w:rsid w:val="00371AE1"/>
    <w:rsid w:val="00374919"/>
    <w:rsid w:val="003D0855"/>
    <w:rsid w:val="003D1CCD"/>
    <w:rsid w:val="003F18D1"/>
    <w:rsid w:val="0043559D"/>
    <w:rsid w:val="00437D1A"/>
    <w:rsid w:val="00447F73"/>
    <w:rsid w:val="004771D7"/>
    <w:rsid w:val="004B7284"/>
    <w:rsid w:val="004E6CAD"/>
    <w:rsid w:val="004F3B9B"/>
    <w:rsid w:val="00522B27"/>
    <w:rsid w:val="005A18AD"/>
    <w:rsid w:val="005C0996"/>
    <w:rsid w:val="005D2E78"/>
    <w:rsid w:val="005F62C1"/>
    <w:rsid w:val="005F7DFF"/>
    <w:rsid w:val="00634DCF"/>
    <w:rsid w:val="006B02D7"/>
    <w:rsid w:val="006C07A2"/>
    <w:rsid w:val="006C7392"/>
    <w:rsid w:val="006F7750"/>
    <w:rsid w:val="00704F1C"/>
    <w:rsid w:val="007214B2"/>
    <w:rsid w:val="00742DBE"/>
    <w:rsid w:val="007A6A27"/>
    <w:rsid w:val="007D1490"/>
    <w:rsid w:val="007D5A73"/>
    <w:rsid w:val="007E2215"/>
    <w:rsid w:val="007E6C65"/>
    <w:rsid w:val="007E76D4"/>
    <w:rsid w:val="007F4695"/>
    <w:rsid w:val="00802760"/>
    <w:rsid w:val="00815F8C"/>
    <w:rsid w:val="00824408"/>
    <w:rsid w:val="0086225C"/>
    <w:rsid w:val="0087013E"/>
    <w:rsid w:val="008757C1"/>
    <w:rsid w:val="00882C87"/>
    <w:rsid w:val="00886192"/>
    <w:rsid w:val="00892B5F"/>
    <w:rsid w:val="00892DB8"/>
    <w:rsid w:val="008A7EAB"/>
    <w:rsid w:val="008D71B2"/>
    <w:rsid w:val="0091178D"/>
    <w:rsid w:val="00933674"/>
    <w:rsid w:val="00940BD7"/>
    <w:rsid w:val="00963296"/>
    <w:rsid w:val="009A292C"/>
    <w:rsid w:val="009C6EBA"/>
    <w:rsid w:val="009F6BCC"/>
    <w:rsid w:val="00A26933"/>
    <w:rsid w:val="00A303CD"/>
    <w:rsid w:val="00A36D41"/>
    <w:rsid w:val="00A4605E"/>
    <w:rsid w:val="00A66ADF"/>
    <w:rsid w:val="00A80E48"/>
    <w:rsid w:val="00A8337B"/>
    <w:rsid w:val="00AB675D"/>
    <w:rsid w:val="00AF258B"/>
    <w:rsid w:val="00AF2CC1"/>
    <w:rsid w:val="00B002FC"/>
    <w:rsid w:val="00B00D1C"/>
    <w:rsid w:val="00B03544"/>
    <w:rsid w:val="00B40E99"/>
    <w:rsid w:val="00B61957"/>
    <w:rsid w:val="00B94D80"/>
    <w:rsid w:val="00BA1B3D"/>
    <w:rsid w:val="00BA26CF"/>
    <w:rsid w:val="00BD2A98"/>
    <w:rsid w:val="00BE3798"/>
    <w:rsid w:val="00BE4C68"/>
    <w:rsid w:val="00C32366"/>
    <w:rsid w:val="00C51625"/>
    <w:rsid w:val="00C57B25"/>
    <w:rsid w:val="00C626C4"/>
    <w:rsid w:val="00C67B24"/>
    <w:rsid w:val="00C85C91"/>
    <w:rsid w:val="00C91D75"/>
    <w:rsid w:val="00CA485B"/>
    <w:rsid w:val="00CB436E"/>
    <w:rsid w:val="00CB4A79"/>
    <w:rsid w:val="00CD0B52"/>
    <w:rsid w:val="00CD648E"/>
    <w:rsid w:val="00D01B19"/>
    <w:rsid w:val="00D07463"/>
    <w:rsid w:val="00D1247D"/>
    <w:rsid w:val="00D20F79"/>
    <w:rsid w:val="00D4400B"/>
    <w:rsid w:val="00D70D59"/>
    <w:rsid w:val="00DB1FE1"/>
    <w:rsid w:val="00DE4E8D"/>
    <w:rsid w:val="00E04738"/>
    <w:rsid w:val="00E61CAD"/>
    <w:rsid w:val="00E74CDD"/>
    <w:rsid w:val="00EA111B"/>
    <w:rsid w:val="00EB07E2"/>
    <w:rsid w:val="00EB6471"/>
    <w:rsid w:val="00ED1C61"/>
    <w:rsid w:val="00F11834"/>
    <w:rsid w:val="00F15C5E"/>
    <w:rsid w:val="00F15EF0"/>
    <w:rsid w:val="00F31DA8"/>
    <w:rsid w:val="00F3608D"/>
    <w:rsid w:val="00F56B48"/>
    <w:rsid w:val="00F8364B"/>
    <w:rsid w:val="00F87DBF"/>
    <w:rsid w:val="00F966AB"/>
    <w:rsid w:val="00FA303E"/>
    <w:rsid w:val="00FC1EC7"/>
    <w:rsid w:val="00FC5A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2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91D75"/>
    <w:pPr>
      <w:tabs>
        <w:tab w:val="center" w:pos="4536"/>
        <w:tab w:val="right" w:pos="9072"/>
      </w:tabs>
      <w:spacing w:line="240" w:lineRule="auto"/>
    </w:pPr>
  </w:style>
  <w:style w:type="character" w:customStyle="1" w:styleId="HeaderChar">
    <w:name w:val="Header Char"/>
    <w:basedOn w:val="DefaultParagraphFont"/>
    <w:link w:val="Header"/>
    <w:uiPriority w:val="99"/>
    <w:rsid w:val="00C91D75"/>
    <w:rPr>
      <w:rFonts w:ascii="Verdana" w:hAnsi="Verdana"/>
      <w:color w:val="000000"/>
      <w:sz w:val="18"/>
      <w:szCs w:val="18"/>
    </w:rPr>
  </w:style>
  <w:style w:type="paragraph" w:styleId="Footer">
    <w:name w:val="footer"/>
    <w:basedOn w:val="Normal"/>
    <w:link w:val="FooterChar"/>
    <w:uiPriority w:val="99"/>
    <w:unhideWhenUsed/>
    <w:rsid w:val="00C91D75"/>
    <w:pPr>
      <w:tabs>
        <w:tab w:val="center" w:pos="4536"/>
        <w:tab w:val="right" w:pos="9072"/>
      </w:tabs>
      <w:spacing w:line="240" w:lineRule="auto"/>
    </w:pPr>
  </w:style>
  <w:style w:type="character" w:customStyle="1" w:styleId="FooterChar">
    <w:name w:val="Footer Char"/>
    <w:basedOn w:val="DefaultParagraphFont"/>
    <w:link w:val="Footer"/>
    <w:uiPriority w:val="99"/>
    <w:rsid w:val="00C91D75"/>
    <w:rPr>
      <w:rFonts w:ascii="Verdana" w:hAnsi="Verdana"/>
      <w:color w:val="000000"/>
      <w:sz w:val="18"/>
      <w:szCs w:val="18"/>
    </w:rPr>
  </w:style>
  <w:style w:type="paragraph" w:styleId="EndnoteText">
    <w:name w:val="endnote text"/>
    <w:basedOn w:val="Normal"/>
    <w:link w:val="EndnoteTextChar"/>
    <w:uiPriority w:val="99"/>
    <w:semiHidden/>
    <w:unhideWhenUsed/>
    <w:rsid w:val="007D1490"/>
    <w:pPr>
      <w:spacing w:line="240" w:lineRule="auto"/>
    </w:pPr>
    <w:rPr>
      <w:sz w:val="20"/>
      <w:szCs w:val="20"/>
    </w:rPr>
  </w:style>
  <w:style w:type="character" w:customStyle="1" w:styleId="EndnoteTextChar">
    <w:name w:val="Endnote Text Char"/>
    <w:basedOn w:val="DefaultParagraphFont"/>
    <w:link w:val="EndnoteText"/>
    <w:uiPriority w:val="99"/>
    <w:semiHidden/>
    <w:rsid w:val="007D1490"/>
    <w:rPr>
      <w:rFonts w:ascii="Verdana" w:hAnsi="Verdana"/>
      <w:color w:val="000000"/>
    </w:rPr>
  </w:style>
  <w:style w:type="character" w:styleId="EndnoteReference">
    <w:name w:val="endnote reference"/>
    <w:basedOn w:val="DefaultParagraphFont"/>
    <w:uiPriority w:val="99"/>
    <w:semiHidden/>
    <w:unhideWhenUsed/>
    <w:rsid w:val="007D1490"/>
    <w:rPr>
      <w:vertAlign w:val="superscript"/>
    </w:rPr>
  </w:style>
  <w:style w:type="paragraph" w:styleId="FootnoteText">
    <w:name w:val="footnote text"/>
    <w:basedOn w:val="Normal"/>
    <w:link w:val="FootnoteTextChar"/>
    <w:uiPriority w:val="99"/>
    <w:semiHidden/>
    <w:unhideWhenUsed/>
    <w:rsid w:val="007D1490"/>
    <w:pPr>
      <w:spacing w:line="240" w:lineRule="auto"/>
    </w:pPr>
    <w:rPr>
      <w:sz w:val="20"/>
      <w:szCs w:val="20"/>
    </w:rPr>
  </w:style>
  <w:style w:type="character" w:customStyle="1" w:styleId="FootnoteTextChar">
    <w:name w:val="Footnote Text Char"/>
    <w:basedOn w:val="DefaultParagraphFont"/>
    <w:link w:val="FootnoteText"/>
    <w:uiPriority w:val="99"/>
    <w:semiHidden/>
    <w:rsid w:val="007D1490"/>
    <w:rPr>
      <w:rFonts w:ascii="Verdana" w:hAnsi="Verdana"/>
      <w:color w:val="000000"/>
    </w:rPr>
  </w:style>
  <w:style w:type="character" w:styleId="FootnoteReference">
    <w:name w:val="footnote reference"/>
    <w:basedOn w:val="DefaultParagraphFont"/>
    <w:uiPriority w:val="99"/>
    <w:semiHidden/>
    <w:unhideWhenUsed/>
    <w:rsid w:val="007D1490"/>
    <w:rPr>
      <w:vertAlign w:val="superscript"/>
    </w:rPr>
  </w:style>
  <w:style w:type="paragraph" w:styleId="ListParagraph">
    <w:name w:val="List Paragraph"/>
    <w:basedOn w:val="Normal"/>
    <w:uiPriority w:val="34"/>
    <w:semiHidden/>
    <w:rsid w:val="00AF2CC1"/>
    <w:pPr>
      <w:spacing w:line="240" w:lineRule="exact"/>
      <w:ind w:left="720"/>
      <w:contextualSpacing/>
    </w:pPr>
  </w:style>
  <w:style w:type="character" w:styleId="CommentReference">
    <w:name w:val="annotation reference"/>
    <w:basedOn w:val="DefaultParagraphFont"/>
    <w:uiPriority w:val="99"/>
    <w:semiHidden/>
    <w:unhideWhenUsed/>
    <w:rsid w:val="00F56B48"/>
    <w:rPr>
      <w:sz w:val="16"/>
      <w:szCs w:val="16"/>
    </w:rPr>
  </w:style>
  <w:style w:type="paragraph" w:styleId="CommentText">
    <w:name w:val="annotation text"/>
    <w:basedOn w:val="Normal"/>
    <w:link w:val="CommentTextChar"/>
    <w:uiPriority w:val="99"/>
    <w:unhideWhenUsed/>
    <w:rsid w:val="00F56B48"/>
    <w:pPr>
      <w:spacing w:line="240" w:lineRule="auto"/>
    </w:pPr>
    <w:rPr>
      <w:sz w:val="20"/>
      <w:szCs w:val="20"/>
    </w:rPr>
  </w:style>
  <w:style w:type="character" w:customStyle="1" w:styleId="CommentTextChar">
    <w:name w:val="Comment Text Char"/>
    <w:basedOn w:val="DefaultParagraphFont"/>
    <w:link w:val="CommentText"/>
    <w:uiPriority w:val="99"/>
    <w:rsid w:val="00F56B4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56B48"/>
    <w:rPr>
      <w:b/>
      <w:bCs/>
    </w:rPr>
  </w:style>
  <w:style w:type="character" w:customStyle="1" w:styleId="CommentSubjectChar">
    <w:name w:val="Comment Subject Char"/>
    <w:basedOn w:val="CommentTextChar"/>
    <w:link w:val="CommentSubject"/>
    <w:uiPriority w:val="99"/>
    <w:semiHidden/>
    <w:rsid w:val="00F56B48"/>
    <w:rPr>
      <w:rFonts w:ascii="Verdana" w:hAnsi="Verdana"/>
      <w:b/>
      <w:bCs/>
      <w:color w:val="000000"/>
    </w:rPr>
  </w:style>
  <w:style w:type="paragraph" w:styleId="Revision">
    <w:name w:val="Revision"/>
    <w:hidden/>
    <w:uiPriority w:val="99"/>
    <w:semiHidden/>
    <w:rsid w:val="005A18AD"/>
    <w:pPr>
      <w:autoSpaceDN/>
      <w:textAlignment w:val="auto"/>
    </w:pPr>
    <w:rPr>
      <w:rFonts w:ascii="Verdana" w:hAnsi="Verdana"/>
      <w:color w:val="000000"/>
      <w:sz w:val="18"/>
      <w:szCs w:val="18"/>
    </w:rPr>
  </w:style>
  <w:style w:type="paragraph" w:styleId="NoSpacing">
    <w:name w:val="No Spacing"/>
    <w:uiPriority w:val="1"/>
    <w:qFormat/>
    <w:rsid w:val="009A292C"/>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UnresolvedMention">
    <w:name w:val="Unresolved Mention"/>
    <w:basedOn w:val="DefaultParagraphFont"/>
    <w:uiPriority w:val="99"/>
    <w:semiHidden/>
    <w:unhideWhenUsed/>
    <w:rsid w:val="00B00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943392">
      <w:bodyDiv w:val="1"/>
      <w:marLeft w:val="0"/>
      <w:marRight w:val="0"/>
      <w:marTop w:val="0"/>
      <w:marBottom w:val="0"/>
      <w:divBdr>
        <w:top w:val="none" w:sz="0" w:space="0" w:color="auto"/>
        <w:left w:val="none" w:sz="0" w:space="0" w:color="auto"/>
        <w:bottom w:val="none" w:sz="0" w:space="0" w:color="auto"/>
        <w:right w:val="none" w:sz="0" w:space="0" w:color="auto"/>
      </w:divBdr>
    </w:div>
    <w:div w:id="2018997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1379</ap:Words>
  <ap:Characters>7865</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aan Parlement - Intentieverklaring investeringszekerheden afvalverbrandingssector</vt:lpstr>
    </vt:vector>
  </ap:TitlesOfParts>
  <ap:LinksUpToDate>false</ap:LinksUpToDate>
  <ap:CharactersWithSpaces>9226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2025-10-21T15:30:00.0000000Z</dcterms:created>
  <dcterms:modified xsi:type="dcterms:W3CDTF">2025-10-21T15:30:00.0000000Z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Intentieverklaring investeringszekerheden afvalverbrandingssector</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H. van Willigenburg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