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2A22" w:rsidP="00923162" w:rsidRDefault="002B0E55" w14:paraId="0932C899" w14:textId="77777777">
      <w:pPr>
        <w:spacing w:line="276" w:lineRule="auto"/>
      </w:pPr>
      <w:r>
        <w:t>Geachte voorzitter,</w:t>
      </w:r>
    </w:p>
    <w:p w:rsidR="00987D97" w:rsidP="00923162" w:rsidRDefault="00987D97" w14:paraId="75FC76E7" w14:textId="77777777">
      <w:pPr>
        <w:spacing w:line="276" w:lineRule="auto"/>
      </w:pPr>
    </w:p>
    <w:p w:rsidR="00987D97" w:rsidP="00923162" w:rsidRDefault="008446A2" w14:paraId="3A2F2AE8" w14:textId="2FBD4C8F">
      <w:pPr>
        <w:spacing w:line="276" w:lineRule="auto"/>
      </w:pPr>
      <w:r>
        <w:t>Middels</w:t>
      </w:r>
      <w:r w:rsidRPr="00987D97">
        <w:t xml:space="preserve"> </w:t>
      </w:r>
      <w:r w:rsidRPr="00987D97" w:rsidR="00987D97">
        <w:t>deze brief informe</w:t>
      </w:r>
      <w:r w:rsidR="004E5427">
        <w:t>ren wij</w:t>
      </w:r>
      <w:r w:rsidRPr="00987D97" w:rsidR="00987D97">
        <w:t xml:space="preserve"> uw Kamer over de eerste appreciatie van het kabinet </w:t>
      </w:r>
      <w:r w:rsidR="00987D97">
        <w:t xml:space="preserve">op het staakt-het-vuren in de Gazastrook, zoals verzocht </w:t>
      </w:r>
      <w:r w:rsidR="004E5427">
        <w:t xml:space="preserve">door de leden </w:t>
      </w:r>
      <w:proofErr w:type="spellStart"/>
      <w:r w:rsidR="004E5427">
        <w:t>Paternotte</w:t>
      </w:r>
      <w:proofErr w:type="spellEnd"/>
      <w:r w:rsidR="004E5427">
        <w:t xml:space="preserve"> en </w:t>
      </w:r>
      <w:proofErr w:type="spellStart"/>
      <w:r w:rsidR="004E5427">
        <w:t>Piri</w:t>
      </w:r>
      <w:proofErr w:type="spellEnd"/>
      <w:r w:rsidR="00B7048B">
        <w:t xml:space="preserve"> op 9 oktober jl</w:t>
      </w:r>
      <w:r w:rsidR="00987D97">
        <w:t xml:space="preserve">. Eveneens </w:t>
      </w:r>
      <w:r w:rsidR="004E5427">
        <w:t xml:space="preserve">reageren wij op </w:t>
      </w:r>
      <w:r w:rsidR="0007683F">
        <w:t>het</w:t>
      </w:r>
      <w:r w:rsidR="002A51C4">
        <w:t xml:space="preserve"> </w:t>
      </w:r>
      <w:r w:rsidR="004E5427">
        <w:t xml:space="preserve">verzoek </w:t>
      </w:r>
      <w:r w:rsidR="0007683F">
        <w:t>van de vaste Kamercommissie Buitenlandse Zaken</w:t>
      </w:r>
      <w:r w:rsidR="004E5427">
        <w:t xml:space="preserve"> over de Nederlandse inzet ten aanzien van humanitaire hulp voor de </w:t>
      </w:r>
      <w:proofErr w:type="spellStart"/>
      <w:r w:rsidR="004E5427">
        <w:t>Gazanen</w:t>
      </w:r>
      <w:proofErr w:type="spellEnd"/>
      <w:r w:rsidR="004E5427">
        <w:t xml:space="preserve"> en over een stand van zaken over de medische evacuaties uit de Gazastrook.</w:t>
      </w:r>
    </w:p>
    <w:p w:rsidR="004E5427" w:rsidP="00923162" w:rsidRDefault="004E5427" w14:paraId="3E6A9382" w14:textId="77777777">
      <w:pPr>
        <w:spacing w:line="276" w:lineRule="auto"/>
      </w:pPr>
    </w:p>
    <w:p w:rsidRPr="004E5427" w:rsidR="006C2A22" w:rsidP="00923162" w:rsidRDefault="00987D97" w14:paraId="0932C89A" w14:textId="46815110">
      <w:pPr>
        <w:spacing w:line="276" w:lineRule="auto"/>
        <w:rPr>
          <w:i/>
        </w:rPr>
      </w:pPr>
      <w:r>
        <w:rPr>
          <w:i/>
          <w:iCs/>
        </w:rPr>
        <w:t xml:space="preserve">Overeenkomst Israël-Hamas </w:t>
      </w:r>
    </w:p>
    <w:p w:rsidR="0032282B" w:rsidP="00923162" w:rsidRDefault="0032282B" w14:paraId="12D6F30A" w14:textId="04867F22">
      <w:pPr>
        <w:spacing w:line="276" w:lineRule="auto"/>
      </w:pPr>
      <w:r>
        <w:t>Op 9 oktober jl. bereikten Israël en Hamas overeenstemming over de eerste fase van het plan om het conflict in de Gazastrook te beëindigen</w:t>
      </w:r>
      <w:r w:rsidR="007F1784">
        <w:t xml:space="preserve">. </w:t>
      </w:r>
      <w:r>
        <w:t xml:space="preserve">Dit akkoord biedt, na </w:t>
      </w:r>
      <w:r w:rsidR="00A1110C">
        <w:t xml:space="preserve">ruim </w:t>
      </w:r>
      <w:r>
        <w:t xml:space="preserve">twee jaar van </w:t>
      </w:r>
      <w:r w:rsidR="00A1110C">
        <w:t>lijden, geweld en verwoesting</w:t>
      </w:r>
      <w:r w:rsidR="009E7B94">
        <w:t>,</w:t>
      </w:r>
      <w:r w:rsidR="00A1110C">
        <w:t xml:space="preserve"> het broodnodige</w:t>
      </w:r>
      <w:r>
        <w:t xml:space="preserve"> perspectief op een duurzaam einde aan </w:t>
      </w:r>
      <w:r w:rsidR="00A1110C">
        <w:t>de oorlog</w:t>
      </w:r>
      <w:r>
        <w:t xml:space="preserve">. </w:t>
      </w:r>
      <w:r w:rsidR="00D56219">
        <w:t xml:space="preserve">Dit is een significante stap voor de vrede en veiligheid in </w:t>
      </w:r>
      <w:r w:rsidR="00F2068E">
        <w:t xml:space="preserve">Israël, de Palestijnse Gebieden en </w:t>
      </w:r>
      <w:r w:rsidR="00D56219">
        <w:t>het</w:t>
      </w:r>
      <w:r w:rsidR="00F2068E">
        <w:t xml:space="preserve"> bredere</w:t>
      </w:r>
      <w:r w:rsidR="00D56219">
        <w:t xml:space="preserve"> Midden-Oosten. </w:t>
      </w:r>
      <w:r>
        <w:t xml:space="preserve">Het kabinet spreekt zijn waardering uit voor </w:t>
      </w:r>
      <w:r w:rsidR="009E7B94">
        <w:t xml:space="preserve">het leiderschap van </w:t>
      </w:r>
      <w:r w:rsidR="00660AB9">
        <w:t>p</w:t>
      </w:r>
      <w:r>
        <w:t xml:space="preserve">resident </w:t>
      </w:r>
      <w:proofErr w:type="spellStart"/>
      <w:r>
        <w:t>Trump</w:t>
      </w:r>
      <w:proofErr w:type="spellEnd"/>
      <w:r w:rsidR="009E7B94">
        <w:t>.</w:t>
      </w:r>
      <w:r>
        <w:t xml:space="preserve"> Ook de diplomatieke inspanningen van Egypte, Qatar en Turkije waren</w:t>
      </w:r>
      <w:r w:rsidR="00F01A11">
        <w:t xml:space="preserve"> </w:t>
      </w:r>
      <w:r w:rsidR="009E7B94">
        <w:t>cruciaal bij de totstandkoming van de overeenkomst</w:t>
      </w:r>
      <w:r>
        <w:t>.</w:t>
      </w:r>
    </w:p>
    <w:p w:rsidR="0032282B" w:rsidP="00923162" w:rsidRDefault="0032282B" w14:paraId="5B366F9E" w14:textId="77777777">
      <w:pPr>
        <w:spacing w:line="276" w:lineRule="auto"/>
      </w:pPr>
    </w:p>
    <w:p w:rsidR="0032282B" w:rsidP="00923162" w:rsidRDefault="0032282B" w14:paraId="5264E7F3" w14:textId="3788242D">
      <w:pPr>
        <w:spacing w:line="276" w:lineRule="auto"/>
      </w:pPr>
      <w:r>
        <w:t xml:space="preserve">Het is van essentieel belang dat de </w:t>
      </w:r>
      <w:r w:rsidRPr="00A2431D" w:rsidR="009E7B94">
        <w:t xml:space="preserve">afspraken over </w:t>
      </w:r>
      <w:r w:rsidRPr="00A2431D" w:rsidR="00E82793">
        <w:t xml:space="preserve">deze eerste fase </w:t>
      </w:r>
      <w:r w:rsidRPr="00A2431D">
        <w:t xml:space="preserve">volledig worden </w:t>
      </w:r>
      <w:r w:rsidRPr="00A2431D" w:rsidR="00185814">
        <w:t>geïmplementeerd</w:t>
      </w:r>
      <w:r w:rsidRPr="00A2431D">
        <w:t xml:space="preserve"> en nageleefd. </w:t>
      </w:r>
      <w:r w:rsidRPr="00A2431D" w:rsidR="00ED0F69">
        <w:t xml:space="preserve">Het gaat hier in eerste instantie om </w:t>
      </w:r>
      <w:r w:rsidRPr="00A2431D" w:rsidR="00D56219">
        <w:t>een onmiddellijk staakt-het-vuren en een gedeeltelijke terugtrekking van de IDF</w:t>
      </w:r>
      <w:r w:rsidRPr="00A2431D" w:rsidR="008B3AB7">
        <w:t>,</w:t>
      </w:r>
      <w:r w:rsidRPr="00A2431D" w:rsidR="00D56219">
        <w:t xml:space="preserve"> zodat </w:t>
      </w:r>
      <w:r w:rsidRPr="00A2431D" w:rsidR="008B3AB7">
        <w:t xml:space="preserve">alle </w:t>
      </w:r>
      <w:r w:rsidRPr="00A2431D">
        <w:t xml:space="preserve">gijzelaars </w:t>
      </w:r>
      <w:r w:rsidRPr="00A2431D" w:rsidR="00D56219">
        <w:t>kunnen terugkeren naar Israël</w:t>
      </w:r>
      <w:r w:rsidRPr="00A2431D" w:rsidR="00F2068E">
        <w:t xml:space="preserve"> en </w:t>
      </w:r>
      <w:r w:rsidRPr="00A2431D">
        <w:t xml:space="preserve">humanitaire hulp aan de bevolking van </w:t>
      </w:r>
      <w:r w:rsidRPr="00A2431D" w:rsidR="00D56219">
        <w:t xml:space="preserve">de </w:t>
      </w:r>
      <w:r w:rsidRPr="00A2431D">
        <w:t>Gaza</w:t>
      </w:r>
      <w:r w:rsidRPr="00A2431D" w:rsidR="00D56219">
        <w:t xml:space="preserve">strook </w:t>
      </w:r>
      <w:r w:rsidRPr="00A2431D" w:rsidR="009E7B94">
        <w:t xml:space="preserve">fors </w:t>
      </w:r>
      <w:r w:rsidRPr="00A2431D" w:rsidR="008B3AB7">
        <w:t xml:space="preserve">kan </w:t>
      </w:r>
      <w:r w:rsidRPr="00A2431D" w:rsidR="00D56219">
        <w:t>word</w:t>
      </w:r>
      <w:r w:rsidRPr="00A2431D" w:rsidR="008B3AB7">
        <w:t>en</w:t>
      </w:r>
      <w:r w:rsidRPr="00A2431D" w:rsidR="00D56219">
        <w:t xml:space="preserve"> opgeschaald</w:t>
      </w:r>
      <w:r w:rsidRPr="00A2431D" w:rsidR="00F2068E">
        <w:t xml:space="preserve">. </w:t>
      </w:r>
      <w:r w:rsidRPr="00A2431D">
        <w:t xml:space="preserve">Tegelijkertijd dienen alle partijen te blijven werken </w:t>
      </w:r>
      <w:r w:rsidRPr="00356371">
        <w:t xml:space="preserve">aan </w:t>
      </w:r>
      <w:r w:rsidRPr="00356371" w:rsidR="004802E8">
        <w:t>de uitwerking van</w:t>
      </w:r>
      <w:r w:rsidRPr="00356371">
        <w:t xml:space="preserve"> de volgende fase</w:t>
      </w:r>
      <w:r w:rsidRPr="00356371" w:rsidR="004802E8">
        <w:t>n</w:t>
      </w:r>
      <w:r w:rsidRPr="00356371">
        <w:t xml:space="preserve"> van</w:t>
      </w:r>
      <w:r w:rsidRPr="00A2431D">
        <w:t xml:space="preserve"> het </w:t>
      </w:r>
      <w:r w:rsidRPr="00356371">
        <w:t xml:space="preserve">vredesplan, met als doel het bereiken van een duurzame vrede. </w:t>
      </w:r>
      <w:r w:rsidRPr="00356371" w:rsidR="009F5F26">
        <w:t>Dit zal niet eenvoudig zijn</w:t>
      </w:r>
      <w:r w:rsidRPr="00356371" w:rsidR="006A4B3F">
        <w:t xml:space="preserve">, zeker over kwesties </w:t>
      </w:r>
      <w:r w:rsidRPr="00356371" w:rsidR="00E2682C">
        <w:t>als</w:t>
      </w:r>
      <w:r w:rsidRPr="00356371" w:rsidR="006A4B3F">
        <w:t xml:space="preserve"> </w:t>
      </w:r>
      <w:r w:rsidRPr="00356371">
        <w:t xml:space="preserve">het </w:t>
      </w:r>
      <w:r w:rsidRPr="00356371" w:rsidR="006A4B3F">
        <w:t>transitiebestuur</w:t>
      </w:r>
      <w:r w:rsidRPr="00356371" w:rsidR="002F1EC9">
        <w:t xml:space="preserve">, waarbij </w:t>
      </w:r>
      <w:r w:rsidRPr="00356371" w:rsidR="004802E8">
        <w:t>er</w:t>
      </w:r>
      <w:r w:rsidRPr="00356371" w:rsidR="002F1EC9">
        <w:t xml:space="preserve"> geen rol </w:t>
      </w:r>
      <w:r w:rsidRPr="00356371" w:rsidR="004802E8">
        <w:t xml:space="preserve">is weggelegd </w:t>
      </w:r>
      <w:r w:rsidRPr="00356371" w:rsidR="002F1EC9">
        <w:t>voor Hamas</w:t>
      </w:r>
      <w:r w:rsidRPr="00356371" w:rsidR="009F5F26">
        <w:t>.</w:t>
      </w:r>
      <w:r w:rsidRPr="00356371" w:rsidR="00D218AE">
        <w:t xml:space="preserve"> </w:t>
      </w:r>
      <w:r w:rsidRPr="00356371" w:rsidR="00E54AD8">
        <w:t>Het is</w:t>
      </w:r>
      <w:r w:rsidRPr="00A2431D" w:rsidR="00E54AD8">
        <w:t xml:space="preserve"> </w:t>
      </w:r>
      <w:r w:rsidRPr="00A2431D" w:rsidR="006A4B3F">
        <w:t xml:space="preserve">voor </w:t>
      </w:r>
      <w:r w:rsidRPr="00A2431D">
        <w:t xml:space="preserve">het kabinet van groot belang dat de verdere uitwerking van het plan bijdraagt aan een geloofwaardig pad richting een </w:t>
      </w:r>
      <w:proofErr w:type="spellStart"/>
      <w:r w:rsidRPr="00A2431D">
        <w:t>tweestatenoplossing</w:t>
      </w:r>
      <w:proofErr w:type="spellEnd"/>
      <w:r w:rsidRPr="00A2431D" w:rsidR="00E54AD8">
        <w:t xml:space="preserve">. </w:t>
      </w:r>
    </w:p>
    <w:p w:rsidR="0032282B" w:rsidP="00923162" w:rsidRDefault="0032282B" w14:paraId="740FB626" w14:textId="78C059F5">
      <w:pPr>
        <w:spacing w:line="276" w:lineRule="auto"/>
      </w:pPr>
    </w:p>
    <w:p w:rsidR="00CD268E" w:rsidP="00923162" w:rsidRDefault="0032282B" w14:paraId="28C18B7D" w14:textId="2E16B290">
      <w:pPr>
        <w:spacing w:line="276" w:lineRule="auto"/>
      </w:pPr>
      <w:r>
        <w:t>Het kabinet</w:t>
      </w:r>
      <w:r w:rsidR="00D56219">
        <w:t xml:space="preserve"> beziet </w:t>
      </w:r>
      <w:r w:rsidR="009551CD">
        <w:t>steeds</w:t>
      </w:r>
      <w:r w:rsidR="00D56219">
        <w:t xml:space="preserve"> </w:t>
      </w:r>
      <w:r>
        <w:t>hoe het, zowel bilateraal als via de EU en andere multilaterale kanalen, op de meest effectieve wijze kan bijdragen aan de volledige uitvoering van de</w:t>
      </w:r>
      <w:r w:rsidR="00185814">
        <w:t>ze</w:t>
      </w:r>
      <w:r>
        <w:t xml:space="preserve"> overeenkomst en het bredere vredesplan. </w:t>
      </w:r>
      <w:r w:rsidR="00860C6B">
        <w:t xml:space="preserve">Zo zal Nederland </w:t>
      </w:r>
      <w:r w:rsidR="00860C6B">
        <w:lastRenderedPageBreak/>
        <w:t>samen</w:t>
      </w:r>
      <w:r w:rsidR="00E33FCD">
        <w:t xml:space="preserve"> met </w:t>
      </w:r>
      <w:r w:rsidR="00860C6B">
        <w:t xml:space="preserve">onder andere </w:t>
      </w:r>
      <w:r w:rsidR="00E33FCD">
        <w:t>Egypte, Duitsland, Frankrijk, Jap</w:t>
      </w:r>
      <w:r w:rsidR="00860C6B">
        <w:t>a</w:t>
      </w:r>
      <w:r w:rsidR="00E33FCD">
        <w:t>n</w:t>
      </w:r>
      <w:r w:rsidR="009551CD">
        <w:t xml:space="preserve">, </w:t>
      </w:r>
      <w:r w:rsidR="00E33FCD">
        <w:t>de EU</w:t>
      </w:r>
      <w:r>
        <w:t xml:space="preserve"> </w:t>
      </w:r>
      <w:r w:rsidR="009551CD">
        <w:t xml:space="preserve">en de VN medeorganisator zijn van </w:t>
      </w:r>
      <w:r w:rsidR="009E7B94">
        <w:t xml:space="preserve">een voorziene </w:t>
      </w:r>
      <w:r w:rsidR="009551CD">
        <w:t xml:space="preserve">conferentie </w:t>
      </w:r>
      <w:r>
        <w:t>in Caïro</w:t>
      </w:r>
      <w:r w:rsidR="00860C6B">
        <w:t xml:space="preserve"> </w:t>
      </w:r>
      <w:r w:rsidR="009551CD">
        <w:t>over de wederopbouw van de Gazastrook</w:t>
      </w:r>
      <w:r w:rsidR="00860C6B">
        <w:t>.</w:t>
      </w:r>
      <w:r w:rsidR="009551CD">
        <w:t xml:space="preserve"> Een datum is hiervoor nog niet vastgesteld. </w:t>
      </w:r>
    </w:p>
    <w:p w:rsidR="0032282B" w:rsidP="00923162" w:rsidRDefault="0032282B" w14:paraId="47438456" w14:textId="77777777">
      <w:pPr>
        <w:spacing w:line="276" w:lineRule="auto"/>
      </w:pPr>
    </w:p>
    <w:p w:rsidR="003A22D2" w:rsidP="00923162" w:rsidRDefault="003A22D2" w14:paraId="351A5C6B" w14:textId="3F26F93B">
      <w:pPr>
        <w:spacing w:line="276" w:lineRule="auto"/>
      </w:pPr>
      <w:r>
        <w:rPr>
          <w:i/>
          <w:iCs/>
        </w:rPr>
        <w:t>Noodhulp voor Gaza</w:t>
      </w:r>
    </w:p>
    <w:p w:rsidRPr="00C50346" w:rsidR="003379C5" w:rsidP="00923162" w:rsidRDefault="00073585" w14:paraId="64BF4877" w14:textId="3FDEB101">
      <w:pPr>
        <w:spacing w:line="276" w:lineRule="auto"/>
      </w:pPr>
      <w:r>
        <w:t>De overeenstemming tussen Israël en Hamas moet leiden tot onmiddellijk verruiming van mogelijkheden voor de levering van humanitaire hulp.</w:t>
      </w:r>
      <w:r w:rsidR="003379C5">
        <w:t xml:space="preserve"> Dit is van levensbelang: de humanitaire </w:t>
      </w:r>
      <w:r w:rsidR="006C6378">
        <w:t xml:space="preserve">situatie is nog altijd catastrofaal. </w:t>
      </w:r>
      <w:r w:rsidR="003379C5">
        <w:t xml:space="preserve">Het kabinet blijft </w:t>
      </w:r>
      <w:r w:rsidR="00954271">
        <w:t xml:space="preserve">zich inspannen voor </w:t>
      </w:r>
      <w:r w:rsidRPr="00C50346" w:rsidR="003379C5">
        <w:t>veilige, ongehinderde humanitaire toegang voor professionele, gemandateerde hulporganisaties</w:t>
      </w:r>
      <w:r w:rsidRPr="00C50346" w:rsidR="00913978">
        <w:t>,</w:t>
      </w:r>
      <w:r w:rsidRPr="00C50346" w:rsidR="003379C5">
        <w:t xml:space="preserve"> waaronder de VN, de Rode Kruis- en Halve Maanbeweging en internationale ngo’s.</w:t>
      </w:r>
    </w:p>
    <w:p w:rsidRPr="00C50346" w:rsidR="003379C5" w:rsidP="00923162" w:rsidRDefault="003379C5" w14:paraId="1285C5AA" w14:textId="77777777">
      <w:pPr>
        <w:spacing w:line="276" w:lineRule="auto"/>
      </w:pPr>
    </w:p>
    <w:p w:rsidRPr="00C50346" w:rsidR="006024A7" w:rsidP="00923162" w:rsidRDefault="003379C5" w14:paraId="308E3999" w14:textId="281DCD7B">
      <w:pPr>
        <w:spacing w:line="276" w:lineRule="auto"/>
      </w:pPr>
      <w:r w:rsidRPr="00C50346">
        <w:t xml:space="preserve">In de </w:t>
      </w:r>
      <w:r w:rsidRPr="00C50346" w:rsidR="00AE1A1A">
        <w:t xml:space="preserve">afgelopen twee jaar </w:t>
      </w:r>
      <w:r w:rsidRPr="00C50346">
        <w:t xml:space="preserve">heeft </w:t>
      </w:r>
      <w:r w:rsidRPr="00C50346" w:rsidR="00AC14F6">
        <w:t xml:space="preserve">Nederland </w:t>
      </w:r>
      <w:r w:rsidRPr="00C50346" w:rsidR="00217B99">
        <w:t xml:space="preserve">circa 90 </w:t>
      </w:r>
      <w:r w:rsidRPr="00C50346" w:rsidR="00816079">
        <w:t xml:space="preserve">miljoen euro </w:t>
      </w:r>
      <w:r w:rsidRPr="00C50346">
        <w:t xml:space="preserve">vrijgemaakt voor </w:t>
      </w:r>
      <w:r w:rsidRPr="00C50346" w:rsidR="00827AE6">
        <w:t>specifieke</w:t>
      </w:r>
      <w:r w:rsidRPr="00C50346">
        <w:t xml:space="preserve"> </w:t>
      </w:r>
      <w:r w:rsidRPr="00C50346" w:rsidR="00816079">
        <w:t xml:space="preserve">humanitaire </w:t>
      </w:r>
      <w:r w:rsidRPr="00C50346" w:rsidR="00AC14F6">
        <w:t>hulp</w:t>
      </w:r>
      <w:r w:rsidRPr="00C50346">
        <w:t xml:space="preserve"> voor de Gazastrook en </w:t>
      </w:r>
      <w:r w:rsidRPr="00C50346" w:rsidR="00837555">
        <w:t xml:space="preserve">het verlichten van </w:t>
      </w:r>
      <w:r w:rsidRPr="00C50346">
        <w:t xml:space="preserve">de </w:t>
      </w:r>
      <w:r w:rsidRPr="00C50346" w:rsidR="00157CA9">
        <w:t>humanitaire</w:t>
      </w:r>
      <w:r w:rsidRPr="00C50346">
        <w:t xml:space="preserve"> impact van de oorlog op de regio</w:t>
      </w:r>
      <w:r w:rsidRPr="00C50346" w:rsidR="00AC14F6">
        <w:t xml:space="preserve">. </w:t>
      </w:r>
      <w:r w:rsidRPr="00C50346">
        <w:t>Met deze bijdragen ondersteun</w:t>
      </w:r>
      <w:r w:rsidRPr="00C50346" w:rsidR="004A365E">
        <w:t>t</w:t>
      </w:r>
      <w:r w:rsidRPr="00C50346">
        <w:t xml:space="preserve"> Nederland onder meer </w:t>
      </w:r>
      <w:r w:rsidRPr="00C50346" w:rsidR="00AC14F6">
        <w:t>voedselhulp</w:t>
      </w:r>
      <w:r w:rsidRPr="00C50346" w:rsidR="00AE1A1A">
        <w:rPr>
          <w:sz w:val="22"/>
          <w:szCs w:val="22"/>
          <w:lang w:eastAsia="en-US"/>
        </w:rPr>
        <w:t xml:space="preserve"> </w:t>
      </w:r>
      <w:r w:rsidRPr="00C50346" w:rsidR="00AE1A1A">
        <w:t xml:space="preserve">en </w:t>
      </w:r>
      <w:r w:rsidRPr="00C50346" w:rsidR="00157CA9">
        <w:t>andere essentiële humanitaire hulp van professionele hulporganisaties in de Gazastrook</w:t>
      </w:r>
      <w:r w:rsidRPr="00C50346" w:rsidR="004A365E">
        <w:t xml:space="preserve">. Nederlandse bijdragen komen tevens ten goede aan </w:t>
      </w:r>
      <w:r w:rsidRPr="00C50346" w:rsidR="00585D0A">
        <w:t>logistiek</w:t>
      </w:r>
      <w:r w:rsidRPr="00C50346" w:rsidR="00764C97">
        <w:t>e ondersteuning</w:t>
      </w:r>
      <w:r w:rsidRPr="00C50346" w:rsidR="00F25984">
        <w:t>, zoals de hulptoevoer vanuit Jordanië,</w:t>
      </w:r>
      <w:r w:rsidRPr="00C50346" w:rsidR="00585D0A">
        <w:t xml:space="preserve"> en de monitoring van hulpdistributies onder het door de Veiligheidsraad van de VN ingesteld</w:t>
      </w:r>
      <w:r w:rsidRPr="00C50346" w:rsidR="00F60B2C">
        <w:t>e</w:t>
      </w:r>
      <w:r w:rsidRPr="00C50346" w:rsidR="00585D0A">
        <w:t xml:space="preserve"> 2720-mechanisme</w:t>
      </w:r>
      <w:r w:rsidRPr="00C50346" w:rsidR="00AE1A1A">
        <w:t>.</w:t>
      </w:r>
      <w:r w:rsidRPr="00C50346" w:rsidR="00816079">
        <w:t xml:space="preserve"> </w:t>
      </w:r>
      <w:r w:rsidRPr="00C50346" w:rsidR="00AA52C2">
        <w:t>Wanneer deze hulp voldoende wordt gefaciliteerd</w:t>
      </w:r>
      <w:r w:rsidRPr="00C50346" w:rsidR="00BB75E6">
        <w:t>,</w:t>
      </w:r>
      <w:r w:rsidRPr="00C50346" w:rsidR="00AA52C2">
        <w:t xml:space="preserve"> </w:t>
      </w:r>
      <w:r w:rsidRPr="00C50346" w:rsidR="006B5391">
        <w:t>moet</w:t>
      </w:r>
      <w:r w:rsidRPr="00C50346" w:rsidR="00AA52C2">
        <w:t xml:space="preserve"> dit</w:t>
      </w:r>
      <w:r w:rsidRPr="00C50346" w:rsidR="006B5391">
        <w:t xml:space="preserve"> </w:t>
      </w:r>
      <w:r w:rsidRPr="00C50346" w:rsidR="005237ED">
        <w:t>bij</w:t>
      </w:r>
      <w:r w:rsidRPr="00C50346" w:rsidR="006B5391">
        <w:t>dragen</w:t>
      </w:r>
      <w:r w:rsidRPr="00C50346" w:rsidR="005237ED">
        <w:t xml:space="preserve"> aan </w:t>
      </w:r>
      <w:r w:rsidRPr="00C50346" w:rsidR="00525725">
        <w:t xml:space="preserve">de </w:t>
      </w:r>
      <w:r w:rsidRPr="00C50346" w:rsidR="005237ED">
        <w:t>snelle opschaling van</w:t>
      </w:r>
      <w:r w:rsidRPr="00C50346" w:rsidR="00525725">
        <w:t xml:space="preserve"> hulp aan de Gazastrook.</w:t>
      </w:r>
      <w:r w:rsidRPr="00C50346" w:rsidR="00816079">
        <w:t xml:space="preserve"> </w:t>
      </w:r>
      <w:r w:rsidRPr="00C50346">
        <w:t xml:space="preserve">Daarnaast </w:t>
      </w:r>
      <w:r w:rsidRPr="00C50346" w:rsidR="00AC14F6">
        <w:t xml:space="preserve">gaf Nederland </w:t>
      </w:r>
      <w:proofErr w:type="spellStart"/>
      <w:r w:rsidRPr="00C50346" w:rsidR="00AC14F6">
        <w:t>ongeoormerkte</w:t>
      </w:r>
      <w:proofErr w:type="spellEnd"/>
      <w:r w:rsidRPr="00C50346" w:rsidR="00AC14F6">
        <w:t xml:space="preserve"> financiering aan vertrouwde hulporganisaties </w:t>
      </w:r>
      <w:r w:rsidRPr="00C50346" w:rsidR="006B5391">
        <w:t xml:space="preserve">als </w:t>
      </w:r>
      <w:r w:rsidRPr="00C50346" w:rsidR="00AC14F6">
        <w:t>de VN</w:t>
      </w:r>
      <w:r w:rsidRPr="00C50346" w:rsidR="00EE7CD1">
        <w:t>,</w:t>
      </w:r>
      <w:r w:rsidRPr="00C50346" w:rsidR="00AC14F6">
        <w:t xml:space="preserve"> de Rode Kruis- en Halve Maanbeweging</w:t>
      </w:r>
      <w:r w:rsidRPr="00C50346" w:rsidR="00EE7CD1">
        <w:t xml:space="preserve"> en de </w:t>
      </w:r>
      <w:r w:rsidRPr="00C50346" w:rsidR="00EE7CD1">
        <w:rPr>
          <w:i/>
          <w:iCs/>
        </w:rPr>
        <w:t xml:space="preserve">Dutch </w:t>
      </w:r>
      <w:proofErr w:type="spellStart"/>
      <w:r w:rsidRPr="00C50346" w:rsidR="00EE7CD1">
        <w:rPr>
          <w:i/>
          <w:iCs/>
        </w:rPr>
        <w:t>Relief</w:t>
      </w:r>
      <w:proofErr w:type="spellEnd"/>
      <w:r w:rsidRPr="00C50346" w:rsidR="00EE7CD1">
        <w:rPr>
          <w:i/>
          <w:iCs/>
        </w:rPr>
        <w:t xml:space="preserve"> Alliance</w:t>
      </w:r>
      <w:r w:rsidRPr="00C50346" w:rsidR="00AC14F6">
        <w:t xml:space="preserve">. Met deze </w:t>
      </w:r>
      <w:proofErr w:type="spellStart"/>
      <w:r w:rsidRPr="00C50346">
        <w:t>ongeoormerkte</w:t>
      </w:r>
      <w:proofErr w:type="spellEnd"/>
      <w:r w:rsidRPr="00C50346">
        <w:t xml:space="preserve"> </w:t>
      </w:r>
      <w:r w:rsidRPr="00C50346" w:rsidR="00AC14F6">
        <w:t>bijdragen kunnen zij flexibel inspelen op humanitaire crises wereldwijd,</w:t>
      </w:r>
      <w:r w:rsidRPr="00C50346" w:rsidR="00597C4B">
        <w:t xml:space="preserve"> en </w:t>
      </w:r>
      <w:r w:rsidRPr="00C50346" w:rsidR="00F2560F">
        <w:t xml:space="preserve">dus ook in </w:t>
      </w:r>
      <w:r w:rsidRPr="00C50346" w:rsidR="00525725">
        <w:t>de Gazastrook</w:t>
      </w:r>
      <w:r w:rsidRPr="00C50346" w:rsidR="00F2560F">
        <w:t xml:space="preserve"> de </w:t>
      </w:r>
      <w:r w:rsidRPr="00C50346" w:rsidR="00597C4B">
        <w:t>hulpoperatie snel opschalen</w:t>
      </w:r>
      <w:r w:rsidRPr="00C50346" w:rsidR="00525725">
        <w:t>.</w:t>
      </w:r>
      <w:r w:rsidRPr="00C50346" w:rsidR="00217B99">
        <w:t xml:space="preserve"> </w:t>
      </w:r>
    </w:p>
    <w:p w:rsidRPr="00C50346" w:rsidR="006024A7" w:rsidP="00923162" w:rsidRDefault="006024A7" w14:paraId="6A32D1C3" w14:textId="77777777">
      <w:pPr>
        <w:spacing w:line="276" w:lineRule="auto"/>
      </w:pPr>
    </w:p>
    <w:p w:rsidRPr="00C50346" w:rsidR="00D078A8" w:rsidP="00D078A8" w:rsidRDefault="00D078A8" w14:paraId="334D7826" w14:textId="77777777">
      <w:pPr>
        <w:spacing w:line="276" w:lineRule="auto"/>
      </w:pPr>
      <w:r w:rsidRPr="00C50346">
        <w:t>Nederland maakte, naast deze humanitaire bijdragen, ook 20 miljoen euro beschikbaar voor wederopbouw. Dit bedrag wordt via UNICEF besteed aan onder meer het herstel van waterinfrastructuur. Recent kondigde het kabinet tevens aan 25 miljoen euro vrij te maken voor ondersteuning van medische capaciteit voor de behandeling van patiënten, in de Gazastrook en in landen in de regio.</w:t>
      </w:r>
    </w:p>
    <w:p w:rsidRPr="00C50346" w:rsidR="00C5204A" w:rsidP="00923162" w:rsidRDefault="00C5204A" w14:paraId="35E25ABE" w14:textId="77777777">
      <w:pPr>
        <w:spacing w:line="276" w:lineRule="auto"/>
      </w:pPr>
    </w:p>
    <w:p w:rsidR="004802E8" w:rsidP="00923162" w:rsidRDefault="004802E8" w14:paraId="1A61EA4D" w14:textId="270FF586">
      <w:pPr>
        <w:spacing w:line="276" w:lineRule="auto"/>
      </w:pPr>
      <w:r w:rsidRPr="00C50346">
        <w:t>Tijdens het recente bezoek van de minister van Buitenlandse Zaken aan de grensovergang bij Rafah kwam naar voren dat hulporganisaties klaar staan om op grote schaal hulp naar Gaza te brengen, zodra dat mogelijk is</w:t>
      </w:r>
      <w:r w:rsidRPr="00C50346" w:rsidR="00D26818">
        <w:t>.</w:t>
      </w:r>
    </w:p>
    <w:p w:rsidR="004802E8" w:rsidP="00923162" w:rsidRDefault="004802E8" w14:paraId="2CB8A100" w14:textId="77777777">
      <w:pPr>
        <w:spacing w:line="276" w:lineRule="auto"/>
      </w:pPr>
    </w:p>
    <w:p w:rsidR="003A22D2" w:rsidP="00923162" w:rsidRDefault="00030098" w14:paraId="70FAC19A" w14:textId="5FC1A53D">
      <w:pPr>
        <w:spacing w:line="276" w:lineRule="auto"/>
      </w:pPr>
      <w:r>
        <w:rPr>
          <w:i/>
          <w:iCs/>
        </w:rPr>
        <w:t>M</w:t>
      </w:r>
      <w:r w:rsidR="003A22D2">
        <w:rPr>
          <w:i/>
          <w:iCs/>
        </w:rPr>
        <w:t>edische evacuaties</w:t>
      </w:r>
    </w:p>
    <w:p w:rsidR="00445359" w:rsidP="00445359" w:rsidRDefault="00986BB8" w14:paraId="5B8EE175" w14:textId="020C5547">
      <w:pPr>
        <w:spacing w:line="276" w:lineRule="auto"/>
      </w:pPr>
      <w:bookmarkStart w:name="_Hlk210907029" w:id="0"/>
      <w:r>
        <w:t>Het kabinet</w:t>
      </w:r>
      <w:r w:rsidRPr="00986BB8">
        <w:t xml:space="preserve"> </w:t>
      </w:r>
      <w:r>
        <w:t>verkent</w:t>
      </w:r>
      <w:r w:rsidRPr="00986BB8">
        <w:t xml:space="preserve"> op dit </w:t>
      </w:r>
      <w:r w:rsidRPr="00C50346">
        <w:t xml:space="preserve">moment </w:t>
      </w:r>
      <w:r w:rsidRPr="00C50346" w:rsidR="00924C1C">
        <w:t>hoe</w:t>
      </w:r>
      <w:r w:rsidRPr="00C50346">
        <w:t xml:space="preserve"> </w:t>
      </w:r>
      <w:r w:rsidRPr="00C50346" w:rsidR="00051AFD">
        <w:t>enkele</w:t>
      </w:r>
      <w:r w:rsidRPr="00C50346">
        <w:t xml:space="preserve"> kinderen uit</w:t>
      </w:r>
      <w:r w:rsidRPr="00986BB8">
        <w:t xml:space="preserve"> Gaza</w:t>
      </w:r>
      <w:r w:rsidR="00924C1C">
        <w:t>,</w:t>
      </w:r>
      <w:r w:rsidRPr="00986BB8">
        <w:t xml:space="preserve"> die </w:t>
      </w:r>
      <w:r w:rsidR="00305171">
        <w:t>complexe</w:t>
      </w:r>
      <w:r w:rsidRPr="00986BB8">
        <w:t xml:space="preserve"> hoog-specialistische medische zorg nodig hebben en</w:t>
      </w:r>
      <w:r>
        <w:t xml:space="preserve"> </w:t>
      </w:r>
      <w:r w:rsidR="008B39A2">
        <w:t>waarvoor</w:t>
      </w:r>
      <w:r>
        <w:t xml:space="preserve"> in de regio </w:t>
      </w:r>
      <w:r w:rsidR="008B39A2">
        <w:t>geen onmiddellijke hulp beschikbaar is,</w:t>
      </w:r>
      <w:r w:rsidRPr="00986BB8">
        <w:t xml:space="preserve"> het beste in Nederland </w:t>
      </w:r>
      <w:r>
        <w:t>kunnen worden geholpen</w:t>
      </w:r>
      <w:r w:rsidRPr="00986BB8">
        <w:t>.</w:t>
      </w:r>
      <w:r w:rsidR="008D3269">
        <w:rPr>
          <w:rStyle w:val="FootnoteReference"/>
        </w:rPr>
        <w:footnoteReference w:id="2"/>
      </w:r>
      <w:r w:rsidR="00F15244">
        <w:t xml:space="preserve"> </w:t>
      </w:r>
      <w:r w:rsidR="00AF23F2">
        <w:t xml:space="preserve">Meerdere departementen zijn hierbij betrokken, </w:t>
      </w:r>
      <w:r w:rsidR="00F93011">
        <w:t xml:space="preserve">zodat op gedegen wijze </w:t>
      </w:r>
      <w:r w:rsidR="00655E09">
        <w:t>wordt</w:t>
      </w:r>
      <w:r w:rsidR="00435E9C">
        <w:t xml:space="preserve"> toegezien</w:t>
      </w:r>
      <w:r w:rsidR="00F93011">
        <w:t xml:space="preserve"> op de medische screening en matching van patiënten met Nederlandse ziekenhuizen, veiligheidsscreening, het transport vanuit Gaza naar Nederland, de verblijfsvoorwaarden, alsmede de regelingen rondom </w:t>
      </w:r>
      <w:r w:rsidR="000D4ECF">
        <w:t>het</w:t>
      </w:r>
      <w:r w:rsidR="00F93011">
        <w:t xml:space="preserve"> voorlopig verblijf </w:t>
      </w:r>
      <w:r w:rsidR="000D4ECF">
        <w:t>van de patiënten en hun begeleiders</w:t>
      </w:r>
      <w:r w:rsidR="00F93011">
        <w:t xml:space="preserve"> in Nederland. </w:t>
      </w:r>
    </w:p>
    <w:p w:rsidR="00445359" w:rsidP="00445359" w:rsidRDefault="00445359" w14:paraId="0E15B4A3" w14:textId="77777777">
      <w:pPr>
        <w:spacing w:line="276" w:lineRule="auto"/>
      </w:pPr>
    </w:p>
    <w:p w:rsidRPr="00445359" w:rsidR="00445359" w:rsidP="00445359" w:rsidRDefault="00A567EF" w14:paraId="5E8B3043" w14:textId="698B3C11">
      <w:pPr>
        <w:spacing w:line="276" w:lineRule="auto"/>
      </w:pPr>
      <w:r w:rsidRPr="00356371">
        <w:lastRenderedPageBreak/>
        <w:t xml:space="preserve">Het kabinet staat in nauw contact met de </w:t>
      </w:r>
      <w:r w:rsidR="00481686">
        <w:t>Wereldgezondheidsorganisatie</w:t>
      </w:r>
      <w:r w:rsidRPr="00356371">
        <w:t xml:space="preserve"> om zo vroeg als praktisch mogelijk enkele </w:t>
      </w:r>
      <w:proofErr w:type="spellStart"/>
      <w:r w:rsidRPr="00356371">
        <w:t>kindpatiënten</w:t>
      </w:r>
      <w:proofErr w:type="spellEnd"/>
      <w:r w:rsidRPr="00356371">
        <w:t xml:space="preserve"> uit Gaza te evacueren. Het eerst beschikbare moment daarvoor lijkt, op basis van huidige informatie, eind oktober of begin november te zijn. </w:t>
      </w:r>
      <w:r w:rsidRPr="00356371" w:rsidR="00445359">
        <w:t>Daarnaast blijft het kabinet zich</w:t>
      </w:r>
      <w:r w:rsidRPr="00C50346" w:rsidR="00445359">
        <w:t xml:space="preserve"> inzetten voor meer capaciteit en behandeling in de regio. Dit laatste moet ook onderdeel zijn van vredesbesprekingen, waarbij zo snel mogelijk medische evacuaties uit Gaza naar de Westelijke Jordaanoever en de bredere Midden-Oosten regio moeten worden toegestaan</w:t>
      </w:r>
      <w:r w:rsidRPr="00C50346" w:rsidR="001843C1">
        <w:t xml:space="preserve"> door</w:t>
      </w:r>
      <w:r w:rsidRPr="00C50346" w:rsidR="00AF407F">
        <w:t xml:space="preserve"> onder andere</w:t>
      </w:r>
      <w:r w:rsidRPr="00C50346" w:rsidR="001843C1">
        <w:t xml:space="preserve"> Israël</w:t>
      </w:r>
      <w:r w:rsidRPr="00C50346" w:rsidR="00445359">
        <w:t>.</w:t>
      </w:r>
      <w:r w:rsidRPr="00445359" w:rsidR="00445359">
        <w:t xml:space="preserve"> </w:t>
      </w:r>
    </w:p>
    <w:bookmarkEnd w:id="0"/>
    <w:p w:rsidR="00F93011" w:rsidP="00923162" w:rsidRDefault="00F93011" w14:paraId="7F532F83" w14:textId="77777777">
      <w:pPr>
        <w:spacing w:line="276" w:lineRule="auto"/>
      </w:pPr>
    </w:p>
    <w:p w:rsidR="00C65D9A" w:rsidP="00923162" w:rsidRDefault="00F93011" w14:paraId="1C9038C5" w14:textId="2E302AB5">
      <w:pPr>
        <w:spacing w:line="276" w:lineRule="auto"/>
      </w:pPr>
      <w:r w:rsidRPr="00986BB8">
        <w:t>Om te bepalen welke ernstig zieke kinderen voor evacuatie naar Nederland in aanmerking komen</w:t>
      </w:r>
      <w:r>
        <w:t>,</w:t>
      </w:r>
      <w:r w:rsidRPr="00986BB8">
        <w:t xml:space="preserve"> baseert Nederland zich op de triage van de </w:t>
      </w:r>
      <w:r w:rsidR="00273647">
        <w:t>Wereldgezondheidsorganisatie</w:t>
      </w:r>
      <w:r w:rsidRPr="00986BB8" w:rsidR="00986BB8">
        <w:t>, die de medische evacuaties vanuit Gaza coördineert</w:t>
      </w:r>
      <w:r>
        <w:t>. Ook</w:t>
      </w:r>
      <w:r w:rsidRPr="00986BB8" w:rsidR="00986BB8">
        <w:t xml:space="preserve"> werkt Nederland </w:t>
      </w:r>
      <w:r w:rsidR="00273647">
        <w:t>in EU-verband</w:t>
      </w:r>
      <w:r w:rsidRPr="00986BB8" w:rsidR="00986BB8">
        <w:t xml:space="preserve"> nauw samen met </w:t>
      </w:r>
      <w:r w:rsidR="00273647">
        <w:t>het</w:t>
      </w:r>
      <w:r w:rsidRPr="00986BB8" w:rsidR="00986BB8">
        <w:t xml:space="preserve"> </w:t>
      </w:r>
      <w:proofErr w:type="spellStart"/>
      <w:r w:rsidRPr="00BC6EFA" w:rsidR="00BC6EFA">
        <w:rPr>
          <w:i/>
          <w:iCs/>
        </w:rPr>
        <w:t>Emergency</w:t>
      </w:r>
      <w:proofErr w:type="spellEnd"/>
      <w:r w:rsidRPr="00BC6EFA" w:rsidR="00BC6EFA">
        <w:rPr>
          <w:i/>
          <w:iCs/>
        </w:rPr>
        <w:t xml:space="preserve"> Respons </w:t>
      </w:r>
      <w:proofErr w:type="spellStart"/>
      <w:r w:rsidRPr="00BC6EFA" w:rsidR="00BC6EFA">
        <w:rPr>
          <w:i/>
          <w:iCs/>
        </w:rPr>
        <w:t>and</w:t>
      </w:r>
      <w:proofErr w:type="spellEnd"/>
      <w:r w:rsidRPr="00BC6EFA" w:rsidR="00BC6EFA">
        <w:rPr>
          <w:i/>
          <w:iCs/>
        </w:rPr>
        <w:t xml:space="preserve"> </w:t>
      </w:r>
      <w:proofErr w:type="spellStart"/>
      <w:r w:rsidRPr="00BC6EFA" w:rsidR="00BC6EFA">
        <w:rPr>
          <w:i/>
          <w:iCs/>
        </w:rPr>
        <w:t>Coordination</w:t>
      </w:r>
      <w:proofErr w:type="spellEnd"/>
      <w:r w:rsidRPr="00BC6EFA" w:rsidR="00BC6EFA">
        <w:rPr>
          <w:i/>
          <w:iCs/>
        </w:rPr>
        <w:t xml:space="preserve"> Centre</w:t>
      </w:r>
      <w:r w:rsidR="00145247">
        <w:rPr>
          <w:i/>
          <w:iCs/>
        </w:rPr>
        <w:t xml:space="preserve">, </w:t>
      </w:r>
      <w:r w:rsidR="00145247">
        <w:t>dat</w:t>
      </w:r>
      <w:r w:rsidRPr="00BC6EFA" w:rsidR="00BC6EFA">
        <w:rPr>
          <w:i/>
          <w:iCs/>
        </w:rPr>
        <w:t xml:space="preserve"> </w:t>
      </w:r>
      <w:r w:rsidRPr="00BC6EFA" w:rsidR="00BC6EFA">
        <w:t xml:space="preserve">onder de vlag van </w:t>
      </w:r>
      <w:r w:rsidRPr="00986BB8" w:rsidR="00986BB8">
        <w:t>het</w:t>
      </w:r>
      <w:r>
        <w:t xml:space="preserve"> </w:t>
      </w:r>
      <w:r w:rsidR="00CF17B1">
        <w:t>Uniemechanisme voor Civiele Bescherming</w:t>
      </w:r>
      <w:r w:rsidR="00DA2668">
        <w:t xml:space="preserve"> </w:t>
      </w:r>
      <w:r w:rsidR="00145247">
        <w:t>valt</w:t>
      </w:r>
      <w:r w:rsidR="007914DC">
        <w:t xml:space="preserve">. </w:t>
      </w:r>
      <w:r w:rsidR="00B60099">
        <w:t>Om</w:t>
      </w:r>
      <w:r w:rsidR="00145247">
        <w:t xml:space="preserve"> het proces zorgvuldig vorm te geven</w:t>
      </w:r>
      <w:r w:rsidR="00B60099">
        <w:t xml:space="preserve"> </w:t>
      </w:r>
      <w:r w:rsidR="00145247">
        <w:t xml:space="preserve">staat het kabinet daarnaast in contact </w:t>
      </w:r>
      <w:r>
        <w:t>met EU-lidstaten die al ervaring hebben met de evacuatie van patiënten uit Gaza</w:t>
      </w:r>
      <w:r w:rsidR="00145247">
        <w:t>.</w:t>
      </w:r>
    </w:p>
    <w:p w:rsidR="00C65D9A" w:rsidP="00923162" w:rsidRDefault="00C65D9A" w14:paraId="6FC7BE20" w14:textId="77777777">
      <w:pPr>
        <w:spacing w:line="276" w:lineRule="auto"/>
      </w:pPr>
    </w:p>
    <w:p w:rsidR="006C2A22" w:rsidP="00923162" w:rsidRDefault="006C2A22" w14:paraId="0932C89C"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6C2A22" w14:paraId="0932C89F" w14:textId="77777777">
        <w:tc>
          <w:tcPr>
            <w:tcW w:w="3620" w:type="dxa"/>
          </w:tcPr>
          <w:p w:rsidR="006C2A22" w:rsidP="00923162" w:rsidRDefault="002B0E55" w14:paraId="0932C89D" w14:textId="7CF5B9FB">
            <w:pPr>
              <w:spacing w:line="276" w:lineRule="auto"/>
            </w:pPr>
            <w:r>
              <w:t xml:space="preserve">De </w:t>
            </w:r>
            <w:r w:rsidR="00923162">
              <w:t>m</w:t>
            </w:r>
            <w:r w:rsidR="00133A23">
              <w:t>inister</w:t>
            </w:r>
            <w:r>
              <w:t xml:space="preserve"> van Buitenlandse Zaken,</w:t>
            </w:r>
            <w:r>
              <w:br/>
            </w:r>
            <w:r>
              <w:br/>
            </w:r>
            <w:r>
              <w:br/>
            </w:r>
            <w:r>
              <w:br/>
            </w:r>
            <w:r>
              <w:br/>
            </w:r>
            <w:r>
              <w:br/>
              <w:t>D.M. van Weel</w:t>
            </w:r>
          </w:p>
        </w:tc>
        <w:tc>
          <w:tcPr>
            <w:tcW w:w="3921" w:type="dxa"/>
          </w:tcPr>
          <w:p w:rsidR="00923162" w:rsidP="00923162" w:rsidRDefault="002B0E55" w14:paraId="55A739CC" w14:textId="77777777">
            <w:pPr>
              <w:spacing w:line="276" w:lineRule="auto"/>
            </w:pPr>
            <w:r>
              <w:t xml:space="preserve">Staatssecretaris Buitenlandse Handel </w:t>
            </w:r>
          </w:p>
          <w:p w:rsidR="006C2A22" w:rsidP="00923162" w:rsidRDefault="002B0E55" w14:paraId="0932C89E" w14:textId="4FD0425C">
            <w:pPr>
              <w:spacing w:line="276" w:lineRule="auto"/>
            </w:pPr>
            <w:r>
              <w:t>en Ontwikkelingshulp</w:t>
            </w:r>
            <w:r w:rsidR="00923162">
              <w:t>,</w:t>
            </w:r>
            <w:r>
              <w:br/>
            </w:r>
            <w:r>
              <w:br/>
            </w:r>
            <w:r>
              <w:br/>
            </w:r>
            <w:r>
              <w:br/>
            </w:r>
            <w:r>
              <w:br/>
              <w:t>Aukje de Vries</w:t>
            </w:r>
          </w:p>
        </w:tc>
      </w:tr>
    </w:tbl>
    <w:p w:rsidR="006C2A22" w:rsidP="00923162" w:rsidRDefault="006C2A22" w14:paraId="0932C8A0" w14:textId="77777777">
      <w:pPr>
        <w:spacing w:line="276" w:lineRule="auto"/>
      </w:pPr>
    </w:p>
    <w:sectPr w:rsidR="006C2A22">
      <w:headerReference w:type="default" r:id="rId14"/>
      <w:headerReference w:type="first" r:id="rId15"/>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B908" w14:textId="77777777" w:rsidR="002B0E55" w:rsidRDefault="002B0E55">
      <w:pPr>
        <w:spacing w:line="240" w:lineRule="auto"/>
      </w:pPr>
      <w:r>
        <w:separator/>
      </w:r>
    </w:p>
  </w:endnote>
  <w:endnote w:type="continuationSeparator" w:id="0">
    <w:p w14:paraId="52722AEB" w14:textId="77777777" w:rsidR="002B0E55" w:rsidRDefault="002B0E55">
      <w:pPr>
        <w:spacing w:line="240" w:lineRule="auto"/>
      </w:pPr>
      <w:r>
        <w:continuationSeparator/>
      </w:r>
    </w:p>
  </w:endnote>
  <w:endnote w:type="continuationNotice" w:id="1">
    <w:p w14:paraId="7715430A" w14:textId="77777777" w:rsidR="00975347" w:rsidRDefault="009753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3A7B" w14:textId="77777777" w:rsidR="002B0E55" w:rsidRDefault="002B0E55">
      <w:pPr>
        <w:spacing w:line="240" w:lineRule="auto"/>
      </w:pPr>
      <w:r>
        <w:separator/>
      </w:r>
    </w:p>
  </w:footnote>
  <w:footnote w:type="continuationSeparator" w:id="0">
    <w:p w14:paraId="4B82BDC9" w14:textId="77777777" w:rsidR="002B0E55" w:rsidRDefault="002B0E55">
      <w:pPr>
        <w:spacing w:line="240" w:lineRule="auto"/>
      </w:pPr>
      <w:r>
        <w:continuationSeparator/>
      </w:r>
    </w:p>
  </w:footnote>
  <w:footnote w:type="continuationNotice" w:id="1">
    <w:p w14:paraId="2D05A3E1" w14:textId="77777777" w:rsidR="00975347" w:rsidRDefault="00975347">
      <w:pPr>
        <w:spacing w:line="240" w:lineRule="auto"/>
      </w:pPr>
    </w:p>
  </w:footnote>
  <w:footnote w:id="2">
    <w:p w14:paraId="58B4BC6F" w14:textId="57CE200F" w:rsidR="008D3269" w:rsidRPr="00270D77" w:rsidRDefault="008D3269">
      <w:pPr>
        <w:pStyle w:val="FootnoteText"/>
        <w:rPr>
          <w:sz w:val="16"/>
          <w:szCs w:val="16"/>
        </w:rPr>
      </w:pPr>
      <w:r w:rsidRPr="008D3269">
        <w:rPr>
          <w:rStyle w:val="FootnoteReference"/>
          <w:sz w:val="16"/>
          <w:szCs w:val="16"/>
        </w:rPr>
        <w:footnoteRef/>
      </w:r>
      <w:r w:rsidRPr="008D3269">
        <w:rPr>
          <w:sz w:val="16"/>
          <w:szCs w:val="16"/>
        </w:rPr>
        <w:t xml:space="preserve"> </w:t>
      </w:r>
      <w:r w:rsidRPr="00270D77">
        <w:rPr>
          <w:sz w:val="16"/>
          <w:szCs w:val="16"/>
        </w:rPr>
        <w:t>Kamerstuk 23 432, nr. 611.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C8A1" w14:textId="77777777" w:rsidR="006C2A22" w:rsidRDefault="00133A23">
    <w:r>
      <w:rPr>
        <w:noProof/>
      </w:rPr>
      <mc:AlternateContent>
        <mc:Choice Requires="wps">
          <w:drawing>
            <wp:anchor distT="0" distB="0" distL="0" distR="0" simplePos="0" relativeHeight="251658240" behindDoc="0" locked="1" layoutInCell="1" allowOverlap="1" wp14:anchorId="0932C8A5" wp14:editId="7FC02EBA">
              <wp:simplePos x="0" y="0"/>
              <wp:positionH relativeFrom="page">
                <wp:posOffset>5924550</wp:posOffset>
              </wp:positionH>
              <wp:positionV relativeFrom="page">
                <wp:posOffset>1968500</wp:posOffset>
              </wp:positionV>
              <wp:extent cx="14414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41450" cy="8009890"/>
                      </a:xfrm>
                      <a:prstGeom prst="rect">
                        <a:avLst/>
                      </a:prstGeom>
                      <a:noFill/>
                    </wps:spPr>
                    <wps:txbx>
                      <w:txbxContent>
                        <w:p w14:paraId="0932C8D7" w14:textId="77777777" w:rsidR="006C2A22" w:rsidRDefault="002B0E55">
                          <w:pPr>
                            <w:pStyle w:val="Referentiegegevensbold"/>
                          </w:pPr>
                          <w:r>
                            <w:t>Ministerie van Buitenlandse Zaken</w:t>
                          </w:r>
                        </w:p>
                        <w:p w14:paraId="0932C8D8" w14:textId="77777777" w:rsidR="006C2A22" w:rsidRDefault="006C2A22">
                          <w:pPr>
                            <w:pStyle w:val="WitregelW2"/>
                          </w:pPr>
                        </w:p>
                        <w:p w14:paraId="0932C8D9" w14:textId="77777777" w:rsidR="006C2A22" w:rsidRDefault="002B0E55">
                          <w:pPr>
                            <w:pStyle w:val="Referentiegegevensbold"/>
                          </w:pPr>
                          <w:r>
                            <w:t>Onze referentie</w:t>
                          </w:r>
                        </w:p>
                        <w:p w14:paraId="0932C8DA" w14:textId="77777777" w:rsidR="006C2A22" w:rsidRDefault="002B0E55">
                          <w:pPr>
                            <w:pStyle w:val="Referentiegegevens"/>
                          </w:pPr>
                          <w:r>
                            <w:t>BZ2521044</w:t>
                          </w:r>
                        </w:p>
                      </w:txbxContent>
                    </wps:txbx>
                    <wps:bodyPr vert="horz" wrap="square" lIns="0" tIns="0" rIns="0" bIns="0" anchor="t" anchorCtr="0"/>
                  </wps:wsp>
                </a:graphicData>
              </a:graphic>
              <wp14:sizeRelH relativeFrom="margin">
                <wp14:pctWidth>0</wp14:pctWidth>
              </wp14:sizeRelH>
            </wp:anchor>
          </w:drawing>
        </mc:Choice>
        <mc:Fallback>
          <w:pict>
            <v:shapetype w14:anchorId="0932C8A5" id="_x0000_t202" coordsize="21600,21600" o:spt="202" path="m,l,21600r21600,l21600,xe">
              <v:stroke joinstyle="miter"/>
              <v:path gradientshapeok="t" o:connecttype="rect"/>
            </v:shapetype>
            <v:shape id="41b1110a-80a4-11ea-b356-6230a4311406" o:spid="_x0000_s1026" type="#_x0000_t202" style="position:absolute;margin-left:466.5pt;margin-top:155pt;width:113.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" filled="f" stroked="f">
              <v:textbox inset="0,0,0,0">
                <w:txbxContent>
                  <w:p w14:paraId="0932C8D7" w14:textId="77777777" w:rsidR="006C2A22" w:rsidRDefault="002B0E55">
                    <w:pPr>
                      <w:pStyle w:val="Referentiegegevensbold"/>
                    </w:pPr>
                    <w:r>
                      <w:t>Ministerie van Buitenlandse Zaken</w:t>
                    </w:r>
                  </w:p>
                  <w:p w14:paraId="0932C8D8" w14:textId="77777777" w:rsidR="006C2A22" w:rsidRDefault="006C2A22">
                    <w:pPr>
                      <w:pStyle w:val="WitregelW2"/>
                    </w:pPr>
                  </w:p>
                  <w:p w14:paraId="0932C8D9" w14:textId="77777777" w:rsidR="006C2A22" w:rsidRDefault="002B0E55">
                    <w:pPr>
                      <w:pStyle w:val="Referentiegegevensbold"/>
                    </w:pPr>
                    <w:r>
                      <w:t>Onze referentie</w:t>
                    </w:r>
                  </w:p>
                  <w:p w14:paraId="0932C8DA" w14:textId="77777777" w:rsidR="006C2A22" w:rsidRDefault="002B0E55">
                    <w:pPr>
                      <w:pStyle w:val="Referentiegegevens"/>
                    </w:pPr>
                    <w:r>
                      <w:t>BZ2521044</w:t>
                    </w:r>
                  </w:p>
                </w:txbxContent>
              </v:textbox>
              <w10:wrap anchorx="page" anchory="page"/>
              <w10:anchorlock/>
            </v:shape>
          </w:pict>
        </mc:Fallback>
      </mc:AlternateContent>
    </w:r>
    <w:r w:rsidR="002B0E55">
      <w:rPr>
        <w:noProof/>
      </w:rPr>
      <mc:AlternateContent>
        <mc:Choice Requires="wps">
          <w:drawing>
            <wp:anchor distT="0" distB="0" distL="0" distR="0" simplePos="0" relativeHeight="251658241" behindDoc="0" locked="1" layoutInCell="1" allowOverlap="1" wp14:anchorId="0932C8A7" wp14:editId="0932C8A8">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0932C8E7" w14:textId="77777777" w:rsidR="002B0E55" w:rsidRDefault="002B0E55"/>
                      </w:txbxContent>
                    </wps:txbx>
                    <wps:bodyPr vert="horz" wrap="square" lIns="0" tIns="0" rIns="0" bIns="0" anchor="t" anchorCtr="0"/>
                  </wps:wsp>
                </a:graphicData>
              </a:graphic>
            </wp:anchor>
          </w:drawing>
        </mc:Choice>
        <mc:Fallback>
          <w:pict>
            <v:shape w14:anchorId="0932C8A7"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0932C8E7" w14:textId="77777777" w:rsidR="002B0E55" w:rsidRDefault="002B0E55"/>
                </w:txbxContent>
              </v:textbox>
              <w10:wrap anchorx="page" anchory="page"/>
              <w10:anchorlock/>
            </v:shape>
          </w:pict>
        </mc:Fallback>
      </mc:AlternateContent>
    </w:r>
    <w:r w:rsidR="002B0E55">
      <w:rPr>
        <w:noProof/>
      </w:rPr>
      <mc:AlternateContent>
        <mc:Choice Requires="wps">
          <w:drawing>
            <wp:anchor distT="0" distB="0" distL="0" distR="0" simplePos="0" relativeHeight="251658242" behindDoc="0" locked="1" layoutInCell="1" allowOverlap="1" wp14:anchorId="0932C8A9" wp14:editId="0932C8A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32C8DB" w14:textId="5818ED4A" w:rsidR="006C2A22" w:rsidRDefault="002B0E55">
                          <w:pPr>
                            <w:pStyle w:val="Referentiegegevens"/>
                          </w:pPr>
                          <w:r>
                            <w:t xml:space="preserve">Pagina </w:t>
                          </w:r>
                          <w:r>
                            <w:fldChar w:fldCharType="begin"/>
                          </w:r>
                          <w:r>
                            <w:instrText>PAGE</w:instrText>
                          </w:r>
                          <w:r>
                            <w:fldChar w:fldCharType="separate"/>
                          </w:r>
                          <w:r w:rsidR="00BD3AF9">
                            <w:rPr>
                              <w:noProof/>
                            </w:rPr>
                            <w:t>2</w:t>
                          </w:r>
                          <w:r>
                            <w:fldChar w:fldCharType="end"/>
                          </w:r>
                          <w:r>
                            <w:t xml:space="preserve"> van </w:t>
                          </w:r>
                          <w:r>
                            <w:fldChar w:fldCharType="begin"/>
                          </w:r>
                          <w:r>
                            <w:instrText>NUMPAGES</w:instrText>
                          </w:r>
                          <w:r>
                            <w:fldChar w:fldCharType="separate"/>
                          </w:r>
                          <w:r w:rsidR="00BD3AF9">
                            <w:rPr>
                              <w:noProof/>
                            </w:rPr>
                            <w:t>2</w:t>
                          </w:r>
                          <w:r>
                            <w:fldChar w:fldCharType="end"/>
                          </w:r>
                        </w:p>
                      </w:txbxContent>
                    </wps:txbx>
                    <wps:bodyPr vert="horz" wrap="square" lIns="0" tIns="0" rIns="0" bIns="0" anchor="t" anchorCtr="0"/>
                  </wps:wsp>
                </a:graphicData>
              </a:graphic>
            </wp:anchor>
          </w:drawing>
        </mc:Choice>
        <mc:Fallback>
          <w:pict>
            <v:shape w14:anchorId="0932C8A9"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0932C8DB" w14:textId="5818ED4A" w:rsidR="006C2A22" w:rsidRDefault="002B0E55">
                    <w:pPr>
                      <w:pStyle w:val="Referentiegegevens"/>
                    </w:pPr>
                    <w:r>
                      <w:t xml:space="preserve">Pagina </w:t>
                    </w:r>
                    <w:r>
                      <w:fldChar w:fldCharType="begin"/>
                    </w:r>
                    <w:r>
                      <w:instrText>PAGE</w:instrText>
                    </w:r>
                    <w:r>
                      <w:fldChar w:fldCharType="separate"/>
                    </w:r>
                    <w:r w:rsidR="00BD3AF9">
                      <w:rPr>
                        <w:noProof/>
                      </w:rPr>
                      <w:t>2</w:t>
                    </w:r>
                    <w:r>
                      <w:fldChar w:fldCharType="end"/>
                    </w:r>
                    <w:r>
                      <w:t xml:space="preserve"> van </w:t>
                    </w:r>
                    <w:r>
                      <w:fldChar w:fldCharType="begin"/>
                    </w:r>
                    <w:r>
                      <w:instrText>NUMPAGES</w:instrText>
                    </w:r>
                    <w:r>
                      <w:fldChar w:fldCharType="separate"/>
                    </w:r>
                    <w:r w:rsidR="00BD3AF9">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C8A3" w14:textId="77777777" w:rsidR="006C2A22" w:rsidRDefault="002B0E55">
    <w:pPr>
      <w:spacing w:after="7131" w:line="14" w:lineRule="exact"/>
    </w:pPr>
    <w:r>
      <w:rPr>
        <w:noProof/>
      </w:rPr>
      <mc:AlternateContent>
        <mc:Choice Requires="wps">
          <w:drawing>
            <wp:anchor distT="0" distB="0" distL="0" distR="0" simplePos="0" relativeHeight="251658243" behindDoc="0" locked="1" layoutInCell="1" allowOverlap="1" wp14:anchorId="0932C8AB" wp14:editId="0932C8A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932C8DC" w14:textId="77777777" w:rsidR="002B0E55" w:rsidRDefault="002B0E55"/>
                      </w:txbxContent>
                    </wps:txbx>
                    <wps:bodyPr vert="horz" wrap="square" lIns="0" tIns="0" rIns="0" bIns="0" anchor="t" anchorCtr="0"/>
                  </wps:wsp>
                </a:graphicData>
              </a:graphic>
            </wp:anchor>
          </w:drawing>
        </mc:Choice>
        <mc:Fallback>
          <w:pict>
            <v:shapetype w14:anchorId="0932C8AB"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0932C8DC" w14:textId="77777777" w:rsidR="002B0E55" w:rsidRDefault="002B0E5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932C8AD" wp14:editId="0932C8A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32C8BC" w14:textId="77777777" w:rsidR="006C2A22" w:rsidRDefault="002B0E5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932C8AD"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0932C8BC" w14:textId="77777777" w:rsidR="006C2A22" w:rsidRDefault="002B0E5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932C8AF" wp14:editId="0932C8B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C2A22" w14:paraId="0932C8BF" w14:textId="77777777">
                            <w:tc>
                              <w:tcPr>
                                <w:tcW w:w="678" w:type="dxa"/>
                              </w:tcPr>
                              <w:p w14:paraId="0932C8BD" w14:textId="77777777" w:rsidR="006C2A22" w:rsidRDefault="002B0E55">
                                <w:r>
                                  <w:t>Datum</w:t>
                                </w:r>
                              </w:p>
                            </w:tc>
                            <w:tc>
                              <w:tcPr>
                                <w:tcW w:w="6851" w:type="dxa"/>
                              </w:tcPr>
                              <w:p w14:paraId="0932C8BE" w14:textId="787195E7" w:rsidR="006C2A22" w:rsidRDefault="00356371">
                                <w:r>
                                  <w:t>10</w:t>
                                </w:r>
                                <w:r w:rsidR="002B0E55">
                                  <w:t xml:space="preserve"> oktober 2025</w:t>
                                </w:r>
                              </w:p>
                            </w:tc>
                          </w:tr>
                          <w:tr w:rsidR="006C2A22" w14:paraId="0932C8C4" w14:textId="77777777">
                            <w:tc>
                              <w:tcPr>
                                <w:tcW w:w="678" w:type="dxa"/>
                              </w:tcPr>
                              <w:p w14:paraId="0932C8C0" w14:textId="77777777" w:rsidR="006C2A22" w:rsidRDefault="002B0E55">
                                <w:r>
                                  <w:t>Betreft</w:t>
                                </w:r>
                              </w:p>
                              <w:p w14:paraId="0932C8C1" w14:textId="77777777" w:rsidR="006C2A22" w:rsidRDefault="006C2A22"/>
                            </w:tc>
                            <w:tc>
                              <w:tcPr>
                                <w:tcW w:w="6851" w:type="dxa"/>
                              </w:tcPr>
                              <w:p w14:paraId="0932C8C2" w14:textId="734CF1AE" w:rsidR="006C2A22" w:rsidRDefault="002B0E55">
                                <w:r>
                                  <w:t>Kabinetsreactie op het staakt-het-vuren in de Gazastrook</w:t>
                                </w:r>
                                <w:r w:rsidR="00030098">
                                  <w:t xml:space="preserve"> en de stand van zaken t.a.v. medische evacuaties</w:t>
                                </w:r>
                              </w:p>
                              <w:p w14:paraId="0932C8C3" w14:textId="77777777" w:rsidR="006C2A22" w:rsidRDefault="006C2A22"/>
                            </w:tc>
                          </w:tr>
                        </w:tbl>
                        <w:p w14:paraId="0932C8C5" w14:textId="77777777" w:rsidR="006C2A22" w:rsidRDefault="006C2A22"/>
                        <w:p w14:paraId="0932C8C6" w14:textId="77777777" w:rsidR="006C2A22" w:rsidRDefault="006C2A22"/>
                      </w:txbxContent>
                    </wps:txbx>
                    <wps:bodyPr vert="horz" wrap="square" lIns="0" tIns="0" rIns="0" bIns="0" anchor="t" anchorCtr="0"/>
                  </wps:wsp>
                </a:graphicData>
              </a:graphic>
            </wp:anchor>
          </w:drawing>
        </mc:Choice>
        <mc:Fallback>
          <w:pict>
            <v:shape w14:anchorId="0932C8AF"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C2A22" w14:paraId="0932C8BF" w14:textId="77777777">
                      <w:tc>
                        <w:tcPr>
                          <w:tcW w:w="678" w:type="dxa"/>
                        </w:tcPr>
                        <w:p w14:paraId="0932C8BD" w14:textId="77777777" w:rsidR="006C2A22" w:rsidRDefault="002B0E55">
                          <w:r>
                            <w:t>Datum</w:t>
                          </w:r>
                        </w:p>
                      </w:tc>
                      <w:tc>
                        <w:tcPr>
                          <w:tcW w:w="6851" w:type="dxa"/>
                        </w:tcPr>
                        <w:p w14:paraId="0932C8BE" w14:textId="787195E7" w:rsidR="006C2A22" w:rsidRDefault="00356371">
                          <w:r>
                            <w:t>10</w:t>
                          </w:r>
                          <w:r w:rsidR="002B0E55">
                            <w:t xml:space="preserve"> oktober 2025</w:t>
                          </w:r>
                        </w:p>
                      </w:tc>
                    </w:tr>
                    <w:tr w:rsidR="006C2A22" w14:paraId="0932C8C4" w14:textId="77777777">
                      <w:tc>
                        <w:tcPr>
                          <w:tcW w:w="678" w:type="dxa"/>
                        </w:tcPr>
                        <w:p w14:paraId="0932C8C0" w14:textId="77777777" w:rsidR="006C2A22" w:rsidRDefault="002B0E55">
                          <w:r>
                            <w:t>Betreft</w:t>
                          </w:r>
                        </w:p>
                        <w:p w14:paraId="0932C8C1" w14:textId="77777777" w:rsidR="006C2A22" w:rsidRDefault="006C2A22"/>
                      </w:tc>
                      <w:tc>
                        <w:tcPr>
                          <w:tcW w:w="6851" w:type="dxa"/>
                        </w:tcPr>
                        <w:p w14:paraId="0932C8C2" w14:textId="734CF1AE" w:rsidR="006C2A22" w:rsidRDefault="002B0E55">
                          <w:r>
                            <w:t>Kabinetsreactie op het staakt-het-vuren in de Gazastrook</w:t>
                          </w:r>
                          <w:r w:rsidR="00030098">
                            <w:t xml:space="preserve"> en de stand van zaken t.a.v. medische evacuaties</w:t>
                          </w:r>
                        </w:p>
                        <w:p w14:paraId="0932C8C3" w14:textId="77777777" w:rsidR="006C2A22" w:rsidRDefault="006C2A22"/>
                      </w:tc>
                    </w:tr>
                  </w:tbl>
                  <w:p w14:paraId="0932C8C5" w14:textId="77777777" w:rsidR="006C2A22" w:rsidRDefault="006C2A22"/>
                  <w:p w14:paraId="0932C8C6" w14:textId="77777777" w:rsidR="006C2A22" w:rsidRDefault="006C2A22"/>
                </w:txbxContent>
              </v:textbox>
              <w10:wrap anchorx="page" anchory="page"/>
              <w10:anchorlock/>
            </v:shape>
          </w:pict>
        </mc:Fallback>
      </mc:AlternateContent>
    </w:r>
    <w:r w:rsidR="00133A23">
      <w:rPr>
        <w:noProof/>
      </w:rPr>
      <mc:AlternateContent>
        <mc:Choice Requires="wps">
          <w:drawing>
            <wp:anchor distT="0" distB="0" distL="0" distR="0" simplePos="0" relativeHeight="251658246" behindDoc="0" locked="1" layoutInCell="1" allowOverlap="1" wp14:anchorId="0932C8B1" wp14:editId="7195D8A7">
              <wp:simplePos x="0" y="0"/>
              <wp:positionH relativeFrom="page">
                <wp:posOffset>5924550</wp:posOffset>
              </wp:positionH>
              <wp:positionV relativeFrom="page">
                <wp:posOffset>1968500</wp:posOffset>
              </wp:positionV>
              <wp:extent cx="13652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70A0518C" w14:textId="77777777" w:rsidR="00923162" w:rsidRPr="00F51C07" w:rsidRDefault="00923162" w:rsidP="00923162">
                              <w:pPr>
                                <w:rPr>
                                  <w:b/>
                                  <w:sz w:val="13"/>
                                  <w:szCs w:val="13"/>
                                </w:rPr>
                              </w:pPr>
                              <w:r w:rsidRPr="00FC13FA">
                                <w:rPr>
                                  <w:b/>
                                  <w:sz w:val="13"/>
                                  <w:szCs w:val="13"/>
                                </w:rPr>
                                <w:t>Ministerie van Buitenlandse Zaken</w:t>
                              </w:r>
                            </w:p>
                          </w:sdtContent>
                        </w:sdt>
                        <w:p w14:paraId="51655F25" w14:textId="77777777" w:rsidR="00923162" w:rsidRPr="00EE5E5D" w:rsidRDefault="00923162" w:rsidP="00923162">
                          <w:pPr>
                            <w:rPr>
                              <w:sz w:val="13"/>
                              <w:szCs w:val="13"/>
                            </w:rPr>
                          </w:pPr>
                          <w:r>
                            <w:rPr>
                              <w:sz w:val="13"/>
                              <w:szCs w:val="13"/>
                            </w:rPr>
                            <w:t>Rijnstraat 8</w:t>
                          </w:r>
                        </w:p>
                        <w:p w14:paraId="38FFEEE0" w14:textId="77777777" w:rsidR="00923162" w:rsidRPr="0059764A" w:rsidRDefault="00923162" w:rsidP="00923162">
                          <w:pPr>
                            <w:rPr>
                              <w:sz w:val="13"/>
                              <w:szCs w:val="13"/>
                              <w:lang w:val="da-DK"/>
                            </w:rPr>
                          </w:pPr>
                          <w:r w:rsidRPr="0059764A">
                            <w:rPr>
                              <w:sz w:val="13"/>
                              <w:szCs w:val="13"/>
                              <w:lang w:val="da-DK"/>
                            </w:rPr>
                            <w:t>2515 XP Den Haag</w:t>
                          </w:r>
                        </w:p>
                        <w:p w14:paraId="4D7BD872" w14:textId="77777777" w:rsidR="00923162" w:rsidRPr="0059764A" w:rsidRDefault="00923162" w:rsidP="00923162">
                          <w:pPr>
                            <w:rPr>
                              <w:sz w:val="13"/>
                              <w:szCs w:val="13"/>
                              <w:lang w:val="da-DK"/>
                            </w:rPr>
                          </w:pPr>
                          <w:r w:rsidRPr="0059764A">
                            <w:rPr>
                              <w:sz w:val="13"/>
                              <w:szCs w:val="13"/>
                              <w:lang w:val="da-DK"/>
                            </w:rPr>
                            <w:t>Postbus 20061</w:t>
                          </w:r>
                        </w:p>
                        <w:p w14:paraId="232B7BC9" w14:textId="77777777" w:rsidR="00923162" w:rsidRPr="0059764A" w:rsidRDefault="00923162" w:rsidP="00923162">
                          <w:pPr>
                            <w:rPr>
                              <w:sz w:val="13"/>
                              <w:szCs w:val="13"/>
                              <w:lang w:val="da-DK"/>
                            </w:rPr>
                          </w:pPr>
                          <w:r w:rsidRPr="0059764A">
                            <w:rPr>
                              <w:sz w:val="13"/>
                              <w:szCs w:val="13"/>
                              <w:lang w:val="da-DK"/>
                            </w:rPr>
                            <w:t>Nederland</w:t>
                          </w:r>
                        </w:p>
                        <w:p w14:paraId="0932C8C8" w14:textId="77777777" w:rsidR="006C2A22" w:rsidRDefault="006C2A22">
                          <w:pPr>
                            <w:pStyle w:val="WitregelW1"/>
                          </w:pPr>
                        </w:p>
                        <w:p w14:paraId="0932C8C9" w14:textId="77777777" w:rsidR="006C2A22" w:rsidRDefault="002B0E55">
                          <w:pPr>
                            <w:pStyle w:val="Referentiegegevens"/>
                          </w:pPr>
                          <w:r>
                            <w:t xml:space="preserve"> </w:t>
                          </w:r>
                        </w:p>
                        <w:p w14:paraId="0932C8CA" w14:textId="77777777" w:rsidR="006C2A22" w:rsidRDefault="002B0E55">
                          <w:pPr>
                            <w:pStyle w:val="Referentiegegevens"/>
                          </w:pPr>
                          <w:r>
                            <w:t>www.minbuza.nl</w:t>
                          </w:r>
                        </w:p>
                        <w:p w14:paraId="0932C8CB" w14:textId="77777777" w:rsidR="006C2A22" w:rsidRDefault="006C2A22">
                          <w:pPr>
                            <w:pStyle w:val="WitregelW2"/>
                          </w:pPr>
                        </w:p>
                        <w:p w14:paraId="0932C8CC" w14:textId="77777777" w:rsidR="006C2A22" w:rsidRDefault="002B0E55">
                          <w:pPr>
                            <w:pStyle w:val="Referentiegegevensbold"/>
                          </w:pPr>
                          <w:r>
                            <w:t>Onze referentie</w:t>
                          </w:r>
                        </w:p>
                        <w:p w14:paraId="0932C8CD" w14:textId="77777777" w:rsidR="006C2A22" w:rsidRDefault="002B0E55">
                          <w:pPr>
                            <w:pStyle w:val="Referentiegegevens"/>
                          </w:pPr>
                          <w:r>
                            <w:t>BZ2521044</w:t>
                          </w:r>
                        </w:p>
                        <w:p w14:paraId="0932C8CE" w14:textId="77777777" w:rsidR="006C2A22" w:rsidRDefault="006C2A22">
                          <w:pPr>
                            <w:pStyle w:val="WitregelW1"/>
                          </w:pPr>
                        </w:p>
                        <w:p w14:paraId="0932C8CF" w14:textId="77777777" w:rsidR="006C2A22" w:rsidRDefault="002B0E55">
                          <w:pPr>
                            <w:pStyle w:val="Referentiegegevensbold"/>
                          </w:pPr>
                          <w:r>
                            <w:t>Uw referentie</w:t>
                          </w:r>
                        </w:p>
                        <w:p w14:paraId="0932C8D0" w14:textId="7F6707F8" w:rsidR="006C2A22" w:rsidRDefault="00221C1E">
                          <w:pPr>
                            <w:pStyle w:val="Referentiegegevens"/>
                          </w:pPr>
                          <w:r w:rsidRPr="00221C1E">
                            <w:t>2025Z18857/2025D43883</w:t>
                          </w:r>
                        </w:p>
                        <w:p w14:paraId="0932C8D1" w14:textId="77777777" w:rsidR="006C2A22" w:rsidRDefault="006C2A22">
                          <w:pPr>
                            <w:pStyle w:val="WitregelW1"/>
                          </w:pPr>
                        </w:p>
                        <w:p w14:paraId="0932C8D2" w14:textId="77777777" w:rsidR="006C2A22" w:rsidRDefault="002B0E55">
                          <w:pPr>
                            <w:pStyle w:val="Referentiegegevensbold"/>
                          </w:pPr>
                          <w:r>
                            <w:t>Bijlage(n)</w:t>
                          </w:r>
                        </w:p>
                        <w:p w14:paraId="0932C8D3" w14:textId="77777777" w:rsidR="006C2A22" w:rsidRDefault="002B0E5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932C8B1" id="41b10cd4-80a4-11ea-b356-6230a4311406" o:spid="_x0000_s1032" type="#_x0000_t202" style="position:absolute;margin-left:466.5pt;margin-top:155pt;width:10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70A0518C" w14:textId="77777777" w:rsidR="00923162" w:rsidRPr="00F51C07" w:rsidRDefault="00923162" w:rsidP="00923162">
                        <w:pPr>
                          <w:rPr>
                            <w:b/>
                            <w:sz w:val="13"/>
                            <w:szCs w:val="13"/>
                          </w:rPr>
                        </w:pPr>
                        <w:r w:rsidRPr="00FC13FA">
                          <w:rPr>
                            <w:b/>
                            <w:sz w:val="13"/>
                            <w:szCs w:val="13"/>
                          </w:rPr>
                          <w:t>Ministerie van Buitenlandse Zaken</w:t>
                        </w:r>
                      </w:p>
                    </w:sdtContent>
                  </w:sdt>
                  <w:p w14:paraId="51655F25" w14:textId="77777777" w:rsidR="00923162" w:rsidRPr="00EE5E5D" w:rsidRDefault="00923162" w:rsidP="00923162">
                    <w:pPr>
                      <w:rPr>
                        <w:sz w:val="13"/>
                        <w:szCs w:val="13"/>
                      </w:rPr>
                    </w:pPr>
                    <w:r>
                      <w:rPr>
                        <w:sz w:val="13"/>
                        <w:szCs w:val="13"/>
                      </w:rPr>
                      <w:t>Rijnstraat 8</w:t>
                    </w:r>
                  </w:p>
                  <w:p w14:paraId="38FFEEE0" w14:textId="77777777" w:rsidR="00923162" w:rsidRPr="0059764A" w:rsidRDefault="00923162" w:rsidP="00923162">
                    <w:pPr>
                      <w:rPr>
                        <w:sz w:val="13"/>
                        <w:szCs w:val="13"/>
                        <w:lang w:val="da-DK"/>
                      </w:rPr>
                    </w:pPr>
                    <w:r w:rsidRPr="0059764A">
                      <w:rPr>
                        <w:sz w:val="13"/>
                        <w:szCs w:val="13"/>
                        <w:lang w:val="da-DK"/>
                      </w:rPr>
                      <w:t>2515 XP Den Haag</w:t>
                    </w:r>
                  </w:p>
                  <w:p w14:paraId="4D7BD872" w14:textId="77777777" w:rsidR="00923162" w:rsidRPr="0059764A" w:rsidRDefault="00923162" w:rsidP="00923162">
                    <w:pPr>
                      <w:rPr>
                        <w:sz w:val="13"/>
                        <w:szCs w:val="13"/>
                        <w:lang w:val="da-DK"/>
                      </w:rPr>
                    </w:pPr>
                    <w:r w:rsidRPr="0059764A">
                      <w:rPr>
                        <w:sz w:val="13"/>
                        <w:szCs w:val="13"/>
                        <w:lang w:val="da-DK"/>
                      </w:rPr>
                      <w:t>Postbus 20061</w:t>
                    </w:r>
                  </w:p>
                  <w:p w14:paraId="232B7BC9" w14:textId="77777777" w:rsidR="00923162" w:rsidRPr="0059764A" w:rsidRDefault="00923162" w:rsidP="00923162">
                    <w:pPr>
                      <w:rPr>
                        <w:sz w:val="13"/>
                        <w:szCs w:val="13"/>
                        <w:lang w:val="da-DK"/>
                      </w:rPr>
                    </w:pPr>
                    <w:r w:rsidRPr="0059764A">
                      <w:rPr>
                        <w:sz w:val="13"/>
                        <w:szCs w:val="13"/>
                        <w:lang w:val="da-DK"/>
                      </w:rPr>
                      <w:t>Nederland</w:t>
                    </w:r>
                  </w:p>
                  <w:p w14:paraId="0932C8C8" w14:textId="77777777" w:rsidR="006C2A22" w:rsidRDefault="006C2A22">
                    <w:pPr>
                      <w:pStyle w:val="WitregelW1"/>
                    </w:pPr>
                  </w:p>
                  <w:p w14:paraId="0932C8C9" w14:textId="77777777" w:rsidR="006C2A22" w:rsidRDefault="002B0E55">
                    <w:pPr>
                      <w:pStyle w:val="Referentiegegevens"/>
                    </w:pPr>
                    <w:r>
                      <w:t xml:space="preserve"> </w:t>
                    </w:r>
                  </w:p>
                  <w:p w14:paraId="0932C8CA" w14:textId="77777777" w:rsidR="006C2A22" w:rsidRDefault="002B0E55">
                    <w:pPr>
                      <w:pStyle w:val="Referentiegegevens"/>
                    </w:pPr>
                    <w:r>
                      <w:t>www.minbuza.nl</w:t>
                    </w:r>
                  </w:p>
                  <w:p w14:paraId="0932C8CB" w14:textId="77777777" w:rsidR="006C2A22" w:rsidRDefault="006C2A22">
                    <w:pPr>
                      <w:pStyle w:val="WitregelW2"/>
                    </w:pPr>
                  </w:p>
                  <w:p w14:paraId="0932C8CC" w14:textId="77777777" w:rsidR="006C2A22" w:rsidRDefault="002B0E55">
                    <w:pPr>
                      <w:pStyle w:val="Referentiegegevensbold"/>
                    </w:pPr>
                    <w:r>
                      <w:t>Onze referentie</w:t>
                    </w:r>
                  </w:p>
                  <w:p w14:paraId="0932C8CD" w14:textId="77777777" w:rsidR="006C2A22" w:rsidRDefault="002B0E55">
                    <w:pPr>
                      <w:pStyle w:val="Referentiegegevens"/>
                    </w:pPr>
                    <w:r>
                      <w:t>BZ2521044</w:t>
                    </w:r>
                  </w:p>
                  <w:p w14:paraId="0932C8CE" w14:textId="77777777" w:rsidR="006C2A22" w:rsidRDefault="006C2A22">
                    <w:pPr>
                      <w:pStyle w:val="WitregelW1"/>
                    </w:pPr>
                  </w:p>
                  <w:p w14:paraId="0932C8CF" w14:textId="77777777" w:rsidR="006C2A22" w:rsidRDefault="002B0E55">
                    <w:pPr>
                      <w:pStyle w:val="Referentiegegevensbold"/>
                    </w:pPr>
                    <w:r>
                      <w:t>Uw referentie</w:t>
                    </w:r>
                  </w:p>
                  <w:p w14:paraId="0932C8D0" w14:textId="7F6707F8" w:rsidR="006C2A22" w:rsidRDefault="00221C1E">
                    <w:pPr>
                      <w:pStyle w:val="Referentiegegevens"/>
                    </w:pPr>
                    <w:r w:rsidRPr="00221C1E">
                      <w:t>2025Z18857/2025D43883</w:t>
                    </w:r>
                  </w:p>
                  <w:p w14:paraId="0932C8D1" w14:textId="77777777" w:rsidR="006C2A22" w:rsidRDefault="006C2A22">
                    <w:pPr>
                      <w:pStyle w:val="WitregelW1"/>
                    </w:pPr>
                  </w:p>
                  <w:p w14:paraId="0932C8D2" w14:textId="77777777" w:rsidR="006C2A22" w:rsidRDefault="002B0E55">
                    <w:pPr>
                      <w:pStyle w:val="Referentiegegevensbold"/>
                    </w:pPr>
                    <w:r>
                      <w:t>Bijlage(n)</w:t>
                    </w:r>
                  </w:p>
                  <w:p w14:paraId="0932C8D3" w14:textId="77777777" w:rsidR="006C2A22" w:rsidRDefault="002B0E5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932C8B3" wp14:editId="0932C8B4">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0932C8E1" w14:textId="77777777" w:rsidR="002B0E55" w:rsidRDefault="002B0E55"/>
                      </w:txbxContent>
                    </wps:txbx>
                    <wps:bodyPr vert="horz" wrap="square" lIns="0" tIns="0" rIns="0" bIns="0" anchor="t" anchorCtr="0"/>
                  </wps:wsp>
                </a:graphicData>
              </a:graphic>
            </wp:anchor>
          </w:drawing>
        </mc:Choice>
        <mc:Fallback>
          <w:pict>
            <v:shape w14:anchorId="0932C8B3"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0932C8E1" w14:textId="77777777" w:rsidR="002B0E55" w:rsidRDefault="002B0E55"/>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932C8B5" wp14:editId="0932C8B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32C8D4" w14:textId="117549D6" w:rsidR="006C2A22" w:rsidRDefault="002B0E55">
                          <w:pPr>
                            <w:pStyle w:val="Referentiegegevens"/>
                          </w:pPr>
                          <w:r>
                            <w:t xml:space="preserve">Pagina </w:t>
                          </w:r>
                          <w:r>
                            <w:fldChar w:fldCharType="begin"/>
                          </w:r>
                          <w:r>
                            <w:instrText>PAGE</w:instrText>
                          </w:r>
                          <w:r>
                            <w:fldChar w:fldCharType="separate"/>
                          </w:r>
                          <w:r w:rsidR="003A22D2">
                            <w:rPr>
                              <w:noProof/>
                            </w:rPr>
                            <w:t>1</w:t>
                          </w:r>
                          <w:r>
                            <w:fldChar w:fldCharType="end"/>
                          </w:r>
                          <w:r>
                            <w:t xml:space="preserve"> van </w:t>
                          </w:r>
                          <w:r>
                            <w:fldChar w:fldCharType="begin"/>
                          </w:r>
                          <w:r>
                            <w:instrText>NUMPAGES</w:instrText>
                          </w:r>
                          <w:r>
                            <w:fldChar w:fldCharType="separate"/>
                          </w:r>
                          <w:r w:rsidR="003A22D2">
                            <w:rPr>
                              <w:noProof/>
                            </w:rPr>
                            <w:t>1</w:t>
                          </w:r>
                          <w:r>
                            <w:fldChar w:fldCharType="end"/>
                          </w:r>
                        </w:p>
                      </w:txbxContent>
                    </wps:txbx>
                    <wps:bodyPr vert="horz" wrap="square" lIns="0" tIns="0" rIns="0" bIns="0" anchor="t" anchorCtr="0"/>
                  </wps:wsp>
                </a:graphicData>
              </a:graphic>
            </wp:anchor>
          </w:drawing>
        </mc:Choice>
        <mc:Fallback>
          <w:pict>
            <v:shape w14:anchorId="0932C8B5"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0932C8D4" w14:textId="117549D6" w:rsidR="006C2A22" w:rsidRDefault="002B0E55">
                    <w:pPr>
                      <w:pStyle w:val="Referentiegegevens"/>
                    </w:pPr>
                    <w:r>
                      <w:t xml:space="preserve">Pagina </w:t>
                    </w:r>
                    <w:r>
                      <w:fldChar w:fldCharType="begin"/>
                    </w:r>
                    <w:r>
                      <w:instrText>PAGE</w:instrText>
                    </w:r>
                    <w:r>
                      <w:fldChar w:fldCharType="separate"/>
                    </w:r>
                    <w:r w:rsidR="003A22D2">
                      <w:rPr>
                        <w:noProof/>
                      </w:rPr>
                      <w:t>1</w:t>
                    </w:r>
                    <w:r>
                      <w:fldChar w:fldCharType="end"/>
                    </w:r>
                    <w:r>
                      <w:t xml:space="preserve"> van </w:t>
                    </w:r>
                    <w:r>
                      <w:fldChar w:fldCharType="begin"/>
                    </w:r>
                    <w:r>
                      <w:instrText>NUMPAGES</w:instrText>
                    </w:r>
                    <w:r>
                      <w:fldChar w:fldCharType="separate"/>
                    </w:r>
                    <w:r w:rsidR="003A22D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932C8B7" wp14:editId="0932C8B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932C8D5" w14:textId="77777777" w:rsidR="006C2A22" w:rsidRDefault="002B0E55">
                          <w:pPr>
                            <w:spacing w:line="240" w:lineRule="auto"/>
                          </w:pPr>
                          <w:r>
                            <w:rPr>
                              <w:noProof/>
                            </w:rPr>
                            <w:drawing>
                              <wp:inline distT="0" distB="0" distL="0" distR="0" wp14:anchorId="0932C8DC" wp14:editId="0932C8DD">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32C8B7"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0932C8D5" w14:textId="77777777" w:rsidR="006C2A22" w:rsidRDefault="002B0E55">
                    <w:pPr>
                      <w:spacing w:line="240" w:lineRule="auto"/>
                    </w:pPr>
                    <w:r>
                      <w:rPr>
                        <w:noProof/>
                      </w:rPr>
                      <w:drawing>
                        <wp:inline distT="0" distB="0" distL="0" distR="0" wp14:anchorId="0932C8DC" wp14:editId="0932C8DD">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932C8B9" wp14:editId="0932C8BA">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32C8D6" w14:textId="77777777" w:rsidR="006C2A22" w:rsidRDefault="002B0E55">
                          <w:pPr>
                            <w:spacing w:line="240" w:lineRule="auto"/>
                          </w:pPr>
                          <w:r>
                            <w:rPr>
                              <w:noProof/>
                            </w:rPr>
                            <w:drawing>
                              <wp:inline distT="0" distB="0" distL="0" distR="0" wp14:anchorId="0932C8DE" wp14:editId="0932C8D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32C8B9"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0932C8D6" w14:textId="77777777" w:rsidR="006C2A22" w:rsidRDefault="002B0E55">
                    <w:pPr>
                      <w:spacing w:line="240" w:lineRule="auto"/>
                    </w:pPr>
                    <w:r>
                      <w:rPr>
                        <w:noProof/>
                      </w:rPr>
                      <w:drawing>
                        <wp:inline distT="0" distB="0" distL="0" distR="0" wp14:anchorId="0932C8DE" wp14:editId="0932C8D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E5835E"/>
    <w:multiLevelType w:val="multilevel"/>
    <w:tmpl w:val="BC4494A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05A6168"/>
    <w:multiLevelType w:val="multilevel"/>
    <w:tmpl w:val="0F88583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FAB9B806"/>
    <w:multiLevelType w:val="multilevel"/>
    <w:tmpl w:val="CF729DF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02D7542"/>
    <w:multiLevelType w:val="hybridMultilevel"/>
    <w:tmpl w:val="29340BCA"/>
    <w:lvl w:ilvl="0" w:tplc="8552221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2D347C"/>
    <w:multiLevelType w:val="multilevel"/>
    <w:tmpl w:val="8D8FDD2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630DEC9"/>
    <w:multiLevelType w:val="multilevel"/>
    <w:tmpl w:val="FC93DF7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D46BC0"/>
    <w:multiLevelType w:val="hybridMultilevel"/>
    <w:tmpl w:val="CAF257B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43808F0"/>
    <w:multiLevelType w:val="hybridMultilevel"/>
    <w:tmpl w:val="36D88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0437660">
    <w:abstractNumId w:val="1"/>
  </w:num>
  <w:num w:numId="2" w16cid:durableId="1150363736">
    <w:abstractNumId w:val="4"/>
  </w:num>
  <w:num w:numId="3" w16cid:durableId="782965242">
    <w:abstractNumId w:val="2"/>
  </w:num>
  <w:num w:numId="4" w16cid:durableId="1076367565">
    <w:abstractNumId w:val="0"/>
  </w:num>
  <w:num w:numId="5" w16cid:durableId="256713894">
    <w:abstractNumId w:val="5"/>
  </w:num>
  <w:num w:numId="6" w16cid:durableId="1626350166">
    <w:abstractNumId w:val="7"/>
  </w:num>
  <w:num w:numId="7" w16cid:durableId="1792553454">
    <w:abstractNumId w:val="3"/>
  </w:num>
  <w:num w:numId="8" w16cid:durableId="1798841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A22"/>
    <w:rsid w:val="00002E66"/>
    <w:rsid w:val="000040B0"/>
    <w:rsid w:val="000059F1"/>
    <w:rsid w:val="0001167F"/>
    <w:rsid w:val="000247D8"/>
    <w:rsid w:val="00030098"/>
    <w:rsid w:val="00037EE1"/>
    <w:rsid w:val="00041659"/>
    <w:rsid w:val="00043042"/>
    <w:rsid w:val="00050526"/>
    <w:rsid w:val="00051AFD"/>
    <w:rsid w:val="0005340E"/>
    <w:rsid w:val="00054012"/>
    <w:rsid w:val="00057BED"/>
    <w:rsid w:val="00061FC0"/>
    <w:rsid w:val="0006606C"/>
    <w:rsid w:val="00073585"/>
    <w:rsid w:val="0007683F"/>
    <w:rsid w:val="0008197B"/>
    <w:rsid w:val="00082ECB"/>
    <w:rsid w:val="00084A16"/>
    <w:rsid w:val="000854B7"/>
    <w:rsid w:val="0008628D"/>
    <w:rsid w:val="00090DA8"/>
    <w:rsid w:val="000919BB"/>
    <w:rsid w:val="00095506"/>
    <w:rsid w:val="00095736"/>
    <w:rsid w:val="0009637D"/>
    <w:rsid w:val="0009773C"/>
    <w:rsid w:val="000A39CA"/>
    <w:rsid w:val="000A5698"/>
    <w:rsid w:val="000B1DC8"/>
    <w:rsid w:val="000B5956"/>
    <w:rsid w:val="000B67CF"/>
    <w:rsid w:val="000C098C"/>
    <w:rsid w:val="000C56E2"/>
    <w:rsid w:val="000D154C"/>
    <w:rsid w:val="000D3E2C"/>
    <w:rsid w:val="000D4ECF"/>
    <w:rsid w:val="000E2BED"/>
    <w:rsid w:val="000E62FE"/>
    <w:rsid w:val="000E67B7"/>
    <w:rsid w:val="000F1A95"/>
    <w:rsid w:val="000F23DB"/>
    <w:rsid w:val="000F5AC2"/>
    <w:rsid w:val="000F60CC"/>
    <w:rsid w:val="0010337B"/>
    <w:rsid w:val="00104B3E"/>
    <w:rsid w:val="00112002"/>
    <w:rsid w:val="001161F3"/>
    <w:rsid w:val="00117607"/>
    <w:rsid w:val="001177DA"/>
    <w:rsid w:val="001179CC"/>
    <w:rsid w:val="00121602"/>
    <w:rsid w:val="001242F8"/>
    <w:rsid w:val="00124705"/>
    <w:rsid w:val="001248D1"/>
    <w:rsid w:val="00133A23"/>
    <w:rsid w:val="0013437F"/>
    <w:rsid w:val="00143A13"/>
    <w:rsid w:val="001440BA"/>
    <w:rsid w:val="00145247"/>
    <w:rsid w:val="00145E7D"/>
    <w:rsid w:val="00146081"/>
    <w:rsid w:val="0014647A"/>
    <w:rsid w:val="00153112"/>
    <w:rsid w:val="00156E64"/>
    <w:rsid w:val="00157CA9"/>
    <w:rsid w:val="001663CC"/>
    <w:rsid w:val="001676CC"/>
    <w:rsid w:val="0017233A"/>
    <w:rsid w:val="00172A25"/>
    <w:rsid w:val="00173D5D"/>
    <w:rsid w:val="00174017"/>
    <w:rsid w:val="00177A52"/>
    <w:rsid w:val="001811DC"/>
    <w:rsid w:val="001843C1"/>
    <w:rsid w:val="00185814"/>
    <w:rsid w:val="00190765"/>
    <w:rsid w:val="0019639E"/>
    <w:rsid w:val="001A37F5"/>
    <w:rsid w:val="001B6CD5"/>
    <w:rsid w:val="001C0815"/>
    <w:rsid w:val="001C1C37"/>
    <w:rsid w:val="001C2060"/>
    <w:rsid w:val="001D095C"/>
    <w:rsid w:val="001D2C13"/>
    <w:rsid w:val="001D6AA8"/>
    <w:rsid w:val="001E1BDA"/>
    <w:rsid w:val="001E32AE"/>
    <w:rsid w:val="001F3552"/>
    <w:rsid w:val="002001E8"/>
    <w:rsid w:val="00201E6D"/>
    <w:rsid w:val="00203AAD"/>
    <w:rsid w:val="00216092"/>
    <w:rsid w:val="00217B99"/>
    <w:rsid w:val="00221C1E"/>
    <w:rsid w:val="00227E27"/>
    <w:rsid w:val="00237EC9"/>
    <w:rsid w:val="00240E32"/>
    <w:rsid w:val="00243F5B"/>
    <w:rsid w:val="00261592"/>
    <w:rsid w:val="00262083"/>
    <w:rsid w:val="0026755C"/>
    <w:rsid w:val="00270D77"/>
    <w:rsid w:val="00273647"/>
    <w:rsid w:val="00274F15"/>
    <w:rsid w:val="00277AA0"/>
    <w:rsid w:val="00281752"/>
    <w:rsid w:val="00283D56"/>
    <w:rsid w:val="00291EE5"/>
    <w:rsid w:val="002925A2"/>
    <w:rsid w:val="0029320C"/>
    <w:rsid w:val="002A0D70"/>
    <w:rsid w:val="002A51C4"/>
    <w:rsid w:val="002A6C57"/>
    <w:rsid w:val="002B0E55"/>
    <w:rsid w:val="002C1194"/>
    <w:rsid w:val="002C2FCC"/>
    <w:rsid w:val="002D13AC"/>
    <w:rsid w:val="002D338A"/>
    <w:rsid w:val="002D63D0"/>
    <w:rsid w:val="002D6D22"/>
    <w:rsid w:val="002E3ED4"/>
    <w:rsid w:val="002F0D3A"/>
    <w:rsid w:val="002F1078"/>
    <w:rsid w:val="002F1EC9"/>
    <w:rsid w:val="002F7BD2"/>
    <w:rsid w:val="00305171"/>
    <w:rsid w:val="00305E22"/>
    <w:rsid w:val="0031641F"/>
    <w:rsid w:val="00320DE8"/>
    <w:rsid w:val="0032282B"/>
    <w:rsid w:val="003279FA"/>
    <w:rsid w:val="00330295"/>
    <w:rsid w:val="00334D1C"/>
    <w:rsid w:val="003379C5"/>
    <w:rsid w:val="00344A70"/>
    <w:rsid w:val="003506C2"/>
    <w:rsid w:val="00355545"/>
    <w:rsid w:val="00356371"/>
    <w:rsid w:val="003637D4"/>
    <w:rsid w:val="00370973"/>
    <w:rsid w:val="0037143B"/>
    <w:rsid w:val="00372D44"/>
    <w:rsid w:val="00387199"/>
    <w:rsid w:val="003A22D2"/>
    <w:rsid w:val="003A404C"/>
    <w:rsid w:val="003A7971"/>
    <w:rsid w:val="003B20B5"/>
    <w:rsid w:val="003C059C"/>
    <w:rsid w:val="003C1135"/>
    <w:rsid w:val="003C78C4"/>
    <w:rsid w:val="003D0552"/>
    <w:rsid w:val="003E342C"/>
    <w:rsid w:val="003E425D"/>
    <w:rsid w:val="0040184A"/>
    <w:rsid w:val="00405782"/>
    <w:rsid w:val="00406137"/>
    <w:rsid w:val="004074F0"/>
    <w:rsid w:val="004107AF"/>
    <w:rsid w:val="004136BF"/>
    <w:rsid w:val="00415F44"/>
    <w:rsid w:val="00416CDD"/>
    <w:rsid w:val="00417788"/>
    <w:rsid w:val="00417B38"/>
    <w:rsid w:val="0042026D"/>
    <w:rsid w:val="00420F14"/>
    <w:rsid w:val="00422326"/>
    <w:rsid w:val="00435E9C"/>
    <w:rsid w:val="004366FE"/>
    <w:rsid w:val="0043698B"/>
    <w:rsid w:val="004378E9"/>
    <w:rsid w:val="00443331"/>
    <w:rsid w:val="00445359"/>
    <w:rsid w:val="00453900"/>
    <w:rsid w:val="0045432A"/>
    <w:rsid w:val="004546B5"/>
    <w:rsid w:val="004701D2"/>
    <w:rsid w:val="004802E8"/>
    <w:rsid w:val="00481686"/>
    <w:rsid w:val="0048485E"/>
    <w:rsid w:val="004925A8"/>
    <w:rsid w:val="00492DA1"/>
    <w:rsid w:val="004A365E"/>
    <w:rsid w:val="004A4C8A"/>
    <w:rsid w:val="004C0EE7"/>
    <w:rsid w:val="004C1AF6"/>
    <w:rsid w:val="004C2A21"/>
    <w:rsid w:val="004D7FBE"/>
    <w:rsid w:val="004E5427"/>
    <w:rsid w:val="004E627A"/>
    <w:rsid w:val="004F4C31"/>
    <w:rsid w:val="00501BD7"/>
    <w:rsid w:val="005039CE"/>
    <w:rsid w:val="00506FEE"/>
    <w:rsid w:val="00513FDD"/>
    <w:rsid w:val="005237ED"/>
    <w:rsid w:val="00524B55"/>
    <w:rsid w:val="0052540E"/>
    <w:rsid w:val="00525725"/>
    <w:rsid w:val="005317A0"/>
    <w:rsid w:val="00541A0D"/>
    <w:rsid w:val="00546EC5"/>
    <w:rsid w:val="00550878"/>
    <w:rsid w:val="00581F68"/>
    <w:rsid w:val="0058458A"/>
    <w:rsid w:val="00584C05"/>
    <w:rsid w:val="00585D0A"/>
    <w:rsid w:val="00587250"/>
    <w:rsid w:val="00592049"/>
    <w:rsid w:val="005933D6"/>
    <w:rsid w:val="00597C4B"/>
    <w:rsid w:val="005A51B6"/>
    <w:rsid w:val="005B40A1"/>
    <w:rsid w:val="005B5315"/>
    <w:rsid w:val="005B5B48"/>
    <w:rsid w:val="005B79BB"/>
    <w:rsid w:val="005C3C3B"/>
    <w:rsid w:val="005C43B5"/>
    <w:rsid w:val="005C4AC0"/>
    <w:rsid w:val="005D364C"/>
    <w:rsid w:val="005D381B"/>
    <w:rsid w:val="005D3B3B"/>
    <w:rsid w:val="005E0C5F"/>
    <w:rsid w:val="005E43A6"/>
    <w:rsid w:val="005E6F7B"/>
    <w:rsid w:val="005F312C"/>
    <w:rsid w:val="006024A7"/>
    <w:rsid w:val="0060701F"/>
    <w:rsid w:val="00612179"/>
    <w:rsid w:val="00612A49"/>
    <w:rsid w:val="00614ED1"/>
    <w:rsid w:val="006172EE"/>
    <w:rsid w:val="00617BB4"/>
    <w:rsid w:val="00620732"/>
    <w:rsid w:val="00620D20"/>
    <w:rsid w:val="00621B39"/>
    <w:rsid w:val="00623D90"/>
    <w:rsid w:val="00623E7A"/>
    <w:rsid w:val="00631016"/>
    <w:rsid w:val="00632BC3"/>
    <w:rsid w:val="00655E09"/>
    <w:rsid w:val="006579E1"/>
    <w:rsid w:val="00660AB9"/>
    <w:rsid w:val="00661932"/>
    <w:rsid w:val="00682C3C"/>
    <w:rsid w:val="0069056A"/>
    <w:rsid w:val="00690E8E"/>
    <w:rsid w:val="006A1702"/>
    <w:rsid w:val="006A4B3F"/>
    <w:rsid w:val="006A6FD5"/>
    <w:rsid w:val="006B17C9"/>
    <w:rsid w:val="006B264B"/>
    <w:rsid w:val="006B5391"/>
    <w:rsid w:val="006B5788"/>
    <w:rsid w:val="006C2A22"/>
    <w:rsid w:val="006C6378"/>
    <w:rsid w:val="006D5DBA"/>
    <w:rsid w:val="006D7529"/>
    <w:rsid w:val="006E117C"/>
    <w:rsid w:val="006E2E69"/>
    <w:rsid w:val="006E3C47"/>
    <w:rsid w:val="006F48E9"/>
    <w:rsid w:val="0070250F"/>
    <w:rsid w:val="00711F63"/>
    <w:rsid w:val="0072483C"/>
    <w:rsid w:val="00726E0E"/>
    <w:rsid w:val="007349D7"/>
    <w:rsid w:val="007352A9"/>
    <w:rsid w:val="00736ED6"/>
    <w:rsid w:val="007527F1"/>
    <w:rsid w:val="00764C97"/>
    <w:rsid w:val="00774191"/>
    <w:rsid w:val="007914DC"/>
    <w:rsid w:val="00795E8E"/>
    <w:rsid w:val="007A0970"/>
    <w:rsid w:val="007A2A7B"/>
    <w:rsid w:val="007A494E"/>
    <w:rsid w:val="007B0938"/>
    <w:rsid w:val="007B1C50"/>
    <w:rsid w:val="007B4135"/>
    <w:rsid w:val="007B529A"/>
    <w:rsid w:val="007C494F"/>
    <w:rsid w:val="007D3396"/>
    <w:rsid w:val="007D3699"/>
    <w:rsid w:val="007D73AA"/>
    <w:rsid w:val="007D7E84"/>
    <w:rsid w:val="007E0643"/>
    <w:rsid w:val="007E73DA"/>
    <w:rsid w:val="007F1784"/>
    <w:rsid w:val="008066B6"/>
    <w:rsid w:val="00807765"/>
    <w:rsid w:val="00811CE0"/>
    <w:rsid w:val="0081260D"/>
    <w:rsid w:val="00816079"/>
    <w:rsid w:val="008169CB"/>
    <w:rsid w:val="008175E4"/>
    <w:rsid w:val="00827AE6"/>
    <w:rsid w:val="00830F0B"/>
    <w:rsid w:val="00832985"/>
    <w:rsid w:val="00837555"/>
    <w:rsid w:val="00837793"/>
    <w:rsid w:val="008446A2"/>
    <w:rsid w:val="00846A43"/>
    <w:rsid w:val="00851594"/>
    <w:rsid w:val="0085168D"/>
    <w:rsid w:val="00856DEA"/>
    <w:rsid w:val="00860C6B"/>
    <w:rsid w:val="00870FB5"/>
    <w:rsid w:val="00876AF7"/>
    <w:rsid w:val="00877DAB"/>
    <w:rsid w:val="00882ABC"/>
    <w:rsid w:val="008945AE"/>
    <w:rsid w:val="00895D5A"/>
    <w:rsid w:val="008A2E27"/>
    <w:rsid w:val="008B21BA"/>
    <w:rsid w:val="008B39A2"/>
    <w:rsid w:val="008B3AB7"/>
    <w:rsid w:val="008B4421"/>
    <w:rsid w:val="008B5A8C"/>
    <w:rsid w:val="008B623A"/>
    <w:rsid w:val="008C1B25"/>
    <w:rsid w:val="008C3C8F"/>
    <w:rsid w:val="008D07A4"/>
    <w:rsid w:val="008D3269"/>
    <w:rsid w:val="008E3F29"/>
    <w:rsid w:val="008F10B2"/>
    <w:rsid w:val="008F4B15"/>
    <w:rsid w:val="00900D3E"/>
    <w:rsid w:val="0090281C"/>
    <w:rsid w:val="0090552C"/>
    <w:rsid w:val="00905C28"/>
    <w:rsid w:val="00911B31"/>
    <w:rsid w:val="00913978"/>
    <w:rsid w:val="00913E0C"/>
    <w:rsid w:val="009144C0"/>
    <w:rsid w:val="00916DAB"/>
    <w:rsid w:val="00923162"/>
    <w:rsid w:val="00924C1C"/>
    <w:rsid w:val="00933F2C"/>
    <w:rsid w:val="009413C0"/>
    <w:rsid w:val="0094317D"/>
    <w:rsid w:val="009448D9"/>
    <w:rsid w:val="00946026"/>
    <w:rsid w:val="00946378"/>
    <w:rsid w:val="00947471"/>
    <w:rsid w:val="00954271"/>
    <w:rsid w:val="009551CD"/>
    <w:rsid w:val="009555F5"/>
    <w:rsid w:val="00960371"/>
    <w:rsid w:val="0096462F"/>
    <w:rsid w:val="00970927"/>
    <w:rsid w:val="00975347"/>
    <w:rsid w:val="009773B9"/>
    <w:rsid w:val="009779EB"/>
    <w:rsid w:val="0098361D"/>
    <w:rsid w:val="00983F85"/>
    <w:rsid w:val="00986BB8"/>
    <w:rsid w:val="00987D97"/>
    <w:rsid w:val="009937A5"/>
    <w:rsid w:val="0099687E"/>
    <w:rsid w:val="009A7291"/>
    <w:rsid w:val="009B1F9E"/>
    <w:rsid w:val="009B6D04"/>
    <w:rsid w:val="009C479E"/>
    <w:rsid w:val="009C5D3E"/>
    <w:rsid w:val="009C6F63"/>
    <w:rsid w:val="009C72C0"/>
    <w:rsid w:val="009D2F08"/>
    <w:rsid w:val="009D475F"/>
    <w:rsid w:val="009D4FD8"/>
    <w:rsid w:val="009D649E"/>
    <w:rsid w:val="009E127F"/>
    <w:rsid w:val="009E3947"/>
    <w:rsid w:val="009E7B94"/>
    <w:rsid w:val="009F0E96"/>
    <w:rsid w:val="009F31CA"/>
    <w:rsid w:val="009F5F26"/>
    <w:rsid w:val="009F6363"/>
    <w:rsid w:val="009F7954"/>
    <w:rsid w:val="00A00A38"/>
    <w:rsid w:val="00A03DEF"/>
    <w:rsid w:val="00A0455A"/>
    <w:rsid w:val="00A04952"/>
    <w:rsid w:val="00A1110C"/>
    <w:rsid w:val="00A120A3"/>
    <w:rsid w:val="00A1494D"/>
    <w:rsid w:val="00A14AF4"/>
    <w:rsid w:val="00A15628"/>
    <w:rsid w:val="00A2099B"/>
    <w:rsid w:val="00A2431D"/>
    <w:rsid w:val="00A37DA2"/>
    <w:rsid w:val="00A45617"/>
    <w:rsid w:val="00A45719"/>
    <w:rsid w:val="00A46D3B"/>
    <w:rsid w:val="00A519B3"/>
    <w:rsid w:val="00A5309F"/>
    <w:rsid w:val="00A53BF5"/>
    <w:rsid w:val="00A552E4"/>
    <w:rsid w:val="00A567EF"/>
    <w:rsid w:val="00A64628"/>
    <w:rsid w:val="00A66B13"/>
    <w:rsid w:val="00A8482C"/>
    <w:rsid w:val="00A87B5D"/>
    <w:rsid w:val="00AA214B"/>
    <w:rsid w:val="00AA4BF4"/>
    <w:rsid w:val="00AA52C2"/>
    <w:rsid w:val="00AB43C5"/>
    <w:rsid w:val="00AB51F9"/>
    <w:rsid w:val="00AC14F6"/>
    <w:rsid w:val="00AC1886"/>
    <w:rsid w:val="00AC1D21"/>
    <w:rsid w:val="00AD4327"/>
    <w:rsid w:val="00AD4DAF"/>
    <w:rsid w:val="00AD6F54"/>
    <w:rsid w:val="00AE1A1A"/>
    <w:rsid w:val="00AE3306"/>
    <w:rsid w:val="00AE63E1"/>
    <w:rsid w:val="00AF23F2"/>
    <w:rsid w:val="00AF407F"/>
    <w:rsid w:val="00B00AFB"/>
    <w:rsid w:val="00B139D8"/>
    <w:rsid w:val="00B23DC5"/>
    <w:rsid w:val="00B263F2"/>
    <w:rsid w:val="00B31539"/>
    <w:rsid w:val="00B32EE6"/>
    <w:rsid w:val="00B40F3F"/>
    <w:rsid w:val="00B513B5"/>
    <w:rsid w:val="00B57125"/>
    <w:rsid w:val="00B60099"/>
    <w:rsid w:val="00B60431"/>
    <w:rsid w:val="00B63799"/>
    <w:rsid w:val="00B63D2D"/>
    <w:rsid w:val="00B64672"/>
    <w:rsid w:val="00B65F30"/>
    <w:rsid w:val="00B7011E"/>
    <w:rsid w:val="00B7048B"/>
    <w:rsid w:val="00B71C3F"/>
    <w:rsid w:val="00B76F64"/>
    <w:rsid w:val="00B77C4A"/>
    <w:rsid w:val="00B96D28"/>
    <w:rsid w:val="00BA0FBF"/>
    <w:rsid w:val="00BA2801"/>
    <w:rsid w:val="00BA411B"/>
    <w:rsid w:val="00BB4067"/>
    <w:rsid w:val="00BB75E6"/>
    <w:rsid w:val="00BC60DC"/>
    <w:rsid w:val="00BC6EFA"/>
    <w:rsid w:val="00BD2B28"/>
    <w:rsid w:val="00BD3AF9"/>
    <w:rsid w:val="00BD3C30"/>
    <w:rsid w:val="00BE2640"/>
    <w:rsid w:val="00BE41AE"/>
    <w:rsid w:val="00BE7D97"/>
    <w:rsid w:val="00BF2827"/>
    <w:rsid w:val="00BF7CC5"/>
    <w:rsid w:val="00C0153C"/>
    <w:rsid w:val="00C02A80"/>
    <w:rsid w:val="00C0430A"/>
    <w:rsid w:val="00C06949"/>
    <w:rsid w:val="00C07AF7"/>
    <w:rsid w:val="00C16E6D"/>
    <w:rsid w:val="00C217D7"/>
    <w:rsid w:val="00C350C6"/>
    <w:rsid w:val="00C40361"/>
    <w:rsid w:val="00C50346"/>
    <w:rsid w:val="00C5204A"/>
    <w:rsid w:val="00C57802"/>
    <w:rsid w:val="00C61D4A"/>
    <w:rsid w:val="00C65D9A"/>
    <w:rsid w:val="00C757C7"/>
    <w:rsid w:val="00C76967"/>
    <w:rsid w:val="00C81736"/>
    <w:rsid w:val="00C84210"/>
    <w:rsid w:val="00C84496"/>
    <w:rsid w:val="00C978BE"/>
    <w:rsid w:val="00CB1752"/>
    <w:rsid w:val="00CC1CE1"/>
    <w:rsid w:val="00CC260B"/>
    <w:rsid w:val="00CC5C5F"/>
    <w:rsid w:val="00CD268E"/>
    <w:rsid w:val="00CD4EE0"/>
    <w:rsid w:val="00CE734F"/>
    <w:rsid w:val="00CF13E2"/>
    <w:rsid w:val="00CF17B1"/>
    <w:rsid w:val="00CF3882"/>
    <w:rsid w:val="00CF6529"/>
    <w:rsid w:val="00CF6DF5"/>
    <w:rsid w:val="00CF7A11"/>
    <w:rsid w:val="00D0031E"/>
    <w:rsid w:val="00D017DF"/>
    <w:rsid w:val="00D078A8"/>
    <w:rsid w:val="00D10EC6"/>
    <w:rsid w:val="00D1438B"/>
    <w:rsid w:val="00D14A46"/>
    <w:rsid w:val="00D14FC9"/>
    <w:rsid w:val="00D218AE"/>
    <w:rsid w:val="00D25FC7"/>
    <w:rsid w:val="00D26818"/>
    <w:rsid w:val="00D35F0D"/>
    <w:rsid w:val="00D363DD"/>
    <w:rsid w:val="00D40358"/>
    <w:rsid w:val="00D42A5F"/>
    <w:rsid w:val="00D46544"/>
    <w:rsid w:val="00D5336C"/>
    <w:rsid w:val="00D55BCA"/>
    <w:rsid w:val="00D56219"/>
    <w:rsid w:val="00D64389"/>
    <w:rsid w:val="00D65416"/>
    <w:rsid w:val="00D76D65"/>
    <w:rsid w:val="00D853EA"/>
    <w:rsid w:val="00D90BD3"/>
    <w:rsid w:val="00D9179A"/>
    <w:rsid w:val="00D9448C"/>
    <w:rsid w:val="00D954B6"/>
    <w:rsid w:val="00DA2668"/>
    <w:rsid w:val="00DA3470"/>
    <w:rsid w:val="00DA5CEE"/>
    <w:rsid w:val="00DA78AF"/>
    <w:rsid w:val="00DB120E"/>
    <w:rsid w:val="00DB34BB"/>
    <w:rsid w:val="00DB3753"/>
    <w:rsid w:val="00DB5D67"/>
    <w:rsid w:val="00DB6423"/>
    <w:rsid w:val="00DB6E22"/>
    <w:rsid w:val="00DB6F83"/>
    <w:rsid w:val="00DC324A"/>
    <w:rsid w:val="00DC7243"/>
    <w:rsid w:val="00DD2B07"/>
    <w:rsid w:val="00DD56CC"/>
    <w:rsid w:val="00DD5AD8"/>
    <w:rsid w:val="00DD767D"/>
    <w:rsid w:val="00DE5538"/>
    <w:rsid w:val="00DE7E2F"/>
    <w:rsid w:val="00E07938"/>
    <w:rsid w:val="00E105EB"/>
    <w:rsid w:val="00E2273C"/>
    <w:rsid w:val="00E2682C"/>
    <w:rsid w:val="00E271D8"/>
    <w:rsid w:val="00E33FCD"/>
    <w:rsid w:val="00E4482E"/>
    <w:rsid w:val="00E53F50"/>
    <w:rsid w:val="00E54AD8"/>
    <w:rsid w:val="00E55B9A"/>
    <w:rsid w:val="00E60B65"/>
    <w:rsid w:val="00E675B6"/>
    <w:rsid w:val="00E75691"/>
    <w:rsid w:val="00E80988"/>
    <w:rsid w:val="00E82793"/>
    <w:rsid w:val="00E8396E"/>
    <w:rsid w:val="00E856B1"/>
    <w:rsid w:val="00E861BA"/>
    <w:rsid w:val="00E86D28"/>
    <w:rsid w:val="00EA239A"/>
    <w:rsid w:val="00EA49B6"/>
    <w:rsid w:val="00EA5361"/>
    <w:rsid w:val="00EB20C9"/>
    <w:rsid w:val="00EC180D"/>
    <w:rsid w:val="00EC7CA6"/>
    <w:rsid w:val="00ED0F69"/>
    <w:rsid w:val="00ED3C69"/>
    <w:rsid w:val="00ED584C"/>
    <w:rsid w:val="00EE4FF0"/>
    <w:rsid w:val="00EE76AC"/>
    <w:rsid w:val="00EE7CD1"/>
    <w:rsid w:val="00EF033A"/>
    <w:rsid w:val="00EF4A31"/>
    <w:rsid w:val="00F01A11"/>
    <w:rsid w:val="00F15244"/>
    <w:rsid w:val="00F2005C"/>
    <w:rsid w:val="00F2068E"/>
    <w:rsid w:val="00F21E8E"/>
    <w:rsid w:val="00F237FA"/>
    <w:rsid w:val="00F2560F"/>
    <w:rsid w:val="00F25984"/>
    <w:rsid w:val="00F263A2"/>
    <w:rsid w:val="00F331B1"/>
    <w:rsid w:val="00F37BF0"/>
    <w:rsid w:val="00F60A2D"/>
    <w:rsid w:val="00F60B2C"/>
    <w:rsid w:val="00F66193"/>
    <w:rsid w:val="00F66796"/>
    <w:rsid w:val="00F70CDA"/>
    <w:rsid w:val="00F77F61"/>
    <w:rsid w:val="00F8351D"/>
    <w:rsid w:val="00F83B1D"/>
    <w:rsid w:val="00F91803"/>
    <w:rsid w:val="00F93011"/>
    <w:rsid w:val="00FA41DC"/>
    <w:rsid w:val="00FA470E"/>
    <w:rsid w:val="00FA4884"/>
    <w:rsid w:val="00FA5679"/>
    <w:rsid w:val="00FB08C0"/>
    <w:rsid w:val="00FB5853"/>
    <w:rsid w:val="00FB79F5"/>
    <w:rsid w:val="00FC2857"/>
    <w:rsid w:val="00FC3FC2"/>
    <w:rsid w:val="00FC61F2"/>
    <w:rsid w:val="00FD1677"/>
    <w:rsid w:val="00FD1E73"/>
    <w:rsid w:val="00FD24B0"/>
    <w:rsid w:val="00FE2BB5"/>
    <w:rsid w:val="00FE5D64"/>
    <w:rsid w:val="00FE6C81"/>
    <w:rsid w:val="00FF0797"/>
    <w:rsid w:val="00FF49C0"/>
    <w:rsid w:val="00FF63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932C899"/>
  <w15:docId w15:val="{7B449310-DD28-45CA-8301-A6274F10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character" w:styleId="CommentReference">
    <w:name w:val="annotation reference"/>
    <w:basedOn w:val="DefaultParagraphFont"/>
    <w:uiPriority w:val="99"/>
    <w:semiHidden/>
    <w:unhideWhenUsed/>
    <w:rsid w:val="00D14FC9"/>
    <w:rPr>
      <w:sz w:val="16"/>
      <w:szCs w:val="16"/>
    </w:rPr>
  </w:style>
  <w:style w:type="paragraph" w:customStyle="1" w:styleId="Coreu">
    <w:name w:val="Coreu"/>
    <w:basedOn w:val="Normal"/>
    <w:next w:val="Normal"/>
    <w:pPr>
      <w:spacing w:after="160"/>
    </w:pPr>
  </w:style>
  <w:style w:type="paragraph" w:styleId="CommentText">
    <w:name w:val="annotation text"/>
    <w:basedOn w:val="Normal"/>
    <w:link w:val="CommentTextChar"/>
    <w:uiPriority w:val="99"/>
    <w:unhideWhenUsed/>
    <w:rsid w:val="00D14FC9"/>
    <w:pPr>
      <w:spacing w:line="240" w:lineRule="auto"/>
    </w:pPr>
    <w:rPr>
      <w:sz w:val="20"/>
      <w:szCs w:val="20"/>
    </w:r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character" w:customStyle="1" w:styleId="CommentTextChar">
    <w:name w:val="Comment Text Char"/>
    <w:basedOn w:val="DefaultParagraphFont"/>
    <w:link w:val="CommentText"/>
    <w:uiPriority w:val="99"/>
    <w:rsid w:val="00D14FC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14FC9"/>
    <w:rPr>
      <w:b/>
      <w:bCs/>
    </w:rPr>
  </w:style>
  <w:style w:type="paragraph" w:customStyle="1" w:styleId="KixBarcode">
    <w:name w:val="Kix Barcode"/>
    <w:basedOn w:val="Normal"/>
    <w:next w:val="Normal"/>
    <w:pPr>
      <w:spacing w:before="120"/>
    </w:pPr>
    <w:rPr>
      <w:rFonts w:ascii="Kix Barcode" w:hAnsi="Kix Barcode"/>
      <w:sz w:val="20"/>
      <w:szCs w:val="20"/>
    </w:rPr>
  </w:style>
  <w:style w:type="character" w:customStyle="1" w:styleId="CommentSubjectChar">
    <w:name w:val="Comment Subject Char"/>
    <w:basedOn w:val="CommentTextChar"/>
    <w:link w:val="CommentSubject"/>
    <w:uiPriority w:val="99"/>
    <w:semiHidden/>
    <w:rsid w:val="00D14FC9"/>
    <w:rPr>
      <w:rFonts w:ascii="Verdana" w:hAnsi="Verdana"/>
      <w:b/>
      <w:bCs/>
      <w:color w:val="000000"/>
    </w:rPr>
  </w:style>
  <w:style w:type="paragraph" w:styleId="FootnoteText">
    <w:name w:val="footnote text"/>
    <w:basedOn w:val="Normal"/>
    <w:link w:val="FootnoteTextChar"/>
    <w:uiPriority w:val="99"/>
    <w:semiHidden/>
    <w:unhideWhenUsed/>
    <w:rsid w:val="00095736"/>
    <w:pPr>
      <w:spacing w:line="240" w:lineRule="auto"/>
    </w:pPr>
    <w:rPr>
      <w:sz w:val="20"/>
      <w:szCs w:val="20"/>
    </w:rPr>
  </w:style>
  <w:style w:type="character" w:customStyle="1" w:styleId="FootnoteTextChar">
    <w:name w:val="Footnote Text Char"/>
    <w:basedOn w:val="DefaultParagraphFont"/>
    <w:link w:val="FootnoteText"/>
    <w:uiPriority w:val="99"/>
    <w:semiHidden/>
    <w:rsid w:val="00095736"/>
    <w:rPr>
      <w:rFonts w:ascii="Verdana" w:hAnsi="Verdana"/>
      <w:color w:val="000000"/>
    </w:rPr>
  </w:style>
  <w:style w:type="character" w:styleId="FootnoteReference">
    <w:name w:val="footnote reference"/>
    <w:basedOn w:val="DefaultParagraphFont"/>
    <w:uiPriority w:val="99"/>
    <w:semiHidden/>
    <w:unhideWhenUsed/>
    <w:rsid w:val="00095736"/>
    <w:rPr>
      <w:vertAlign w:val="superscript"/>
    </w:rPr>
  </w:style>
  <w:style w:type="character" w:styleId="UnresolvedMention">
    <w:name w:val="Unresolved Mention"/>
    <w:basedOn w:val="DefaultParagraphFont"/>
    <w:uiPriority w:val="99"/>
    <w:semiHidden/>
    <w:unhideWhenUsed/>
    <w:rsid w:val="00095736"/>
    <w:rPr>
      <w:color w:val="605E5C"/>
      <w:shd w:val="clear" w:color="auto" w:fill="E1DFDD"/>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character" w:styleId="FollowedHyperlink">
    <w:name w:val="FollowedHyperlink"/>
    <w:basedOn w:val="DefaultParagraphFont"/>
    <w:uiPriority w:val="99"/>
    <w:semiHidden/>
    <w:unhideWhenUsed/>
    <w:rsid w:val="008D3269"/>
    <w:rPr>
      <w:color w:val="96607D" w:themeColor="followedHyperlink"/>
      <w:u w:val="single"/>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styleId="Revision">
    <w:name w:val="Revision"/>
    <w:hidden/>
    <w:uiPriority w:val="99"/>
    <w:semiHidden/>
    <w:rsid w:val="0009773C"/>
    <w:pPr>
      <w:autoSpaceDN/>
      <w:textAlignment w:val="auto"/>
    </w:pPr>
    <w:rPr>
      <w:rFonts w:ascii="Verdana" w:hAnsi="Verdana"/>
      <w:color w:val="000000"/>
      <w:sz w:val="18"/>
      <w:szCs w:val="18"/>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975347"/>
    <w:pPr>
      <w:tabs>
        <w:tab w:val="center" w:pos="4513"/>
        <w:tab w:val="right" w:pos="9026"/>
      </w:tabs>
      <w:spacing w:line="240" w:lineRule="auto"/>
    </w:pPr>
  </w:style>
  <w:style w:type="character" w:customStyle="1" w:styleId="HeaderChar">
    <w:name w:val="Header Char"/>
    <w:basedOn w:val="DefaultParagraphFont"/>
    <w:link w:val="Header"/>
    <w:uiPriority w:val="99"/>
    <w:rsid w:val="00975347"/>
    <w:rPr>
      <w:rFonts w:ascii="Verdana" w:hAnsi="Verdana"/>
      <w:color w:val="000000"/>
      <w:sz w:val="18"/>
      <w:szCs w:val="18"/>
    </w:rPr>
  </w:style>
  <w:style w:type="paragraph" w:styleId="Footer">
    <w:name w:val="footer"/>
    <w:basedOn w:val="Normal"/>
    <w:link w:val="FooterChar"/>
    <w:uiPriority w:val="99"/>
    <w:unhideWhenUsed/>
    <w:rsid w:val="00975347"/>
    <w:pPr>
      <w:tabs>
        <w:tab w:val="center" w:pos="4513"/>
        <w:tab w:val="right" w:pos="9026"/>
      </w:tabs>
      <w:spacing w:line="240" w:lineRule="auto"/>
    </w:pPr>
  </w:style>
  <w:style w:type="character" w:customStyle="1" w:styleId="FooterChar">
    <w:name w:val="Footer Char"/>
    <w:basedOn w:val="DefaultParagraphFont"/>
    <w:link w:val="Footer"/>
    <w:uiPriority w:val="99"/>
    <w:rsid w:val="00975347"/>
    <w:rPr>
      <w:rFonts w:ascii="Verdana" w:hAnsi="Verdana"/>
      <w:color w:val="000000"/>
      <w:sz w:val="18"/>
      <w:szCs w:val="18"/>
    </w:rPr>
  </w:style>
  <w:style w:type="paragraph" w:customStyle="1" w:styleId="Citaat1">
    <w:name w:val="Citaat1"/>
    <w:basedOn w:val="Normal"/>
    <w:next w:val="Normal"/>
    <w:uiPriority w:val="98"/>
    <w:qFormat/>
    <w:rsid w:val="00975347"/>
    <w:pPr>
      <w:spacing w:before="200" w:after="160"/>
      <w:ind w:left="861"/>
      <w:jc w:val="center"/>
    </w:pPr>
    <w:rPr>
      <w:i/>
      <w:color w:val="404040"/>
    </w:rPr>
  </w:style>
  <w:style w:type="paragraph" w:customStyle="1" w:styleId="Geenafstand1">
    <w:name w:val="Geen afstand1"/>
    <w:basedOn w:val="Normal"/>
    <w:next w:val="Normal"/>
    <w:uiPriority w:val="98"/>
    <w:qFormat/>
    <w:rsid w:val="00975347"/>
    <w:pPr>
      <w:spacing w:line="180" w:lineRule="exact"/>
    </w:pPr>
  </w:style>
  <w:style w:type="paragraph" w:customStyle="1" w:styleId="Intensievebenadrukking1">
    <w:name w:val="Intensieve benadrukking1"/>
    <w:basedOn w:val="Normal"/>
    <w:next w:val="Normal"/>
    <w:uiPriority w:val="98"/>
    <w:qFormat/>
    <w:rsid w:val="00975347"/>
    <w:rPr>
      <w:i/>
      <w:color w:val="4F81BD"/>
    </w:rPr>
  </w:style>
  <w:style w:type="paragraph" w:customStyle="1" w:styleId="Intensieveverwijzing1">
    <w:name w:val="Intensieve verwijzing1"/>
    <w:basedOn w:val="Normal"/>
    <w:next w:val="Normal"/>
    <w:uiPriority w:val="98"/>
    <w:qFormat/>
    <w:rsid w:val="00975347"/>
    <w:rPr>
      <w:b/>
      <w:smallCaps/>
      <w:color w:val="4F81BD"/>
      <w:spacing w:val="5"/>
    </w:rPr>
  </w:style>
  <w:style w:type="paragraph" w:customStyle="1" w:styleId="Kop11">
    <w:name w:val="Kop 11"/>
    <w:basedOn w:val="Normal"/>
    <w:next w:val="Normal"/>
    <w:qFormat/>
    <w:rsid w:val="00975347"/>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975347"/>
    <w:pPr>
      <w:tabs>
        <w:tab w:val="left" w:pos="0"/>
      </w:tabs>
      <w:spacing w:before="240"/>
    </w:pPr>
    <w:rPr>
      <w:i/>
    </w:rPr>
  </w:style>
  <w:style w:type="paragraph" w:customStyle="1" w:styleId="Kop31">
    <w:name w:val="Kop 31"/>
    <w:basedOn w:val="Normal"/>
    <w:next w:val="Normal"/>
    <w:uiPriority w:val="2"/>
    <w:qFormat/>
    <w:rsid w:val="00975347"/>
    <w:pPr>
      <w:tabs>
        <w:tab w:val="left" w:pos="0"/>
      </w:tabs>
      <w:spacing w:before="240"/>
      <w:ind w:left="-1120"/>
    </w:pPr>
  </w:style>
  <w:style w:type="paragraph" w:customStyle="1" w:styleId="Kop41">
    <w:name w:val="Kop 41"/>
    <w:basedOn w:val="Normal"/>
    <w:next w:val="Normal"/>
    <w:uiPriority w:val="3"/>
    <w:qFormat/>
    <w:rsid w:val="00975347"/>
    <w:pPr>
      <w:tabs>
        <w:tab w:val="left" w:pos="0"/>
      </w:tabs>
      <w:spacing w:before="240"/>
      <w:ind w:left="-1120"/>
    </w:pPr>
  </w:style>
  <w:style w:type="paragraph" w:customStyle="1" w:styleId="Kop51">
    <w:name w:val="Kop 51"/>
    <w:basedOn w:val="Normal"/>
    <w:next w:val="Normal"/>
    <w:rsid w:val="00975347"/>
    <w:pPr>
      <w:spacing w:line="320" w:lineRule="exact"/>
    </w:pPr>
    <w:rPr>
      <w:sz w:val="24"/>
      <w:szCs w:val="24"/>
    </w:rPr>
  </w:style>
  <w:style w:type="paragraph" w:customStyle="1" w:styleId="Ondertitel1">
    <w:name w:val="Ondertitel1"/>
    <w:basedOn w:val="Normal"/>
    <w:next w:val="Normal"/>
    <w:uiPriority w:val="8"/>
    <w:qFormat/>
    <w:rsid w:val="00975347"/>
    <w:pPr>
      <w:spacing w:line="320" w:lineRule="atLeast"/>
    </w:pPr>
    <w:rPr>
      <w:sz w:val="24"/>
      <w:szCs w:val="24"/>
    </w:rPr>
  </w:style>
  <w:style w:type="paragraph" w:customStyle="1" w:styleId="Subtielebenadrukking1">
    <w:name w:val="Subtiele benadrukking1"/>
    <w:basedOn w:val="Normal"/>
    <w:next w:val="Normal"/>
    <w:uiPriority w:val="98"/>
    <w:qFormat/>
    <w:rsid w:val="00975347"/>
    <w:rPr>
      <w:i/>
      <w:color w:val="404040"/>
    </w:rPr>
  </w:style>
  <w:style w:type="paragraph" w:customStyle="1" w:styleId="Subtieleverwijzing1">
    <w:name w:val="Subtiele verwijzing1"/>
    <w:basedOn w:val="Normal"/>
    <w:next w:val="Normal"/>
    <w:uiPriority w:val="98"/>
    <w:qFormat/>
    <w:rsid w:val="00975347"/>
    <w:rPr>
      <w:smallCaps/>
      <w:color w:val="404040"/>
    </w:rPr>
  </w:style>
  <w:style w:type="table" w:customStyle="1" w:styleId="Tabelraster1">
    <w:name w:val="Tabelraster1"/>
    <w:rsid w:val="00975347"/>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975347"/>
    <w:pPr>
      <w:spacing w:line="320" w:lineRule="atLeast"/>
    </w:pPr>
    <w:rPr>
      <w:b/>
      <w:sz w:val="24"/>
      <w:szCs w:val="24"/>
    </w:rPr>
  </w:style>
  <w:style w:type="paragraph" w:customStyle="1" w:styleId="Titelvanboek1">
    <w:name w:val="Titel van boek1"/>
    <w:basedOn w:val="Normal"/>
    <w:next w:val="Normal"/>
    <w:uiPriority w:val="98"/>
    <w:qFormat/>
    <w:rsid w:val="00975347"/>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511">
      <w:bodyDiv w:val="1"/>
      <w:marLeft w:val="0"/>
      <w:marRight w:val="0"/>
      <w:marTop w:val="0"/>
      <w:marBottom w:val="0"/>
      <w:divBdr>
        <w:top w:val="none" w:sz="0" w:space="0" w:color="auto"/>
        <w:left w:val="none" w:sz="0" w:space="0" w:color="auto"/>
        <w:bottom w:val="none" w:sz="0" w:space="0" w:color="auto"/>
        <w:right w:val="none" w:sz="0" w:space="0" w:color="auto"/>
      </w:divBdr>
    </w:div>
    <w:div w:id="1420367188">
      <w:bodyDiv w:val="1"/>
      <w:marLeft w:val="0"/>
      <w:marRight w:val="0"/>
      <w:marTop w:val="0"/>
      <w:marBottom w:val="0"/>
      <w:divBdr>
        <w:top w:val="none" w:sz="0" w:space="0" w:color="auto"/>
        <w:left w:val="none" w:sz="0" w:space="0" w:color="auto"/>
        <w:bottom w:val="none" w:sz="0" w:space="0" w:color="auto"/>
        <w:right w:val="none" w:sz="0" w:space="0" w:color="auto"/>
      </w:divBdr>
    </w:div>
    <w:div w:id="1593246994">
      <w:bodyDiv w:val="1"/>
      <w:marLeft w:val="0"/>
      <w:marRight w:val="0"/>
      <w:marTop w:val="0"/>
      <w:marBottom w:val="0"/>
      <w:divBdr>
        <w:top w:val="none" w:sz="0" w:space="0" w:color="auto"/>
        <w:left w:val="none" w:sz="0" w:space="0" w:color="auto"/>
        <w:bottom w:val="none" w:sz="0" w:space="0" w:color="auto"/>
        <w:right w:val="none" w:sz="0" w:space="0" w:color="auto"/>
      </w:divBdr>
    </w:div>
    <w:div w:id="1623149403">
      <w:bodyDiv w:val="1"/>
      <w:marLeft w:val="0"/>
      <w:marRight w:val="0"/>
      <w:marTop w:val="0"/>
      <w:marBottom w:val="0"/>
      <w:divBdr>
        <w:top w:val="none" w:sz="0" w:space="0" w:color="auto"/>
        <w:left w:val="none" w:sz="0" w:space="0" w:color="auto"/>
        <w:bottom w:val="none" w:sz="0" w:space="0" w:color="auto"/>
        <w:right w:val="none" w:sz="0" w:space="0" w:color="auto"/>
      </w:divBdr>
    </w:div>
    <w:div w:id="1878086335">
      <w:bodyDiv w:val="1"/>
      <w:marLeft w:val="0"/>
      <w:marRight w:val="0"/>
      <w:marTop w:val="0"/>
      <w:marBottom w:val="0"/>
      <w:divBdr>
        <w:top w:val="none" w:sz="0" w:space="0" w:color="auto"/>
        <w:left w:val="none" w:sz="0" w:space="0" w:color="auto"/>
        <w:bottom w:val="none" w:sz="0" w:space="0" w:color="auto"/>
        <w:right w:val="none" w:sz="0" w:space="0" w:color="auto"/>
      </w:divBdr>
    </w:div>
    <w:div w:id="198916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webSetting" Target="webSettings0.xml" Id="rId25"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968</ap:Words>
  <ap:Characters>5324</ap:Characters>
  <ap:DocSecurity>0</ap:DocSecurity>
  <ap:Lines>44</ap:Lines>
  <ap:Paragraphs>12</ap:Paragraphs>
  <ap:ScaleCrop>false</ap:ScaleCrop>
  <ap:HeadingPairs>
    <vt:vector baseType="variant" size="2">
      <vt:variant>
        <vt:lpstr>Title</vt:lpstr>
      </vt:variant>
      <vt:variant>
        <vt:i4>1</vt:i4>
      </vt:variant>
    </vt:vector>
  </ap:HeadingPairs>
  <ap:TitlesOfParts>
    <vt:vector baseType="lpstr" size="1">
      <vt:lpstr>Kabinetsreactie op het staakt-het-vuren in de Gazastrook</vt:lpstr>
    </vt:vector>
  </ap:TitlesOfParts>
  <ap:LinksUpToDate>false</ap:LinksUpToDate>
  <ap:CharactersWithSpaces>6280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2025-10-10T15:52:00.0000000Z</dcterms:created>
  <dcterms:modified xsi:type="dcterms:W3CDTF">2025-10-10T15:52:00.0000000Z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7a437511-aaa8-4c13-80c9-2f0e0cbf65be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DossierProcessLocation">
    <vt:lpwstr/>
  </property>
  <property fmtid="{D5CDD505-2E9C-101B-9397-08002B2CF9AE}" pid="9" name="BZDossierGovernmentOfficial">
    <vt:lpwstr/>
  </property>
  <property fmtid="{D5CDD505-2E9C-101B-9397-08002B2CF9AE}" pid="10" name="f2fb2a8e39404f1ab554e4e4a49d2918">
    <vt:lpwstr/>
  </property>
  <property fmtid="{D5CDD505-2E9C-101B-9397-08002B2CF9AE}" pid="11" name="BZDossierPublishingWOOCategory">
    <vt:lpwstr/>
  </property>
  <property fmtid="{D5CDD505-2E9C-101B-9397-08002B2CF9AE}" pid="12" name="i42ef48d5fa942a0ad0d60e44f201751">
    <vt:lpwstr/>
  </property>
  <property fmtid="{D5CDD505-2E9C-101B-9397-08002B2CF9AE}" pid="13" name="f8e003236e1c4ac2ab9051d5d8789bbb">
    <vt:lpwstr/>
  </property>
  <property fmtid="{D5CDD505-2E9C-101B-9397-08002B2CF9AE}" pid="14" name="p29721a54a5c4bbe9786e930fc91e270">
    <vt:lpwstr/>
  </property>
  <property fmtid="{D5CDD505-2E9C-101B-9397-08002B2CF9AE}" pid="15" name="ed9282a3f18446ec8c17c7829edf82dd">
    <vt:lpwstr/>
  </property>
  <property fmtid="{D5CDD505-2E9C-101B-9397-08002B2CF9AE}" pid="16" name="e256f556a7b748329ab47889947c7d40">
    <vt:lpwstr/>
  </property>
  <property fmtid="{D5CDD505-2E9C-101B-9397-08002B2CF9AE}" pid="17" name="BZDossierProcessType">
    <vt:lpwstr/>
  </property>
  <property fmtid="{D5CDD505-2E9C-101B-9397-08002B2CF9AE}" pid="18" name="BZDossierBudgetManager">
    <vt:lpwstr/>
  </property>
  <property fmtid="{D5CDD505-2E9C-101B-9397-08002B2CF9AE}" pid="19" name="BZDossierSendTo">
    <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BZClassification">
    <vt:lpwstr>4;#UNCLASSIFIED (U)|284e6a62-15ab-4017-be27-a1e965f4e940</vt:lpwstr>
  </property>
</Properties>
</file>