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2025Z18885</w:t>
        <w:br/>
      </w:r>
      <w:proofErr w:type="spellEnd"/>
    </w:p>
    <w:p>
      <w:pPr>
        <w:pStyle w:val="Normal"/>
        <w:rPr>
          <w:b w:val="1"/>
          <w:bCs w:val="1"/>
        </w:rPr>
      </w:pPr>
      <w:r w:rsidR="250AE766">
        <w:rPr>
          <w:b w:val="0"/>
          <w:bCs w:val="0"/>
        </w:rPr>
        <w:t>(ingezonden 10 oktober 2025)</w:t>
        <w:br/>
      </w:r>
    </w:p>
    <w:p>
      <w:r>
        <w:t xml:space="preserve">Vragen van het lid Paternotte (D66) aan de minister van Buitenlandse Zaken over de antiregeringsprotesten in Georgië</w:t>
      </w:r>
      <w:r>
        <w:br/>
      </w:r>
    </w:p>
    <w:p>
      <w:pPr>
        <w:pStyle w:val="ListParagraph"/>
        <w:numPr>
          <w:ilvl w:val="0"/>
          <w:numId w:val="100488700"/>
        </w:numPr>
        <w:ind w:left="360"/>
      </w:pPr>
      <w:r>
        <w:t xml:space="preserve">Heeft u kennisgenomen van de recente grootschalige demonstraties en arrestaties in Tbilisi?</w:t>
      </w:r>
      <w:r>
        <w:br/>
      </w:r>
    </w:p>
    <w:p>
      <w:pPr>
        <w:pStyle w:val="ListParagraph"/>
        <w:numPr>
          <w:ilvl w:val="0"/>
          <w:numId w:val="100488700"/>
        </w:numPr>
        <w:ind w:left="360"/>
      </w:pPr>
      <w:r>
        <w:t xml:space="preserve">Bent u het eens dat wij als Nederland en Europa alles moeten doen wat in onze macht ligt om alle burgers op ons continent te beschermen tegen democratische afbrokkeling en invloed vanuit Rusland?</w:t>
      </w:r>
      <w:r>
        <w:br/>
      </w:r>
    </w:p>
    <w:p>
      <w:pPr>
        <w:pStyle w:val="ListParagraph"/>
        <w:numPr>
          <w:ilvl w:val="0"/>
          <w:numId w:val="100488700"/>
        </w:numPr>
        <w:ind w:left="360"/>
      </w:pPr>
      <w:r>
        <w:t xml:space="preserve">Deelt u de opvatting van uw voorganger, de heer Veldkamp, dat Nederland niet moet aarzelen om alle unilaterale en multilaterale middelen in te zetten wanneer de Georgische autoriteiten doorgaan met het ondermijnen van de democratie en het schenden van mensenrechten?</w:t>
      </w:r>
      <w:r>
        <w:br/>
      </w:r>
    </w:p>
    <w:p>
      <w:pPr>
        <w:pStyle w:val="ListParagraph"/>
        <w:numPr>
          <w:ilvl w:val="0"/>
          <w:numId w:val="100488700"/>
        </w:numPr>
        <w:ind w:left="360"/>
      </w:pPr>
      <w:r>
        <w:t xml:space="preserve">Deelt u de mening dat Nederland, indien Europese consensus over sancties uitblijft, bijvoorbeeld door het optreden van Hongarije, zelfstandig gerichte sancties zou moeten kunnen treffen, net zoals de Baltische staten dat al hebben gedaan?</w:t>
      </w:r>
      <w:r>
        <w:br/>
      </w:r>
    </w:p>
    <w:p>
      <w:pPr>
        <w:pStyle w:val="ListParagraph"/>
        <w:numPr>
          <w:ilvl w:val="0"/>
          <w:numId w:val="100488700"/>
        </w:numPr>
        <w:ind w:left="360"/>
      </w:pPr>
      <w:r>
        <w:t xml:space="preserve">Bent u bereid te laten onderzoeken of en op welke wijze Nederland binnen de kaders van de Sanctiewet 1977 zelfstandig sancties kan opleggen tegen verantwoordelijken voor democratische ondermijning in Georgië, en daarbij expliciet te betrekken of recente gezamenlijke verklaringen van ministers van Buitenlandse Zaken als een internationale overeenkomst kunnen gelden?</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