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AAE" w:rsidR="00637AAE" w:rsidP="00AA1D5F" w:rsidRDefault="00637AAE" w14:paraId="2B3119DA" w14:textId="68224C56">
      <w:pPr>
        <w:widowControl/>
        <w:autoSpaceDN/>
        <w:spacing w:line="259" w:lineRule="auto"/>
        <w:ind w:left="1020" w:right="-683" w:hanging="1020"/>
        <w:textAlignment w:val="auto"/>
        <w:rPr>
          <w:rFonts w:eastAsia="Aptos" w:cs="Times New Roman"/>
          <w:b/>
          <w:bCs/>
          <w:kern w:val="0"/>
          <w:szCs w:val="22"/>
          <w:lang w:eastAsia="en-US" w:bidi="ar-SA"/>
        </w:rPr>
      </w:pPr>
      <w:bookmarkStart w:name="_Hlk206581425" w:id="0"/>
      <w:r w:rsidRPr="00637AAE">
        <w:rPr>
          <w:rFonts w:eastAsia="Aptos" w:cs="Times New Roman"/>
          <w:b/>
          <w:bCs/>
          <w:kern w:val="0"/>
          <w:szCs w:val="22"/>
          <w:lang w:eastAsia="en-US" w:bidi="ar-SA"/>
        </w:rPr>
        <w:t>36 702</w:t>
      </w:r>
      <w:r>
        <w:rPr>
          <w:rFonts w:eastAsia="Aptos" w:cs="Times New Roman"/>
          <w:b/>
          <w:bCs/>
          <w:kern w:val="0"/>
          <w:szCs w:val="22"/>
          <w:lang w:eastAsia="en-US" w:bidi="ar-SA"/>
        </w:rPr>
        <w:tab/>
      </w:r>
      <w:r w:rsidRPr="00637AAE">
        <w:rPr>
          <w:rFonts w:eastAsia="Aptos" w:cs="Times New Roman"/>
          <w:b/>
          <w:bCs/>
          <w:kern w:val="0"/>
          <w:szCs w:val="22"/>
          <w:lang w:eastAsia="en-US" w:bidi="ar-SA"/>
        </w:rPr>
        <w:t>Wijziging van de Wet aanvullende bepalingenverwerking persoonsgegevens in de zorg en de Jeugdwet in verband met digitale identificatie en authenticatie in de zorg</w:t>
      </w:r>
    </w:p>
    <w:p w:rsidRPr="00637AAE" w:rsidR="00637AAE" w:rsidP="00AA1D5F" w:rsidRDefault="00637AAE" w14:paraId="15B9917F" w14:textId="77777777">
      <w:pPr>
        <w:widowControl/>
        <w:autoSpaceDN/>
        <w:spacing w:line="259" w:lineRule="auto"/>
        <w:ind w:left="0" w:right="-683"/>
        <w:textAlignment w:val="auto"/>
        <w:rPr>
          <w:rFonts w:eastAsia="Aptos" w:cs="Times New Roman"/>
          <w:b/>
          <w:bCs/>
          <w:kern w:val="0"/>
          <w:szCs w:val="22"/>
          <w:lang w:eastAsia="en-US" w:bidi="ar-SA"/>
        </w:rPr>
      </w:pPr>
    </w:p>
    <w:p w:rsidRPr="00637AAE" w:rsidR="00637AAE" w:rsidP="00AA1D5F" w:rsidRDefault="00637AAE" w14:paraId="0B0F6BB0" w14:textId="77777777">
      <w:pPr>
        <w:widowControl/>
        <w:autoSpaceDN/>
        <w:spacing w:line="259" w:lineRule="auto"/>
        <w:ind w:left="0" w:right="-683"/>
        <w:textAlignment w:val="auto"/>
        <w:rPr>
          <w:rFonts w:eastAsia="Aptos" w:cs="Times New Roman"/>
          <w:b/>
          <w:bCs/>
          <w:kern w:val="0"/>
          <w:szCs w:val="22"/>
          <w:lang w:eastAsia="en-US" w:bidi="ar-SA"/>
        </w:rPr>
      </w:pPr>
    </w:p>
    <w:p w:rsidRPr="00637AAE" w:rsidR="00637AAE" w:rsidP="00AA1D5F" w:rsidRDefault="00637AAE" w14:paraId="69A2FB67" w14:textId="77777777">
      <w:pPr>
        <w:widowControl/>
        <w:autoSpaceDN/>
        <w:spacing w:line="259" w:lineRule="auto"/>
        <w:ind w:left="0" w:right="-683"/>
        <w:textAlignment w:val="auto"/>
        <w:rPr>
          <w:rFonts w:eastAsia="Aptos" w:cs="Times New Roman"/>
          <w:b/>
          <w:bCs/>
          <w:kern w:val="0"/>
          <w:szCs w:val="22"/>
          <w:lang w:eastAsia="en-US" w:bidi="ar-SA"/>
        </w:rPr>
      </w:pPr>
      <w:r w:rsidRPr="00637AAE">
        <w:rPr>
          <w:rFonts w:eastAsia="Aptos" w:cs="Times New Roman"/>
          <w:b/>
          <w:bCs/>
          <w:kern w:val="0"/>
          <w:szCs w:val="22"/>
          <w:lang w:eastAsia="en-US" w:bidi="ar-SA"/>
        </w:rPr>
        <w:t>NOTA VAN WIJZIGING</w:t>
      </w:r>
    </w:p>
    <w:p w:rsidRPr="00637AAE" w:rsidR="00637AAE" w:rsidP="00AA1D5F" w:rsidRDefault="00637AAE" w14:paraId="2C938EA9" w14:textId="77777777">
      <w:pPr>
        <w:widowControl/>
        <w:autoSpaceDN/>
        <w:spacing w:after="160" w:line="259" w:lineRule="auto"/>
        <w:ind w:left="0" w:right="-683"/>
        <w:textAlignment w:val="auto"/>
        <w:rPr>
          <w:rFonts w:eastAsia="Aptos" w:cs="Times New Roman"/>
          <w:b/>
          <w:bCs/>
          <w:kern w:val="0"/>
          <w:szCs w:val="22"/>
          <w:lang w:eastAsia="en-US" w:bidi="ar-SA"/>
        </w:rPr>
      </w:pPr>
    </w:p>
    <w:p w:rsidRPr="00637AAE" w:rsidR="00637AAE" w:rsidP="00AA1D5F" w:rsidRDefault="00637AAE" w14:paraId="33D4C6F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Het voorstel van wet wordt als volgt gewijzigd</w:t>
      </w:r>
    </w:p>
    <w:p w:rsidRPr="00637AAE" w:rsidR="00637AAE" w:rsidP="00AA1D5F" w:rsidRDefault="00637AAE" w14:paraId="04E26002"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A</w:t>
      </w:r>
    </w:p>
    <w:p w:rsidRPr="00637AAE" w:rsidR="00637AAE" w:rsidP="00AA1D5F" w:rsidRDefault="00637AAE" w14:paraId="7B89D183"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Artikel I, onderdeel B, wordt als volgt gewijzigd:</w:t>
      </w:r>
    </w:p>
    <w:p w:rsidRPr="00637AAE" w:rsidR="00637AAE" w:rsidP="00AA1D5F" w:rsidRDefault="00637AAE" w14:paraId="713795E8"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1. Aan het voorgestelde artikel 14 wordt een lid toegevoegd, luidende:</w:t>
      </w:r>
    </w:p>
    <w:p w:rsidRPr="00637AAE" w:rsidR="00637AAE" w:rsidP="00AA1D5F" w:rsidRDefault="00637AAE" w14:paraId="7C7EE747" w14:textId="77777777">
      <w:pPr>
        <w:widowControl/>
        <w:autoSpaceDN/>
        <w:spacing w:after="160" w:line="259" w:lineRule="auto"/>
        <w:ind w:left="708" w:right="-683"/>
        <w:textAlignment w:val="auto"/>
        <w:rPr>
          <w:rFonts w:eastAsia="Aptos" w:cs="Times New Roman"/>
          <w:kern w:val="0"/>
          <w:szCs w:val="22"/>
          <w:lang w:eastAsia="en-US" w:bidi="ar-SA"/>
        </w:rPr>
      </w:pPr>
      <w:r w:rsidRPr="00637AAE">
        <w:rPr>
          <w:rFonts w:eastAsia="Aptos" w:cs="Times New Roman"/>
          <w:kern w:val="0"/>
          <w:szCs w:val="22"/>
          <w:lang w:eastAsia="en-US" w:bidi="ar-SA"/>
        </w:rPr>
        <w:t>5. In afwijking van de artikelen 2:7, tweede lid, en 2:8, van de Algemene wet bestuursrecht wordt een bericht op grond van dit artikel uitsluitend elektronisch verzonden.</w:t>
      </w:r>
    </w:p>
    <w:bookmarkEnd w:id="0"/>
    <w:p w:rsidRPr="00637AAE" w:rsidR="00637AAE" w:rsidP="00AA1D5F" w:rsidRDefault="00637AAE" w14:paraId="3F04148E"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2. Het voorgestelde artikel 14a wordt als volgt gewijzigd:</w:t>
      </w:r>
    </w:p>
    <w:p w:rsidRPr="00637AAE" w:rsidR="00637AAE" w:rsidP="00AA1D5F" w:rsidRDefault="00637AAE" w14:paraId="1A9565A7" w14:textId="77777777">
      <w:pPr>
        <w:widowControl/>
        <w:autoSpaceDN/>
        <w:spacing w:after="160" w:line="259" w:lineRule="auto"/>
        <w:ind w:left="708" w:right="-683"/>
        <w:textAlignment w:val="auto"/>
        <w:rPr>
          <w:rFonts w:eastAsia="Aptos" w:cs="Times New Roman"/>
          <w:kern w:val="0"/>
          <w:szCs w:val="22"/>
          <w:lang w:eastAsia="en-US" w:bidi="ar-SA"/>
        </w:rPr>
      </w:pPr>
      <w:r w:rsidRPr="00637AAE">
        <w:rPr>
          <w:rFonts w:eastAsia="Aptos" w:cs="Times New Roman"/>
          <w:kern w:val="0"/>
          <w:szCs w:val="22"/>
          <w:lang w:eastAsia="en-US" w:bidi="ar-SA"/>
        </w:rPr>
        <w:t>a. Het derde lid komt te luiden:</w:t>
      </w:r>
    </w:p>
    <w:p w:rsidRPr="00637AAE" w:rsidR="00637AAE" w:rsidP="00AA1D5F" w:rsidRDefault="00637AAE" w14:paraId="706977E1" w14:textId="77777777">
      <w:pPr>
        <w:widowControl/>
        <w:autoSpaceDN/>
        <w:spacing w:after="160" w:line="259" w:lineRule="auto"/>
        <w:ind w:left="1416" w:right="-683"/>
        <w:textAlignment w:val="auto"/>
        <w:rPr>
          <w:rFonts w:eastAsia="Aptos" w:cs="Times New Roman"/>
          <w:kern w:val="0"/>
          <w:szCs w:val="22"/>
          <w:lang w:eastAsia="en-US" w:bidi="ar-SA"/>
        </w:rPr>
      </w:pPr>
      <w:r w:rsidRPr="00637AAE">
        <w:rPr>
          <w:rFonts w:eastAsia="Aptos" w:cs="Times New Roman"/>
          <w:kern w:val="0"/>
          <w:szCs w:val="22"/>
          <w:lang w:eastAsia="en-US" w:bidi="ar-SA"/>
        </w:rPr>
        <w:t>3. In afwijking van de artikelen 2:7, tweede lid, en 2:8, van de Algemene wet bestuursrecht, wordt een bericht op grond van dit artikel uitsluitend elektronisch verzonden.</w:t>
      </w:r>
    </w:p>
    <w:p w:rsidRPr="00637AAE" w:rsidR="00637AAE" w:rsidP="00AA1D5F" w:rsidRDefault="00637AAE" w14:paraId="1928E621" w14:textId="77777777">
      <w:pPr>
        <w:widowControl/>
        <w:autoSpaceDN/>
        <w:spacing w:after="160" w:line="259" w:lineRule="auto"/>
        <w:ind w:left="708" w:right="-683"/>
        <w:textAlignment w:val="auto"/>
        <w:rPr>
          <w:rFonts w:eastAsia="Aptos" w:cs="Times New Roman"/>
          <w:kern w:val="0"/>
          <w:szCs w:val="22"/>
          <w:lang w:eastAsia="en-US" w:bidi="ar-SA"/>
        </w:rPr>
      </w:pPr>
      <w:r w:rsidRPr="00637AAE">
        <w:rPr>
          <w:rFonts w:eastAsia="Aptos" w:cs="Times New Roman"/>
          <w:kern w:val="0"/>
          <w:szCs w:val="22"/>
          <w:lang w:eastAsia="en-US" w:bidi="ar-SA"/>
        </w:rPr>
        <w:t>b. Het vierde lid vervalt.</w:t>
      </w:r>
    </w:p>
    <w:p w:rsidRPr="00637AAE" w:rsidR="00637AAE" w:rsidP="00AA1D5F" w:rsidRDefault="00637AAE" w14:paraId="201D7DCC"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3. In het voorgestelde artikel 15 vervalt het derde lid, onder vernummering van het vierde en vijfde lid tot het derde en vierde lid.</w:t>
      </w:r>
    </w:p>
    <w:p w:rsidRPr="00637AAE" w:rsidR="00637AAE" w:rsidP="00AA1D5F" w:rsidRDefault="00637AAE" w14:paraId="25B1C05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B</w:t>
      </w:r>
    </w:p>
    <w:p w:rsidRPr="00637AAE" w:rsidR="00637AAE" w:rsidP="00AA1D5F" w:rsidRDefault="00637AAE" w14:paraId="2F2D291E"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Artikel I, onderdeel C, komt te luiden:</w:t>
      </w:r>
    </w:p>
    <w:p w:rsidRPr="00637AAE" w:rsidR="00637AAE" w:rsidP="00AA1D5F" w:rsidRDefault="00637AAE" w14:paraId="728F375E" w14:textId="77777777">
      <w:pPr>
        <w:widowControl/>
        <w:numPr>
          <w:ilvl w:val="0"/>
          <w:numId w:val="4"/>
        </w:numPr>
        <w:autoSpaceDN/>
        <w:spacing w:after="160" w:line="259" w:lineRule="auto"/>
        <w:ind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In artikel 15k, eerste lid, wordt na “artikelen 4 tot en met 12,” ingevoegd “14a, 15, tweede lid, 15, vierde lid, onderdeel a, (nieuw)”.</w:t>
      </w:r>
    </w:p>
    <w:p w:rsidRPr="00637AAE" w:rsidR="00637AAE" w:rsidP="00AA1D5F" w:rsidRDefault="00637AAE" w14:paraId="7B4BF852" w14:textId="77777777">
      <w:pPr>
        <w:widowControl/>
        <w:autoSpaceDN/>
        <w:spacing w:after="160" w:line="259" w:lineRule="auto"/>
        <w:ind w:left="420" w:right="-683"/>
        <w:contextualSpacing/>
        <w:textAlignment w:val="auto"/>
        <w:rPr>
          <w:rFonts w:eastAsia="Aptos" w:cs="Times New Roman"/>
          <w:kern w:val="0"/>
          <w:szCs w:val="22"/>
          <w:lang w:eastAsia="en-US" w:bidi="ar-SA"/>
        </w:rPr>
      </w:pPr>
    </w:p>
    <w:p w:rsidRPr="00637AAE" w:rsidR="00637AAE" w:rsidP="00AA1D5F" w:rsidRDefault="00637AAE" w14:paraId="2C8266A3" w14:textId="77777777">
      <w:pPr>
        <w:widowControl/>
        <w:numPr>
          <w:ilvl w:val="0"/>
          <w:numId w:val="4"/>
        </w:numPr>
        <w:autoSpaceDN/>
        <w:spacing w:after="160" w:line="259" w:lineRule="auto"/>
        <w:ind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Aan artikel 15k wordt een lid toegevoegd, luidende:</w:t>
      </w:r>
    </w:p>
    <w:p w:rsidRPr="00637AAE" w:rsidR="00637AAE" w:rsidP="00AA1D5F" w:rsidRDefault="00637AAE" w14:paraId="21A85701" w14:textId="77777777">
      <w:pPr>
        <w:widowControl/>
        <w:numPr>
          <w:ilvl w:val="0"/>
          <w:numId w:val="5"/>
        </w:numPr>
        <w:autoSpaceDN/>
        <w:spacing w:after="160" w:line="259" w:lineRule="auto"/>
        <w:ind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De bevoegdheid van de ambtenaren van de inspectie met betrekking tot het toezicht op de naleving van de artikelen 15, tweede lid en 15, vierde lid, onderdeel a, (nieuw) ziet uitsluitend op zorgaanbieders en zorgmedewerkers.</w:t>
      </w:r>
    </w:p>
    <w:p w:rsidRPr="00637AAE" w:rsidR="00637AAE" w:rsidP="00AA1D5F" w:rsidRDefault="00637AAE" w14:paraId="521E8865" w14:textId="77777777">
      <w:pPr>
        <w:widowControl/>
        <w:autoSpaceDN/>
        <w:spacing w:after="160" w:line="259" w:lineRule="auto"/>
        <w:ind w:left="780" w:right="-683"/>
        <w:contextualSpacing/>
        <w:textAlignment w:val="auto"/>
        <w:rPr>
          <w:rFonts w:eastAsia="Aptos" w:cs="Times New Roman"/>
          <w:kern w:val="0"/>
          <w:szCs w:val="22"/>
          <w:lang w:eastAsia="en-US" w:bidi="ar-SA"/>
        </w:rPr>
      </w:pPr>
    </w:p>
    <w:p w:rsidRPr="00637AAE" w:rsidR="00637AAE" w:rsidP="00AA1D5F" w:rsidRDefault="00637AAE" w14:paraId="78636C05"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C</w:t>
      </w:r>
    </w:p>
    <w:p w:rsidRPr="00637AAE" w:rsidR="00637AAE" w:rsidP="00AA1D5F" w:rsidRDefault="00637AAE" w14:paraId="1933FA26"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Onder verlettering van artikel I, onderdeel D, tot artikel I, onderdeel F, worden twee onderdelen ingevoegd, luidende:</w:t>
      </w:r>
    </w:p>
    <w:p w:rsidRPr="00637AAE" w:rsidR="00637AAE" w:rsidP="00AA1D5F" w:rsidRDefault="00637AAE" w14:paraId="7A1040DE"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D</w:t>
      </w:r>
    </w:p>
    <w:p w:rsidRPr="00637AAE" w:rsidR="00637AAE" w:rsidP="00AA1D5F" w:rsidRDefault="00637AAE" w14:paraId="5C958646"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In artikel 15l wordt na “artikelen 4 tot en met 12,” ingevoegd “14a, 15, tweede lid, 15, vierde lid, onderdeel a, (nieuw)”.</w:t>
      </w:r>
    </w:p>
    <w:p w:rsidRPr="00637AAE" w:rsidR="00637AAE" w:rsidP="00AA1D5F" w:rsidRDefault="00637AAE" w14:paraId="7A3469B3"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E</w:t>
      </w:r>
    </w:p>
    <w:p w:rsidRPr="00637AAE" w:rsidR="00637AAE" w:rsidP="00AA1D5F" w:rsidRDefault="00637AAE" w14:paraId="47C7EBA4" w14:textId="77777777">
      <w:pPr>
        <w:widowControl/>
        <w:autoSpaceDN/>
        <w:spacing w:after="160" w:line="259" w:lineRule="auto"/>
        <w:ind w:left="0"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Aan artikel 15m wordt een lid toegevoegd, luidende:</w:t>
      </w:r>
    </w:p>
    <w:p w:rsidRPr="00637AAE" w:rsidR="00637AAE" w:rsidP="00AA1D5F" w:rsidRDefault="00637AAE" w14:paraId="5BA7D6E8" w14:textId="77777777">
      <w:pPr>
        <w:widowControl/>
        <w:autoSpaceDN/>
        <w:spacing w:after="160" w:line="259" w:lineRule="auto"/>
        <w:ind w:left="720"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5. De bevoegdheid van Onze Minister met betrekking tot de artikelen 15, tweede lid en 15, vierde lid, onderdeel a, ziet uitsluitend op zorgaanbieders en zorgmedewerkers.</w:t>
      </w:r>
    </w:p>
    <w:p w:rsidR="00637AAE" w:rsidP="00AA1D5F" w:rsidRDefault="00637AAE" w14:paraId="50EC6470" w14:textId="77777777">
      <w:pPr>
        <w:widowControl/>
        <w:autoSpaceDN/>
        <w:spacing w:after="160" w:line="259" w:lineRule="auto"/>
        <w:ind w:left="0" w:right="-683"/>
        <w:textAlignment w:val="auto"/>
        <w:rPr>
          <w:rFonts w:eastAsia="Aptos" w:cs="Times New Roman"/>
          <w:kern w:val="0"/>
          <w:szCs w:val="22"/>
          <w:lang w:eastAsia="en-US" w:bidi="ar-SA"/>
        </w:rPr>
      </w:pPr>
    </w:p>
    <w:p w:rsidR="00CE01EF" w:rsidP="00AA1D5F" w:rsidRDefault="00CE01EF" w14:paraId="6E1A5F97" w14:textId="77777777">
      <w:pPr>
        <w:widowControl/>
        <w:autoSpaceDN/>
        <w:spacing w:after="160" w:line="259" w:lineRule="auto"/>
        <w:ind w:left="0" w:right="-683"/>
        <w:textAlignment w:val="auto"/>
        <w:rPr>
          <w:rFonts w:eastAsia="Aptos" w:cs="Times New Roman"/>
          <w:kern w:val="0"/>
          <w:szCs w:val="22"/>
          <w:lang w:eastAsia="en-US" w:bidi="ar-SA"/>
        </w:rPr>
      </w:pPr>
    </w:p>
    <w:p w:rsidRPr="00637AAE" w:rsidR="00CE01EF" w:rsidP="00AA1D5F" w:rsidRDefault="00CE01EF" w14:paraId="09DE464F" w14:textId="77777777">
      <w:pPr>
        <w:widowControl/>
        <w:autoSpaceDN/>
        <w:spacing w:after="160" w:line="259" w:lineRule="auto"/>
        <w:ind w:left="0" w:right="-683"/>
        <w:textAlignment w:val="auto"/>
        <w:rPr>
          <w:rFonts w:eastAsia="Aptos" w:cs="Times New Roman"/>
          <w:kern w:val="0"/>
          <w:szCs w:val="22"/>
          <w:lang w:eastAsia="en-US" w:bidi="ar-SA"/>
        </w:rPr>
      </w:pPr>
    </w:p>
    <w:p w:rsidRPr="00637AAE" w:rsidR="00637AAE" w:rsidP="00AA1D5F" w:rsidRDefault="00637AAE" w14:paraId="17D5F495"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lastRenderedPageBreak/>
        <w:t>D</w:t>
      </w:r>
    </w:p>
    <w:p w:rsidRPr="00637AAE" w:rsidR="00637AAE" w:rsidP="00AA1D5F" w:rsidRDefault="00637AAE" w14:paraId="0614AE15"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In artikel I, onderdeel F (nieuw), wordt in het voorgestelde artikel 18 “uitgegeven middelen” en “1 januari 2028” vervangen door “uitgegeven en nog uit te geven middelen” respectievelijk “1 november 2028”.</w:t>
      </w:r>
    </w:p>
    <w:p w:rsidRPr="00637AAE" w:rsidR="00637AAE" w:rsidP="00AA1D5F" w:rsidRDefault="00637AAE" w14:paraId="25795EF8"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E</w:t>
      </w:r>
    </w:p>
    <w:p w:rsidRPr="00637AAE" w:rsidR="00637AAE" w:rsidP="00AA1D5F" w:rsidRDefault="00637AAE" w14:paraId="3C3D0452"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Artikel II, onderdeel A, wordt als volgt gewijzigd:</w:t>
      </w:r>
    </w:p>
    <w:p w:rsidRPr="00637AAE" w:rsidR="00637AAE" w:rsidP="00AA1D5F" w:rsidRDefault="00637AAE" w14:paraId="0BDB886C" w14:textId="77777777">
      <w:pPr>
        <w:widowControl/>
        <w:numPr>
          <w:ilvl w:val="0"/>
          <w:numId w:val="6"/>
        </w:numPr>
        <w:autoSpaceDN/>
        <w:spacing w:after="160" w:line="259" w:lineRule="auto"/>
        <w:ind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Het voorgestelde artikel 7.2.7 wordt als volgt gewijzigd: </w:t>
      </w:r>
      <w:r w:rsidRPr="00637AAE">
        <w:rPr>
          <w:rFonts w:eastAsia="Aptos" w:cs="Times New Roman"/>
          <w:kern w:val="0"/>
          <w:szCs w:val="22"/>
          <w:lang w:eastAsia="en-US" w:bidi="ar-SA"/>
        </w:rPr>
        <w:br/>
      </w:r>
      <w:r w:rsidRPr="00637AAE">
        <w:rPr>
          <w:rFonts w:eastAsia="Aptos" w:cs="Times New Roman"/>
          <w:kern w:val="0"/>
          <w:szCs w:val="22"/>
          <w:lang w:eastAsia="en-US" w:bidi="ar-SA"/>
        </w:rPr>
        <w:br/>
        <w:t>a. Het vijfde lid komt als volgt te luiden:</w:t>
      </w:r>
    </w:p>
    <w:p w:rsidRPr="00637AAE" w:rsidR="00637AAE" w:rsidP="00AA1D5F" w:rsidRDefault="00637AAE" w14:paraId="000D476B" w14:textId="77777777">
      <w:pPr>
        <w:widowControl/>
        <w:autoSpaceDN/>
        <w:spacing w:line="259" w:lineRule="auto"/>
        <w:ind w:left="720" w:right="-683"/>
        <w:contextualSpacing/>
        <w:textAlignment w:val="auto"/>
        <w:rPr>
          <w:rFonts w:eastAsia="Aptos" w:cs="Times New Roman"/>
          <w:kern w:val="0"/>
          <w:szCs w:val="22"/>
          <w:lang w:eastAsia="en-US" w:bidi="ar-SA"/>
        </w:rPr>
      </w:pPr>
    </w:p>
    <w:p w:rsidRPr="00637AAE" w:rsidR="00637AAE" w:rsidP="00AA1D5F" w:rsidRDefault="00637AAE" w14:paraId="18797F7B" w14:textId="77777777">
      <w:pPr>
        <w:widowControl/>
        <w:autoSpaceDN/>
        <w:spacing w:after="160" w:line="259" w:lineRule="auto"/>
        <w:ind w:left="720"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5. In afwijking van de artikelen 2:7, tweede lid, en 2:8, van de Algemene wet bestuursrecht wordt een bericht op grond van dit artikel uitsluitend elektronisch verzonden.</w:t>
      </w:r>
    </w:p>
    <w:p w:rsidRPr="00637AAE" w:rsidR="00637AAE" w:rsidP="00AA1D5F" w:rsidRDefault="00637AAE" w14:paraId="081C6097" w14:textId="77777777">
      <w:pPr>
        <w:widowControl/>
        <w:autoSpaceDN/>
        <w:spacing w:after="160" w:line="259" w:lineRule="auto"/>
        <w:ind w:left="720" w:right="-683"/>
        <w:contextualSpacing/>
        <w:textAlignment w:val="auto"/>
        <w:rPr>
          <w:rFonts w:eastAsia="Aptos" w:cs="Times New Roman"/>
          <w:kern w:val="0"/>
          <w:szCs w:val="22"/>
          <w:lang w:eastAsia="en-US" w:bidi="ar-SA"/>
        </w:rPr>
      </w:pPr>
    </w:p>
    <w:p w:rsidRPr="00637AAE" w:rsidR="00637AAE" w:rsidP="00AA1D5F" w:rsidRDefault="00637AAE" w14:paraId="43B225E4" w14:textId="77777777">
      <w:pPr>
        <w:widowControl/>
        <w:autoSpaceDN/>
        <w:spacing w:after="160" w:line="259" w:lineRule="auto"/>
        <w:ind w:left="0" w:right="-683" w:firstLine="284"/>
        <w:textAlignment w:val="auto"/>
        <w:rPr>
          <w:rFonts w:eastAsia="Aptos" w:cs="Times New Roman"/>
          <w:kern w:val="0"/>
          <w:szCs w:val="22"/>
          <w:lang w:eastAsia="en-US" w:bidi="ar-SA"/>
        </w:rPr>
      </w:pPr>
      <w:r w:rsidRPr="00637AAE">
        <w:rPr>
          <w:rFonts w:eastAsia="Aptos" w:cs="Times New Roman"/>
          <w:kern w:val="0"/>
          <w:szCs w:val="22"/>
          <w:lang w:eastAsia="en-US" w:bidi="ar-SA"/>
        </w:rPr>
        <w:t>b. Het zesde lid vervalt.</w:t>
      </w:r>
    </w:p>
    <w:p w:rsidRPr="00637AAE" w:rsidR="00637AAE" w:rsidP="00AA1D5F" w:rsidRDefault="00637AAE" w14:paraId="3A492A2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2. Het voorgestelde artikel 7.2.8 wordt als volgt gewijzigd: </w:t>
      </w:r>
      <w:r w:rsidRPr="00637AAE">
        <w:rPr>
          <w:rFonts w:eastAsia="Aptos" w:cs="Times New Roman"/>
          <w:kern w:val="0"/>
          <w:szCs w:val="22"/>
          <w:lang w:eastAsia="en-US" w:bidi="ar-SA"/>
        </w:rPr>
        <w:br/>
      </w:r>
      <w:r w:rsidRPr="00637AAE">
        <w:rPr>
          <w:rFonts w:eastAsia="Aptos" w:cs="Times New Roman"/>
          <w:kern w:val="0"/>
          <w:szCs w:val="22"/>
          <w:lang w:eastAsia="en-US" w:bidi="ar-SA"/>
        </w:rPr>
        <w:br/>
        <w:t>a. In het eerste lid, wordt “artikel 14a, eerste lid, onder a en b,” vervangen door “artikel 14a, eerste lid,”</w:t>
      </w:r>
    </w:p>
    <w:p w:rsidRPr="00637AAE" w:rsidR="00637AAE" w:rsidP="00AA1D5F" w:rsidRDefault="00637AAE" w14:paraId="23E38E36"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b. Het vijfde lid komt te luiden:</w:t>
      </w:r>
    </w:p>
    <w:p w:rsidRPr="00637AAE" w:rsidR="00637AAE" w:rsidP="00AA1D5F" w:rsidRDefault="00637AAE" w14:paraId="6BD3783E" w14:textId="77777777">
      <w:pPr>
        <w:widowControl/>
        <w:autoSpaceDN/>
        <w:spacing w:after="160" w:line="259" w:lineRule="auto"/>
        <w:ind w:left="720" w:right="-683"/>
        <w:contextualSpacing/>
        <w:textAlignment w:val="auto"/>
        <w:rPr>
          <w:rFonts w:eastAsia="Aptos" w:cs="Times New Roman"/>
          <w:kern w:val="0"/>
          <w:szCs w:val="22"/>
          <w:lang w:eastAsia="en-US" w:bidi="ar-SA"/>
        </w:rPr>
      </w:pPr>
    </w:p>
    <w:p w:rsidRPr="00637AAE" w:rsidR="00637AAE" w:rsidP="00AA1D5F" w:rsidRDefault="00637AAE" w14:paraId="2AB8DF6E" w14:textId="77777777">
      <w:pPr>
        <w:widowControl/>
        <w:autoSpaceDN/>
        <w:spacing w:after="160" w:line="259" w:lineRule="auto"/>
        <w:ind w:left="720" w:right="-683"/>
        <w:contextualSpacing/>
        <w:textAlignment w:val="auto"/>
        <w:rPr>
          <w:rFonts w:eastAsia="Aptos" w:cs="Times New Roman"/>
          <w:kern w:val="0"/>
          <w:szCs w:val="22"/>
          <w:lang w:eastAsia="en-US" w:bidi="ar-SA"/>
        </w:rPr>
      </w:pPr>
      <w:r w:rsidRPr="00637AAE">
        <w:rPr>
          <w:rFonts w:eastAsia="Aptos" w:cs="Times New Roman"/>
          <w:kern w:val="0"/>
          <w:szCs w:val="22"/>
          <w:lang w:eastAsia="en-US" w:bidi="ar-SA"/>
        </w:rPr>
        <w:t>5. In afwijking van de artikelen 2:7, tweede lid, en 2:8, van de Algemene wet bestuursrecht wordt een bericht op grond van dit artikel uitsluitend elektronisch verzonden.</w:t>
      </w:r>
    </w:p>
    <w:p w:rsidRPr="00637AAE" w:rsidR="00637AAE" w:rsidP="00AA1D5F" w:rsidRDefault="00637AAE" w14:paraId="37108F98" w14:textId="77777777">
      <w:pPr>
        <w:widowControl/>
        <w:autoSpaceDN/>
        <w:spacing w:after="160" w:line="259" w:lineRule="auto"/>
        <w:ind w:left="0" w:right="-683"/>
        <w:textAlignment w:val="auto"/>
        <w:rPr>
          <w:rFonts w:eastAsia="Aptos" w:cs="Times New Roman"/>
          <w:kern w:val="0"/>
          <w:szCs w:val="22"/>
          <w:lang w:eastAsia="en-US" w:bidi="ar-SA"/>
        </w:rPr>
      </w:pPr>
      <w:bookmarkStart w:name="_Hlk207116988" w:id="1"/>
      <w:r w:rsidRPr="00637AAE">
        <w:rPr>
          <w:rFonts w:eastAsia="Aptos" w:cs="Times New Roman"/>
          <w:kern w:val="0"/>
          <w:szCs w:val="22"/>
          <w:lang w:eastAsia="en-US" w:bidi="ar-SA"/>
        </w:rPr>
        <w:t>F</w:t>
      </w:r>
    </w:p>
    <w:p w:rsidRPr="00637AAE" w:rsidR="00637AAE" w:rsidP="00AA1D5F" w:rsidRDefault="00637AAE" w14:paraId="11619A34"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In artikel II, onderdeel B, wordt “uitgegeven middelen” en “1 januari 2028”  vervangen door “uitgegeven en nog uit te geven middelen” respectievelijk “1 november 2028”.</w:t>
      </w:r>
    </w:p>
    <w:bookmarkEnd w:id="1"/>
    <w:p w:rsidRPr="00637AAE" w:rsidR="00637AAE" w:rsidP="00AA1D5F" w:rsidRDefault="00637AAE" w14:paraId="1A7FCAB0" w14:textId="01D1A679">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G</w:t>
      </w:r>
    </w:p>
    <w:p w:rsidRPr="00637AAE" w:rsidR="00637AAE" w:rsidP="00AA1D5F" w:rsidRDefault="00637AAE" w14:paraId="338F8885"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Artikel III komt te luiden:</w:t>
      </w:r>
    </w:p>
    <w:p w:rsidRPr="00637AAE" w:rsidR="00637AAE" w:rsidP="00AA1D5F" w:rsidRDefault="00637AAE" w14:paraId="24753434"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b/>
          <w:bCs/>
          <w:kern w:val="0"/>
          <w:szCs w:val="22"/>
          <w:lang w:eastAsia="en-US" w:bidi="ar-SA"/>
        </w:rPr>
        <w:t>Artikel III</w:t>
      </w:r>
    </w:p>
    <w:p w:rsidRPr="00637AAE" w:rsidR="00637AAE" w:rsidP="00AA1D5F" w:rsidRDefault="00637AAE" w14:paraId="3F607938"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Artikel 15, tweede lid, van de Wet aanvullende bepalingen verwerking persoonsgegevens in de zorg komt te luiden: </w:t>
      </w:r>
    </w:p>
    <w:p w:rsidRPr="00637AAE" w:rsidR="00637AAE" w:rsidP="00AA1D5F" w:rsidRDefault="00637AAE" w14:paraId="5D275754" w14:textId="14A45179">
      <w:pPr>
        <w:widowControl/>
        <w:autoSpaceDN/>
        <w:spacing w:after="160" w:line="259" w:lineRule="auto"/>
        <w:ind w:left="12" w:right="-683" w:firstLine="12"/>
        <w:textAlignment w:val="auto"/>
        <w:rPr>
          <w:rFonts w:eastAsia="Aptos" w:cs="Times New Roman"/>
          <w:kern w:val="0"/>
          <w:szCs w:val="22"/>
          <w:lang w:eastAsia="en-US" w:bidi="ar-SA"/>
        </w:rPr>
      </w:pPr>
      <w:r w:rsidRPr="00637AAE">
        <w:rPr>
          <w:rFonts w:eastAsia="Aptos" w:cs="Times New Roman"/>
          <w:kern w:val="0"/>
          <w:szCs w:val="22"/>
          <w:lang w:eastAsia="en-US" w:bidi="ar-SA"/>
        </w:rPr>
        <w:t>2. Zorgaanbieders, zorgmedewerkers, indicatieorganen en zorgverzekeraars maken uitsluitend gebruik van goedgekeurde inlogmiddelen bij gebruik van elektronische uitwisselingssystemen of zorginformatiesystemen.</w:t>
      </w:r>
    </w:p>
    <w:p w:rsidRPr="00637AAE" w:rsidR="00637AAE" w:rsidP="00AA1D5F" w:rsidRDefault="00637AAE" w14:paraId="494E256E"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H</w:t>
      </w:r>
      <w:r w:rsidRPr="00637AAE">
        <w:rPr>
          <w:rFonts w:eastAsia="Aptos" w:cs="Times New Roman"/>
          <w:kern w:val="0"/>
          <w:szCs w:val="22"/>
          <w:lang w:eastAsia="en-US" w:bidi="ar-SA"/>
        </w:rPr>
        <w:br/>
      </w:r>
      <w:r w:rsidRPr="00637AAE">
        <w:rPr>
          <w:rFonts w:eastAsia="Aptos" w:cs="Times New Roman"/>
          <w:kern w:val="0"/>
          <w:szCs w:val="22"/>
          <w:lang w:eastAsia="en-US" w:bidi="ar-SA"/>
        </w:rPr>
        <w:br/>
        <w:t xml:space="preserve">Onder vernummering van artikel IV tot artikel V wordt een artikel ingevoegd, luidende: </w:t>
      </w:r>
      <w:r w:rsidRPr="00637AAE">
        <w:rPr>
          <w:rFonts w:eastAsia="Aptos" w:cs="Times New Roman"/>
          <w:kern w:val="0"/>
          <w:szCs w:val="22"/>
          <w:lang w:eastAsia="en-US" w:bidi="ar-SA"/>
        </w:rPr>
        <w:br/>
      </w:r>
      <w:r w:rsidRPr="00637AAE">
        <w:rPr>
          <w:rFonts w:eastAsia="Aptos" w:cs="Times New Roman"/>
          <w:kern w:val="0"/>
          <w:szCs w:val="22"/>
          <w:lang w:eastAsia="en-US" w:bidi="ar-SA"/>
        </w:rPr>
        <w:br/>
      </w:r>
      <w:r w:rsidRPr="00637AAE">
        <w:rPr>
          <w:rFonts w:eastAsia="Aptos" w:cs="Times New Roman"/>
          <w:b/>
          <w:bCs/>
          <w:kern w:val="0"/>
          <w:szCs w:val="22"/>
          <w:lang w:eastAsia="en-US" w:bidi="ar-SA"/>
        </w:rPr>
        <w:t>Artikel IV (nieuw)</w:t>
      </w:r>
    </w:p>
    <w:p w:rsidRPr="00637AAE" w:rsidR="00637AAE" w:rsidP="00AA1D5F" w:rsidRDefault="00637AAE" w14:paraId="55FEC6B9"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Artikel 7.2.8, tweede lid, van de Jeugdwet komt te luiden: </w:t>
      </w:r>
    </w:p>
    <w:p w:rsidRPr="00637AAE" w:rsidR="00637AAE" w:rsidP="00AA1D5F" w:rsidRDefault="00637AAE" w14:paraId="2A1A9847"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2. Jeugdhulpaanbieders, jeugdhulpverleners en medewerkers die werkzaamheden verrichten of gaan verrichten voor jeugdhulpaanbieders maken uitsluitend gebruik van goedgekeurde inlogmiddelen bij gebruik van systemen als bedoeld in artikel 7.2.7, eerste lid.</w:t>
      </w:r>
    </w:p>
    <w:p w:rsidRPr="00637AAE" w:rsidR="00637AAE" w:rsidP="00AA1D5F" w:rsidRDefault="00637AAE" w14:paraId="595092F0" w14:textId="77777777">
      <w:pPr>
        <w:widowControl/>
        <w:autoSpaceDN/>
        <w:spacing w:after="160" w:line="259" w:lineRule="auto"/>
        <w:ind w:left="1068" w:right="-683"/>
        <w:contextualSpacing/>
        <w:textAlignment w:val="auto"/>
        <w:rPr>
          <w:rFonts w:eastAsia="Aptos" w:cs="Times New Roman"/>
          <w:kern w:val="0"/>
          <w:szCs w:val="22"/>
          <w:lang w:eastAsia="en-US" w:bidi="ar-SA"/>
        </w:rPr>
      </w:pPr>
    </w:p>
    <w:p w:rsidRPr="00637AAE" w:rsidR="00637AAE" w:rsidP="00AA1D5F" w:rsidRDefault="00637AAE" w14:paraId="0321F568" w14:textId="77777777">
      <w:pPr>
        <w:widowControl/>
        <w:autoSpaceDN/>
        <w:spacing w:after="160" w:line="259" w:lineRule="auto"/>
        <w:ind w:left="0" w:right="-683"/>
        <w:textAlignment w:val="auto"/>
        <w:rPr>
          <w:rFonts w:eastAsia="Aptos" w:cs="Times New Roman"/>
          <w:kern w:val="0"/>
          <w:szCs w:val="22"/>
          <w:lang w:eastAsia="en-US" w:bidi="ar-SA"/>
        </w:rPr>
      </w:pPr>
    </w:p>
    <w:p w:rsidRPr="00637AAE" w:rsidR="00637AAE" w:rsidP="00AA1D5F" w:rsidRDefault="00637AAE" w14:paraId="0BA8424B" w14:textId="36AFA8A4">
      <w:pPr>
        <w:widowControl/>
        <w:autoSpaceDN/>
        <w:spacing w:after="160" w:line="259" w:lineRule="auto"/>
        <w:ind w:left="0" w:right="-683"/>
        <w:textAlignment w:val="auto"/>
        <w:rPr>
          <w:rFonts w:eastAsia="Aptos" w:cs="Times New Roman"/>
          <w:b/>
          <w:bCs/>
          <w:kern w:val="0"/>
          <w:szCs w:val="22"/>
          <w:lang w:eastAsia="en-US" w:bidi="ar-SA"/>
        </w:rPr>
      </w:pPr>
      <w:r w:rsidRPr="00637AAE">
        <w:rPr>
          <w:rFonts w:eastAsia="Aptos" w:cs="Times New Roman"/>
          <w:b/>
          <w:bCs/>
          <w:kern w:val="0"/>
          <w:szCs w:val="22"/>
          <w:lang w:eastAsia="en-US" w:bidi="ar-SA"/>
        </w:rPr>
        <w:lastRenderedPageBreak/>
        <w:t>Toelichting</w:t>
      </w:r>
    </w:p>
    <w:p w:rsidRPr="00637AAE" w:rsidR="00637AAE" w:rsidP="00AA1D5F" w:rsidRDefault="00637AAE" w14:paraId="5103F104"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Deze nota van wijziging past het wetsvoorstel op enkele punten aan. In de eerste plaats wordt geregeld dat communicatie over het register en goedkeuring van inlogmiddelen uitsluitend via elektronische weg moet plaatsvinden. In de tweede plaats worden de toezicht-en handhavingsbevoegdheden van de Inspectie Gezondheidszorg en Jeugd (IGJ) uitgebreid. Daarbij wordt een onderdeel hersteld dat per abuis niet goed was geregeld over het toezicht door de IGJ. Ten derde, wordt de reikwijdte van het overgangsrecht uitgebreid en de einddatum van de duale periode aangepast. Ten vierde wordt de inwerkingtreding van de verplichtstelling voor het gebruik van goedgekeurde inlogmiddelen deels aangepast en aangescherpt. Verder worden enkele redactionele verbeteringen doorgevoerd.</w:t>
      </w:r>
    </w:p>
    <w:p w:rsidRPr="00637AAE" w:rsidR="00637AAE" w:rsidP="00AA1D5F" w:rsidRDefault="00637AAE" w14:paraId="1F420205" w14:textId="77777777">
      <w:pPr>
        <w:widowControl/>
        <w:autoSpaceDN/>
        <w:spacing w:after="160" w:line="259" w:lineRule="auto"/>
        <w:ind w:left="0" w:right="-683"/>
        <w:textAlignment w:val="auto"/>
        <w:rPr>
          <w:rFonts w:eastAsia="Aptos" w:cs="Times New Roman"/>
          <w:kern w:val="0"/>
          <w:szCs w:val="22"/>
          <w:lang w:eastAsia="en-US" w:bidi="ar-SA"/>
        </w:rPr>
      </w:pPr>
      <w:bookmarkStart w:name="_Hlk206582463" w:id="2"/>
      <w:r w:rsidRPr="00637AAE">
        <w:rPr>
          <w:rFonts w:eastAsia="Aptos" w:cs="Times New Roman"/>
          <w:kern w:val="0"/>
          <w:szCs w:val="22"/>
          <w:lang w:eastAsia="en-US" w:bidi="ar-SA"/>
        </w:rPr>
        <w:t>Onderdeel A</w:t>
      </w:r>
    </w:p>
    <w:p w:rsidRPr="00637AAE" w:rsidR="00637AAE" w:rsidP="00AA1D5F" w:rsidRDefault="00637AAE" w14:paraId="42542BF2"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Met onderdeel A wordt bepaald dat uitsluitend via elektronische weg gecommuniceerd dient te worden in het kader van het register van zorgaanbieders, zorgmedewerkers, indicatieorganen en zorgverzekeraars, als bedoeld in het voorgestelde artikel 14 van dit wetsvoorstel, en de goedkeuringsprocedure, als bedoeld in het voorgestelde artikel 14a van dit wetsvoorstel.</w:t>
      </w:r>
    </w:p>
    <w:p w:rsidRPr="00637AAE" w:rsidR="00637AAE" w:rsidP="00AA1D5F" w:rsidRDefault="00637AAE" w14:paraId="3226AA3F"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Dit wetsvoorstel streeft naar een volledige digitale voorziening met bijbehorende veiligheidsmaatregelen. </w:t>
      </w:r>
      <w:r w:rsidRPr="00637AAE">
        <w:rPr>
          <w:rFonts w:eastAsia="Aptos" w:cs="Times New Roman"/>
          <w:kern w:val="0"/>
          <w:szCs w:val="18"/>
          <w:lang w:eastAsia="en-US" w:bidi="ar-SA"/>
        </w:rPr>
        <w:t>Papieren communicatie wordt daarmee niet mogelijk. Dat ligt in dit geval voor de hand nu het gaat om aanvraag van digitale toegangsmiddelen.</w:t>
      </w:r>
      <w:r w:rsidRPr="00637AAE">
        <w:rPr>
          <w:rFonts w:eastAsia="Aptos" w:cs="Times New Roman"/>
          <w:kern w:val="0"/>
          <w:szCs w:val="22"/>
          <w:lang w:eastAsia="en-US" w:bidi="ar-SA"/>
        </w:rPr>
        <w:t xml:space="preserve"> </w:t>
      </w:r>
    </w:p>
    <w:p w:rsidRPr="00637AAE" w:rsidR="00637AAE" w:rsidP="00AA1D5F" w:rsidRDefault="00637AAE" w14:paraId="105E09B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Door deze wijziging, wijken de voorgestelde artikelen 14, vijfde lid, en 14a, derde lid, af van de artikelen 2:7, tweede lid, en 2:8, van de Algemene wet bestuursrecht (</w:t>
      </w:r>
      <w:proofErr w:type="spellStart"/>
      <w:r w:rsidRPr="00637AAE">
        <w:rPr>
          <w:rFonts w:eastAsia="Aptos" w:cs="Times New Roman"/>
          <w:kern w:val="0"/>
          <w:szCs w:val="22"/>
          <w:lang w:eastAsia="en-US" w:bidi="ar-SA"/>
        </w:rPr>
        <w:t>Awb</w:t>
      </w:r>
      <w:proofErr w:type="spellEnd"/>
      <w:r w:rsidRPr="00637AAE">
        <w:rPr>
          <w:rFonts w:eastAsia="Aptos" w:cs="Times New Roman"/>
          <w:kern w:val="0"/>
          <w:szCs w:val="22"/>
          <w:lang w:eastAsia="en-US" w:bidi="ar-SA"/>
        </w:rPr>
        <w:t xml:space="preserve">). Afwijken van deze artikelen in de </w:t>
      </w:r>
      <w:proofErr w:type="spellStart"/>
      <w:r w:rsidRPr="00637AAE">
        <w:rPr>
          <w:rFonts w:eastAsia="Aptos" w:cs="Times New Roman"/>
          <w:kern w:val="0"/>
          <w:szCs w:val="22"/>
          <w:lang w:eastAsia="en-US" w:bidi="ar-SA"/>
        </w:rPr>
        <w:t>Awb</w:t>
      </w:r>
      <w:proofErr w:type="spellEnd"/>
      <w:r w:rsidRPr="00637AAE">
        <w:rPr>
          <w:rFonts w:eastAsia="Aptos" w:cs="Times New Roman"/>
          <w:kern w:val="0"/>
          <w:szCs w:val="22"/>
          <w:lang w:eastAsia="en-US" w:bidi="ar-SA"/>
        </w:rPr>
        <w:t xml:space="preserve"> biedt de juiste juridische grondslag om uitsluitend elektronische communicatie mogelijk</w:t>
      </w:r>
      <w:r w:rsidRPr="00637AAE">
        <w:rPr>
          <w:rFonts w:eastAsia="Aptos" w:cs="Times New Roman"/>
          <w:kern w:val="0"/>
          <w:szCs w:val="18"/>
          <w:lang w:eastAsia="en-US" w:bidi="ar-SA"/>
        </w:rPr>
        <w:t xml:space="preserve"> te maken tussen</w:t>
      </w:r>
      <w:r w:rsidRPr="00637AAE">
        <w:rPr>
          <w:rFonts w:eastAsia="Aptos" w:cs="Times New Roman"/>
          <w:kern w:val="0"/>
          <w:szCs w:val="22"/>
          <w:lang w:eastAsia="en-US" w:bidi="ar-SA"/>
        </w:rPr>
        <w:t xml:space="preserve"> Onze Minister en zorgaanbieders, zorgmedewerkers, indicatieorganen, zorgverzekeraars en instanties in het kader van de goedkeuringsprocedure. </w:t>
      </w:r>
    </w:p>
    <w:p w:rsidRPr="00637AAE" w:rsidR="00637AAE" w:rsidP="00AA1D5F" w:rsidRDefault="00637AAE" w14:paraId="02A8126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De andere wijziging van dit onderdeel is het verplaatsten van het voorgestelde artikel 15, derde lid. Dit lid regelde de verplichtstelling van het gebruik van goedgekeurde inlogmiddelen voor het gebruik van elektronische uitwisselingsystemen en zorginformatiesystemen. De verplichtstelling is verplaatst. Het vierde en vijfde lid van het voorgestelde artikel 15 worden vernummerd tot het derde en vierde lid. Het doel van deze wijziging is om meer duidelijkheid te creëren over het moment waarop de verplichtstelling gaat gelden. Bij de gefaseerde inwerkingtreding van dit wetsvoorstel zal dit onderdeel nog niet in werking treden en het nog niet verplicht worden om alleen de goedgekeurde inlogmiddelen te gebruiken voor elektronische uitwisselingsystemen en zorginformatiesystemen. De verplichtstelling is verplaatst naar Artikel III van het gewijzigde wetsvoorstel. Onderdeel G van deze nota van wijziging licht dit artikel nader toe.</w:t>
      </w:r>
    </w:p>
    <w:bookmarkEnd w:id="2"/>
    <w:p w:rsidRPr="00637AAE" w:rsidR="00637AAE" w:rsidP="00AA1D5F" w:rsidRDefault="00637AAE" w14:paraId="04D7514A"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Onderdeel B</w:t>
      </w:r>
    </w:p>
    <w:p w:rsidRPr="00637AAE" w:rsidR="00637AAE" w:rsidP="00AA1D5F" w:rsidRDefault="00637AAE" w14:paraId="53564320"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De recent in werking getreden Verzamelwet gegevensverwerking VWS </w:t>
      </w:r>
      <w:proofErr w:type="spellStart"/>
      <w:r w:rsidRPr="00637AAE">
        <w:rPr>
          <w:rFonts w:eastAsia="Aptos" w:cs="Times New Roman"/>
          <w:kern w:val="0"/>
          <w:szCs w:val="22"/>
          <w:lang w:eastAsia="en-US" w:bidi="ar-SA"/>
        </w:rPr>
        <w:t>II.a</w:t>
      </w:r>
      <w:proofErr w:type="spellEnd"/>
      <w:r w:rsidRPr="00637AAE">
        <w:rPr>
          <w:rFonts w:eastAsia="Aptos" w:cs="Times New Roman"/>
          <w:kern w:val="0"/>
          <w:szCs w:val="22"/>
          <w:lang w:eastAsia="en-US" w:bidi="ar-SA"/>
        </w:rPr>
        <w:t xml:space="preserve"> voegt een nieuw hoofdstuk toe aan de Wet aanvullende bepalingenverwerking persoonsgegevens in de zorg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over toezicht en handhaving door de Inspectie Gezondheidszorg en Jeugd (IGJ).</w:t>
      </w:r>
      <w:r w:rsidRPr="00637AAE">
        <w:rPr>
          <w:rFonts w:eastAsia="Aptos" w:cs="Times New Roman"/>
          <w:kern w:val="0"/>
          <w:szCs w:val="22"/>
          <w:vertAlign w:val="superscript"/>
          <w:lang w:eastAsia="en-US" w:bidi="ar-SA"/>
        </w:rPr>
        <w:footnoteReference w:id="1"/>
      </w:r>
      <w:r w:rsidRPr="00637AAE">
        <w:rPr>
          <w:rFonts w:eastAsia="Aptos" w:cs="Times New Roman"/>
          <w:kern w:val="0"/>
          <w:szCs w:val="22"/>
          <w:lang w:eastAsia="en-US" w:bidi="ar-SA"/>
        </w:rPr>
        <w:t xml:space="preserve"> Hiermee krijgt de IGJ de bevoegdheid toezicht en handhaving te houden op hoofdstukken 2 en 3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Bij het indienen van dit wetsvoorstel was nog niet duidelijk wat de uiteindelijke aanduiding zou zijn van de artikelen in dat nieuwe hoofdstuk. Met de inwerkingtreding van de Verzamelwet gegevensverwerking </w:t>
      </w:r>
      <w:proofErr w:type="spellStart"/>
      <w:r w:rsidRPr="00637AAE">
        <w:rPr>
          <w:rFonts w:eastAsia="Aptos" w:cs="Times New Roman"/>
          <w:kern w:val="0"/>
          <w:szCs w:val="22"/>
          <w:lang w:eastAsia="en-US" w:bidi="ar-SA"/>
        </w:rPr>
        <w:t>II.a</w:t>
      </w:r>
      <w:proofErr w:type="spellEnd"/>
      <w:r w:rsidRPr="00637AAE">
        <w:rPr>
          <w:rFonts w:eastAsia="Aptos" w:cs="Times New Roman"/>
          <w:kern w:val="0"/>
          <w:szCs w:val="22"/>
          <w:lang w:eastAsia="en-US" w:bidi="ar-SA"/>
        </w:rPr>
        <w:t xml:space="preserve"> is inmiddels duidelijk wat de aanduidingen zijn. Hierom worden de verwijzing naar artikelen 16 en 16a vervangen door respectievelijk artikelen 15k en 15l,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w:t>
      </w:r>
    </w:p>
    <w:p w:rsidRPr="00637AAE" w:rsidR="00637AAE" w:rsidP="00AA1D5F" w:rsidRDefault="00637AAE" w14:paraId="2F59F8C9"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Daarnaast bevat onderdeel B het herstel en een specificering van de toezicht- en handhavingsbepaling van de IGJ in het wetsvoorstel. Artikel I, onder C, van dit wetsvoorstel bevatte eerst een wijziging waarmee de bevoegdheid van de IGJ alleen werd uitgebreid met het voorgestelde artikel 14a. Dit artikel gaat over de goedkeuring van </w:t>
      </w:r>
      <w:r w:rsidRPr="00637AAE">
        <w:rPr>
          <w:rFonts w:eastAsia="Aptos" w:cs="Times New Roman"/>
          <w:kern w:val="0"/>
          <w:szCs w:val="22"/>
          <w:lang w:eastAsia="en-US" w:bidi="ar-SA"/>
        </w:rPr>
        <w:lastRenderedPageBreak/>
        <w:t xml:space="preserve">inlogmiddelen. Met deze nota van wijziging wordt bepaald dat de IGJ ook toezicht kan houden op het voorgestelde artikel 15, tweede lid, en vierde lid, onderdeel a, (nieuw) van dit wetsvoorstel. Door deze uitbreiding wordt de IGJ aangewezen als toezichthouder op het gebruik van goedgekeurde inlogmiddelen op grond van dit wetsvoorstel (het voorgestelde artikel 15, tweede lid, van het wetsvoorstel) en op de regels die worden gesteld bij algemene maatregel van bestuur op grond van dit wetsvoorstel (het voorgestelde artikel 15, vierde lid, onderdeel a, (nieuw) van het wetsvoorstel). Dit onderdeel specificeert tevens dat het toezicht van de IGJ alleen kan zien op zorgaanbieders en zorgmedewerkers. In het kader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houdt de IGJ namelijk alleen toezicht op zorgaanbieders en zorgmedewerkers en niet op indicatieorganen en zorgverzekeraars (waar in het voorgestelde artikel 15, tweede en vierde lid namelijk ook op ziet).</w:t>
      </w:r>
    </w:p>
    <w:p w:rsidRPr="00637AAE" w:rsidR="00637AAE" w:rsidP="00AA1D5F" w:rsidRDefault="00637AAE" w14:paraId="29A9FD3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Onderdeel C</w:t>
      </w:r>
    </w:p>
    <w:p w:rsidRPr="00637AAE" w:rsidR="00637AAE" w:rsidP="00AA1D5F" w:rsidRDefault="00637AAE" w14:paraId="79647B79"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Onderdeel C vernummert het huidige Artikel I, onderdeel D tot onderdeel F van het wetsvoorstel. Het voegt daarbij twee nieuwe onderdelen toe aan het wetsvoorstel: artikel I, onderdeel D (nieuw) en E. Onderdeel D (nieuw) breidt de bevoegdheid van de minister uit om herstelsancties in te zetten bij overtredingen van het voorgestelde artikel 14a, en het voorgestelde artikel 15, tweede lid, en vierde lid (nieuw), onderdeel a. Deze herstelsancties zijn het opleggen van een last onder dwangsom en het geven van een schriftelijke aanwijzing. De bevoegdheid van de minister om herstelsancties op basis van dit wetsvoorstel in te zetten, ziet alleen op zorgaanbieders en zorgmedewerkers. </w:t>
      </w:r>
    </w:p>
    <w:p w:rsidRPr="00637AAE" w:rsidR="00637AAE" w:rsidP="00AA1D5F" w:rsidRDefault="00637AAE" w14:paraId="1EE1D642"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Het nieuwe onderdeel E wijzigt daarnaast artikel 15m,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De reden hiervoor is om te benadrukken dat het geven van schriftelijke bevelen op grond van deze wet door Onze Minister alleen beperkt is tot zorgmedewerkers en zorgaanbieders.</w:t>
      </w:r>
    </w:p>
    <w:p w:rsidRPr="00637AAE" w:rsidR="00637AAE" w:rsidP="00AA1D5F" w:rsidRDefault="00637AAE" w14:paraId="58E55AD9"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Onderdeel D</w:t>
      </w:r>
    </w:p>
    <w:p w:rsidRPr="00637AAE" w:rsidR="00637AAE" w:rsidP="00AA1D5F" w:rsidRDefault="00637AAE" w14:paraId="71DB0B80"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Dit onderdeel past de overgangsbepaling van het voorgestelde artikel 18 aan. Het artikel bevatte een overgangsperiode waarin het huidige hoofdstuk 3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ná inwerkingtreding van dit wetsvoorstel tot 1 januari 2029 van toepassing blijft op al uitgegeven UZI-middelen.</w:t>
      </w:r>
    </w:p>
    <w:p w:rsidRPr="00637AAE" w:rsidR="00637AAE" w:rsidP="00AA1D5F" w:rsidRDefault="00637AAE" w14:paraId="7B551114"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Deze wijziging past dit overgangsrecht aan door toe te voegen dat het huidige hoofdstuk 3 niet alleen van toepassing is op al uitgegeven UZI-middelen, maar ook op UZI-middelen die ná inwerkingtreding van dit wetsvoorstel nog uitgegeven gaan worden. </w:t>
      </w:r>
    </w:p>
    <w:p w:rsidRPr="00637AAE" w:rsidR="00637AAE" w:rsidP="00AA1D5F" w:rsidRDefault="00637AAE" w14:paraId="097D158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Deze wijziging vervroegt daarnaast de datum van de overgangsperiode van 1 januari 2029 naar 1 november 2028. De stamcertificaten op basis waarvan het CIBG de UZI-middelen uitgeeft, eindigt namelijk per november 2028 en worden vervangen door nieuwe stamcertificaten.</w:t>
      </w:r>
      <w:r w:rsidRPr="00637AAE">
        <w:rPr>
          <w:rFonts w:eastAsia="Aptos" w:cs="Times New Roman"/>
          <w:kern w:val="0"/>
          <w:szCs w:val="22"/>
          <w:vertAlign w:val="superscript"/>
          <w:lang w:eastAsia="en-US" w:bidi="ar-SA"/>
        </w:rPr>
        <w:footnoteReference w:id="2"/>
      </w:r>
      <w:r w:rsidRPr="00637AAE">
        <w:rPr>
          <w:rFonts w:eastAsia="Aptos" w:cs="Times New Roman"/>
          <w:kern w:val="0"/>
          <w:szCs w:val="22"/>
          <w:lang w:eastAsia="en-US" w:bidi="ar-SA"/>
        </w:rPr>
        <w:t xml:space="preserve"> Een stamcertificaat, ook wel een </w:t>
      </w:r>
      <w:r w:rsidRPr="00637AAE">
        <w:rPr>
          <w:rFonts w:eastAsia="Aptos" w:cs="Times New Roman"/>
          <w:i/>
          <w:iCs/>
          <w:kern w:val="0"/>
          <w:szCs w:val="22"/>
          <w:lang w:eastAsia="en-US" w:bidi="ar-SA"/>
        </w:rPr>
        <w:t xml:space="preserve">root </w:t>
      </w:r>
      <w:proofErr w:type="spellStart"/>
      <w:r w:rsidRPr="00637AAE">
        <w:rPr>
          <w:rFonts w:eastAsia="Aptos" w:cs="Times New Roman"/>
          <w:i/>
          <w:iCs/>
          <w:kern w:val="0"/>
          <w:szCs w:val="22"/>
          <w:lang w:eastAsia="en-US" w:bidi="ar-SA"/>
        </w:rPr>
        <w:t>certificate</w:t>
      </w:r>
      <w:proofErr w:type="spellEnd"/>
      <w:r w:rsidRPr="00637AAE">
        <w:rPr>
          <w:rFonts w:eastAsia="Aptos" w:cs="Times New Roman"/>
          <w:i/>
          <w:iCs/>
          <w:kern w:val="0"/>
          <w:szCs w:val="22"/>
          <w:lang w:eastAsia="en-US" w:bidi="ar-SA"/>
        </w:rPr>
        <w:t xml:space="preserve"> </w:t>
      </w:r>
      <w:r w:rsidRPr="00637AAE">
        <w:rPr>
          <w:rFonts w:eastAsia="Aptos" w:cs="Times New Roman"/>
          <w:kern w:val="0"/>
          <w:szCs w:val="22"/>
          <w:lang w:eastAsia="en-US" w:bidi="ar-SA"/>
        </w:rPr>
        <w:t xml:space="preserve">genoemd, is het ankerpunt voor vertrouwen in elektronische transacties van en met de overheid bij het vaststellen van identiteit, het afgeven van wilsuitingen en het vertrouwelijk communiceren. Momenteel is het einde van de duale periode in het wetsvoorstel gezet op 1 januari 2029. Het vasthouden aan deze huidige einddatum zou betekenen dat het CIBG voor een periode van twee maanden- tot 1 januari 2029- nieuwe UZI-middelen zou moeten uitgeven die vallen onder de nieuwe stamcertificaten. Daarnaast zou dit betekent dat zorgpartijen voor een periode van twee maanden kosten zouden moeten maken door het aanschaffen van nieuwe UZI-middelen die vallen onder de nieuwe stamcertificaten. Om de kostendruk en administratieve lasten bij zorgpartijen en het CIBG te verminderen, wordt daarom de einddatum van de duale periode vervroegd naar 1 november 2028. Hierdoor valt het einde van de duale periode samen met de einddatum van de huidige stamcertificaten. Daarmee wordt de overgang naar het gebruik van inlogmiddelen binnen het </w:t>
      </w:r>
      <w:proofErr w:type="spellStart"/>
      <w:r w:rsidRPr="00637AAE">
        <w:rPr>
          <w:rFonts w:eastAsia="Aptos" w:cs="Times New Roman"/>
          <w:kern w:val="0"/>
          <w:szCs w:val="22"/>
          <w:lang w:eastAsia="en-US" w:bidi="ar-SA"/>
        </w:rPr>
        <w:t>Dezi</w:t>
      </w:r>
      <w:proofErr w:type="spellEnd"/>
      <w:r w:rsidRPr="00637AAE">
        <w:rPr>
          <w:rFonts w:eastAsia="Aptos" w:cs="Times New Roman"/>
          <w:kern w:val="0"/>
          <w:szCs w:val="22"/>
          <w:lang w:eastAsia="en-US" w:bidi="ar-SA"/>
        </w:rPr>
        <w:t>-stelsel beter gestroomlijnd voor de zorgpartijen, alle partijen zullen daarom overgaan op uiterlijk 1 november 2028. Dit betekent ook dat vanaf 1 november 2025 uit te geven middelen een looptijd zullen hebben tot 1 november 2028, hiervoor wordt de onderliggende regelgeving aangepast.</w:t>
      </w:r>
    </w:p>
    <w:p w:rsidRPr="00637AAE" w:rsidR="00637AAE" w:rsidP="00AA1D5F" w:rsidRDefault="00637AAE" w14:paraId="1EB030E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lastRenderedPageBreak/>
        <w:t xml:space="preserve">Onderdeel E </w:t>
      </w:r>
    </w:p>
    <w:p w:rsidRPr="00637AAE" w:rsidR="00637AAE" w:rsidP="00AA1D5F" w:rsidRDefault="00637AAE" w14:paraId="68515C6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In dit onderdeel worden enkele aanpassingen gedaan aan de voorgestelde wijzigingen van de artikelen 7.2.7 en 7.2.8, van de Jeugdwet. Het doel hiervan is een volledige digitale voorziening te regelen voor correspondentie op grond van deze artikelen. Deze wijzigingen komen overeen met de voorgestelde wijzigingen van artikelen 14 en 14a,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zoals toegelicht bij onderdeel A. Daarnaast is in het eerste lid van artikel 7.2.8, van de Jeugdwet een technische verbetering aangebracht. Dit lid verwees abusievelijk naar de niet bestaande onderdelen a en b van het voorgestelde artikel 14a, eerste lid,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in plaats van naar het voorgestelde artikel 14a, eerste lid. </w:t>
      </w:r>
    </w:p>
    <w:p w:rsidRPr="00637AAE" w:rsidR="00637AAE" w:rsidP="00AA1D5F" w:rsidRDefault="00637AAE" w14:paraId="145365CB"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Daarnaast is de verplichtstelling in het vijfde lid van artikel 7.2.8, van de Jeugdwet verplaatst naar Artikel IV (nieuw). Met deze wijziging wordt het voorgestelde artikel 7.2.8, van de Jeugdwet in lijn gebracht met het voorgestelde artikel 15,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In de toelichting op onderdeel H van deze nota van wijziging wordt dit verder toegelicht. </w:t>
      </w:r>
    </w:p>
    <w:p w:rsidRPr="00637AAE" w:rsidR="00637AAE" w:rsidP="00AA1D5F" w:rsidRDefault="00637AAE" w14:paraId="5E74C5F5"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Onderdeel F</w:t>
      </w:r>
    </w:p>
    <w:p w:rsidRPr="00637AAE" w:rsidR="00637AAE" w:rsidP="00AA1D5F" w:rsidRDefault="00637AAE" w14:paraId="40DB1E19"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Dit onderdeel ziet op het overgangsrecht en heeft als doel de voorgestelde wijziging van artikel II, onderdeel B, in lijn te brengen met artikel I, onderdeel F, van het wetsvoorstel. Dit wordt gedaan door twee onderdelen van deze bepaling te wijzigen. </w:t>
      </w:r>
    </w:p>
    <w:p w:rsidRPr="00637AAE" w:rsidR="00637AAE" w:rsidP="00AA1D5F" w:rsidRDefault="00637AAE" w14:paraId="311E739C"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Ten eerste wordt de reikwijdte van het overgangsrecht uitgebreid door ook hier de zinssnede “en uit te geven middelen” toe te voegen. Hiermee blijft het bestaande regime van het huidige hoofdstuk 3 van de </w:t>
      </w:r>
      <w:proofErr w:type="spellStart"/>
      <w:r w:rsidRPr="00637AAE">
        <w:rPr>
          <w:rFonts w:eastAsia="Aptos" w:cs="Times New Roman"/>
          <w:kern w:val="0"/>
          <w:szCs w:val="18"/>
          <w:lang w:eastAsia="en-US" w:bidi="ar-SA"/>
        </w:rPr>
        <w:t>Wabvpz</w:t>
      </w:r>
      <w:proofErr w:type="spellEnd"/>
      <w:r w:rsidRPr="00637AAE">
        <w:rPr>
          <w:rFonts w:eastAsia="Aptos" w:cs="Times New Roman"/>
          <w:kern w:val="0"/>
          <w:szCs w:val="22"/>
          <w:lang w:eastAsia="en-US" w:bidi="ar-SA"/>
        </w:rPr>
        <w:t xml:space="preserve"> ook van toepassing op UZI-middelen die nog uitgegeven gaan worden ná inwerkingtreding van dit wetsvoorstel. </w:t>
      </w:r>
    </w:p>
    <w:p w:rsidRPr="00637AAE" w:rsidR="00637AAE" w:rsidP="00AA1D5F" w:rsidRDefault="00637AAE" w14:paraId="7845E8EE"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Ten tweede wordt de einddatum aangepast naar 1 november 2028 om dezelfde reden genoemd in Onderdeel D. Hiermee wordt dit artikel gelijk getrokken met artikel I, onderdeel F, van het wetsvoorstel. </w:t>
      </w:r>
    </w:p>
    <w:p w:rsidRPr="00637AAE" w:rsidR="00637AAE" w:rsidP="00AA1D5F" w:rsidRDefault="00637AAE" w14:paraId="2D05FAAF"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Onderdelen G en H</w:t>
      </w:r>
    </w:p>
    <w:p w:rsidRPr="00637AAE" w:rsidR="00637AAE" w:rsidP="00AA1D5F" w:rsidRDefault="00637AAE" w14:paraId="596EC7BE"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De artikelleden over de verplichtstelling van het gebruik van goedgekeurde inlogmiddelen worden verplaatst van het voorgestelde artikel 15a, van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en het voorgestelde artikel 7.2.8, van de Jeugdwet naar respectievelijk Artikel III en Artikel IV (nieuw) van dit wetsvoorstel. Het doel van deze verplaatsingen is om te verduidelijk dat bij inwerkingtreding van dit wetsvoorstel de verplichtstelling nog niet van toepassing is voor beide wetten, maar dat dit gebeurt op een later moment wanneer Artikel III en IV (nieuw) in werking zullen treden. Daarnaast wordt het Artikel IV (oud) vernummerd naar Artikel V. </w:t>
      </w:r>
    </w:p>
    <w:p w:rsidRPr="00637AAE" w:rsidR="00637AAE" w:rsidP="00AA1D5F" w:rsidRDefault="00637AAE" w14:paraId="09F19865" w14:textId="77777777">
      <w:pPr>
        <w:widowControl/>
        <w:autoSpaceDN/>
        <w:spacing w:after="160" w:line="259" w:lineRule="auto"/>
        <w:ind w:left="0" w:right="-683"/>
        <w:textAlignment w:val="auto"/>
        <w:rPr>
          <w:rFonts w:eastAsia="Aptos" w:cs="Times New Roman"/>
          <w:kern w:val="0"/>
          <w:szCs w:val="22"/>
          <w:lang w:eastAsia="en-US" w:bidi="ar-SA"/>
        </w:rPr>
      </w:pPr>
      <w:r w:rsidRPr="00637AAE">
        <w:rPr>
          <w:rFonts w:eastAsia="Aptos" w:cs="Times New Roman"/>
          <w:kern w:val="0"/>
          <w:szCs w:val="22"/>
          <w:lang w:eastAsia="en-US" w:bidi="ar-SA"/>
        </w:rPr>
        <w:t xml:space="preserve">Het doel van dit wetsvoorstel blijft nog altijd een gefaseerde inwerkingtreding. Hierdoor zullen Artikel III en Artikel IV (nieuw) in eerste instantie niet in werking treden. Bij koninklijk besluit kan, net als voorheen, de mogelijkheid van het kunnen gebruiken van goedgekeurde inlogmiddelen in de </w:t>
      </w:r>
      <w:proofErr w:type="spellStart"/>
      <w:r w:rsidRPr="00637AAE">
        <w:rPr>
          <w:rFonts w:eastAsia="Aptos" w:cs="Times New Roman"/>
          <w:kern w:val="0"/>
          <w:szCs w:val="22"/>
          <w:lang w:eastAsia="en-US" w:bidi="ar-SA"/>
        </w:rPr>
        <w:t>Wabvpz</w:t>
      </w:r>
      <w:proofErr w:type="spellEnd"/>
      <w:r w:rsidRPr="00637AAE">
        <w:rPr>
          <w:rFonts w:eastAsia="Aptos" w:cs="Times New Roman"/>
          <w:kern w:val="0"/>
          <w:szCs w:val="22"/>
          <w:lang w:eastAsia="en-US" w:bidi="ar-SA"/>
        </w:rPr>
        <w:t xml:space="preserve"> en de Jeugdwet worden vervangen door de in Artikel III en Artikel IV (nieuw) geregelde verplichtstelling. Beoogd wordt dat deze twee artikelen in werking treden op 1 januari 2031, maar hier kan in beginsel van worden afgeweken.</w:t>
      </w:r>
    </w:p>
    <w:p w:rsidR="007B598F" w:rsidP="00AA1D5F" w:rsidRDefault="00A70026" w14:paraId="2A152CAB" w14:textId="7CC4C9F5">
      <w:pPr>
        <w:ind w:left="0"/>
      </w:pPr>
      <w:r>
        <w:t xml:space="preserve">De </w:t>
      </w:r>
      <w:r w:rsidR="00CE01EF">
        <w:t>m</w:t>
      </w:r>
      <w:r>
        <w:t>inister van Volksgezondheid,</w:t>
      </w:r>
    </w:p>
    <w:p w:rsidR="00A70026" w:rsidP="00AA1D5F" w:rsidRDefault="00A70026" w14:paraId="7FD3F0D6" w14:textId="5605DB68">
      <w:pPr>
        <w:ind w:left="0"/>
      </w:pPr>
      <w:r>
        <w:t>Welzijn en Sport,</w:t>
      </w:r>
    </w:p>
    <w:p w:rsidR="00A70026" w:rsidP="00AA1D5F" w:rsidRDefault="00A70026" w14:paraId="70CD5953" w14:textId="77777777">
      <w:pPr>
        <w:ind w:left="0"/>
      </w:pPr>
    </w:p>
    <w:p w:rsidR="00A70026" w:rsidP="00AA1D5F" w:rsidRDefault="00A70026" w14:paraId="4C9D492B" w14:textId="77777777">
      <w:pPr>
        <w:ind w:left="0"/>
      </w:pPr>
    </w:p>
    <w:p w:rsidR="00A70026" w:rsidP="00AA1D5F" w:rsidRDefault="00A70026" w14:paraId="0B6F7300" w14:textId="77777777">
      <w:pPr>
        <w:ind w:left="0"/>
      </w:pPr>
    </w:p>
    <w:p w:rsidR="00A70026" w:rsidP="00AA1D5F" w:rsidRDefault="00A70026" w14:paraId="60E18A0D" w14:textId="77777777">
      <w:pPr>
        <w:ind w:left="0"/>
      </w:pPr>
    </w:p>
    <w:p w:rsidR="00A70026" w:rsidP="00AA1D5F" w:rsidRDefault="00A70026" w14:paraId="2DECA307" w14:textId="77777777">
      <w:pPr>
        <w:ind w:left="0"/>
      </w:pPr>
    </w:p>
    <w:p w:rsidR="00CE01EF" w:rsidP="00AA1D5F" w:rsidRDefault="00CE01EF" w14:paraId="11CADF4D" w14:textId="77777777">
      <w:pPr>
        <w:ind w:left="0"/>
      </w:pPr>
    </w:p>
    <w:p w:rsidR="00A70026" w:rsidP="00AA1D5F" w:rsidRDefault="00A70026" w14:paraId="5B27DB8C" w14:textId="27011404">
      <w:pPr>
        <w:ind w:left="0"/>
      </w:pPr>
      <w:r>
        <w:t>J.A. Bruijn</w:t>
      </w:r>
    </w:p>
    <w:p w:rsidR="00EE6C98" w:rsidP="00AA1D5F" w:rsidRDefault="00EE6C98" w14:paraId="17BE0589" w14:textId="77777777">
      <w:pPr>
        <w:ind w:left="0"/>
      </w:pPr>
    </w:p>
    <w:sectPr w:rsidR="00EE6C98" w:rsidSect="00A70026">
      <w:type w:val="continuous"/>
      <w:pgSz w:w="11905" w:h="16837"/>
      <w:pgMar w:top="1560" w:right="2778" w:bottom="1134" w:left="1588" w:header="0" w:footer="709" w:gutter="0"/>
      <w:cols w:space="708"/>
      <w:docGrid w:linePitch="326"/>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328C" w14:textId="77777777" w:rsidR="00F3240B" w:rsidRDefault="00F3240B">
      <w:pPr>
        <w:spacing w:line="240" w:lineRule="auto"/>
      </w:pPr>
      <w:r>
        <w:separator/>
      </w:r>
    </w:p>
  </w:endnote>
  <w:endnote w:type="continuationSeparator" w:id="0">
    <w:p w14:paraId="3CCFE367" w14:textId="77777777" w:rsidR="00F3240B" w:rsidRDefault="00F32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59B7" w14:textId="77777777" w:rsidR="00F3240B" w:rsidRDefault="00F3240B">
      <w:pPr>
        <w:spacing w:line="240" w:lineRule="auto"/>
      </w:pPr>
      <w:r>
        <w:separator/>
      </w:r>
    </w:p>
  </w:footnote>
  <w:footnote w:type="continuationSeparator" w:id="0">
    <w:p w14:paraId="2DADF9AC" w14:textId="77777777" w:rsidR="00F3240B" w:rsidRDefault="00F3240B">
      <w:pPr>
        <w:spacing w:line="240" w:lineRule="auto"/>
      </w:pPr>
      <w:r>
        <w:continuationSeparator/>
      </w:r>
    </w:p>
  </w:footnote>
  <w:footnote w:id="1">
    <w:p w14:paraId="14702267" w14:textId="77777777" w:rsidR="00637AAE" w:rsidRPr="0032690E" w:rsidRDefault="00637AAE" w:rsidP="00637AAE">
      <w:pPr>
        <w:pStyle w:val="Voetnoottekst1"/>
        <w:ind w:left="340"/>
        <w:rPr>
          <w:sz w:val="14"/>
          <w:szCs w:val="14"/>
        </w:rPr>
      </w:pPr>
      <w:r w:rsidRPr="00235846">
        <w:rPr>
          <w:rStyle w:val="Voetnootmarkering"/>
          <w:sz w:val="14"/>
          <w:szCs w:val="14"/>
        </w:rPr>
        <w:footnoteRef/>
      </w:r>
      <w:r w:rsidRPr="00235846">
        <w:rPr>
          <w:sz w:val="14"/>
          <w:szCs w:val="14"/>
        </w:rPr>
        <w:t xml:space="preserve"> </w:t>
      </w:r>
      <w:r w:rsidRPr="003D2055">
        <w:rPr>
          <w:sz w:val="14"/>
          <w:szCs w:val="14"/>
        </w:rPr>
        <w:t>Staatsblad 2025 83</w:t>
      </w:r>
      <w:r>
        <w:rPr>
          <w:sz w:val="14"/>
          <w:szCs w:val="14"/>
        </w:rPr>
        <w:t xml:space="preserve">. </w:t>
      </w:r>
    </w:p>
  </w:footnote>
  <w:footnote w:id="2">
    <w:p w14:paraId="2CE47660" w14:textId="77777777" w:rsidR="00637AAE" w:rsidRPr="00D40CC0" w:rsidRDefault="00637AAE" w:rsidP="00637AAE">
      <w:pPr>
        <w:pStyle w:val="Voetnoottekst1"/>
        <w:ind w:left="340" w:firstLine="170"/>
        <w:rPr>
          <w:sz w:val="16"/>
          <w:szCs w:val="16"/>
        </w:rPr>
      </w:pPr>
      <w:r w:rsidRPr="00D40CC0">
        <w:rPr>
          <w:rStyle w:val="Voetnootmarkering"/>
          <w:sz w:val="16"/>
          <w:szCs w:val="16"/>
        </w:rPr>
        <w:footnoteRef/>
      </w:r>
      <w:r w:rsidRPr="00D40CC0">
        <w:rPr>
          <w:sz w:val="16"/>
          <w:szCs w:val="16"/>
        </w:rPr>
        <w:t xml:space="preserve"> Staatscourant 2024, 37801</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7241"/>
    <w:multiLevelType w:val="hybridMultilevel"/>
    <w:tmpl w:val="340C38D8"/>
    <w:lvl w:ilvl="0" w:tplc="CCDA4A42">
      <w:start w:val="1"/>
      <w:numFmt w:val="decimal"/>
      <w:lvlText w:val="%1."/>
      <w:lvlJc w:val="left"/>
      <w:pPr>
        <w:ind w:left="420" w:hanging="360"/>
      </w:pPr>
      <w:rPr>
        <w:rFonts w:hint="default"/>
      </w:rPr>
    </w:lvl>
    <w:lvl w:ilvl="1" w:tplc="04130019">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 w15:restartNumberingAfterBreak="0">
    <w:nsid w:val="558A576F"/>
    <w:multiLevelType w:val="hybridMultilevel"/>
    <w:tmpl w:val="DB8AF5D4"/>
    <w:lvl w:ilvl="0" w:tplc="01C6826A">
      <w:numFmt w:val="bullet"/>
      <w:lvlText w:val=""/>
      <w:lvlJc w:val="left"/>
      <w:pPr>
        <w:ind w:left="720" w:hanging="360"/>
      </w:pPr>
      <w:rPr>
        <w:rFonts w:ascii="Wingdings" w:eastAsia="DejaVu Sans" w:hAnsi="Wingdings" w:cs="Lohit Hindi" w:hint="default"/>
      </w:rPr>
    </w:lvl>
    <w:lvl w:ilvl="1" w:tplc="AB648D58" w:tentative="1">
      <w:start w:val="1"/>
      <w:numFmt w:val="bullet"/>
      <w:lvlText w:val="o"/>
      <w:lvlJc w:val="left"/>
      <w:pPr>
        <w:ind w:left="1440" w:hanging="360"/>
      </w:pPr>
      <w:rPr>
        <w:rFonts w:ascii="Courier New" w:hAnsi="Courier New" w:cs="Courier New" w:hint="default"/>
      </w:rPr>
    </w:lvl>
    <w:lvl w:ilvl="2" w:tplc="F3605784" w:tentative="1">
      <w:start w:val="1"/>
      <w:numFmt w:val="bullet"/>
      <w:lvlText w:val=""/>
      <w:lvlJc w:val="left"/>
      <w:pPr>
        <w:ind w:left="2160" w:hanging="360"/>
      </w:pPr>
      <w:rPr>
        <w:rFonts w:ascii="Wingdings" w:hAnsi="Wingdings" w:hint="default"/>
      </w:rPr>
    </w:lvl>
    <w:lvl w:ilvl="3" w:tplc="D8FA6F66" w:tentative="1">
      <w:start w:val="1"/>
      <w:numFmt w:val="bullet"/>
      <w:lvlText w:val=""/>
      <w:lvlJc w:val="left"/>
      <w:pPr>
        <w:ind w:left="2880" w:hanging="360"/>
      </w:pPr>
      <w:rPr>
        <w:rFonts w:ascii="Symbol" w:hAnsi="Symbol" w:hint="default"/>
      </w:rPr>
    </w:lvl>
    <w:lvl w:ilvl="4" w:tplc="FFB42308" w:tentative="1">
      <w:start w:val="1"/>
      <w:numFmt w:val="bullet"/>
      <w:lvlText w:val="o"/>
      <w:lvlJc w:val="left"/>
      <w:pPr>
        <w:ind w:left="3600" w:hanging="360"/>
      </w:pPr>
      <w:rPr>
        <w:rFonts w:ascii="Courier New" w:hAnsi="Courier New" w:cs="Courier New" w:hint="default"/>
      </w:rPr>
    </w:lvl>
    <w:lvl w:ilvl="5" w:tplc="596AC6B2" w:tentative="1">
      <w:start w:val="1"/>
      <w:numFmt w:val="bullet"/>
      <w:lvlText w:val=""/>
      <w:lvlJc w:val="left"/>
      <w:pPr>
        <w:ind w:left="4320" w:hanging="360"/>
      </w:pPr>
      <w:rPr>
        <w:rFonts w:ascii="Wingdings" w:hAnsi="Wingdings" w:hint="default"/>
      </w:rPr>
    </w:lvl>
    <w:lvl w:ilvl="6" w:tplc="1D1C3DAA" w:tentative="1">
      <w:start w:val="1"/>
      <w:numFmt w:val="bullet"/>
      <w:lvlText w:val=""/>
      <w:lvlJc w:val="left"/>
      <w:pPr>
        <w:ind w:left="5040" w:hanging="360"/>
      </w:pPr>
      <w:rPr>
        <w:rFonts w:ascii="Symbol" w:hAnsi="Symbol" w:hint="default"/>
      </w:rPr>
    </w:lvl>
    <w:lvl w:ilvl="7" w:tplc="364ED916" w:tentative="1">
      <w:start w:val="1"/>
      <w:numFmt w:val="bullet"/>
      <w:lvlText w:val="o"/>
      <w:lvlJc w:val="left"/>
      <w:pPr>
        <w:ind w:left="5760" w:hanging="360"/>
      </w:pPr>
      <w:rPr>
        <w:rFonts w:ascii="Courier New" w:hAnsi="Courier New" w:cs="Courier New" w:hint="default"/>
      </w:rPr>
    </w:lvl>
    <w:lvl w:ilvl="8" w:tplc="D03285CE" w:tentative="1">
      <w:start w:val="1"/>
      <w:numFmt w:val="bullet"/>
      <w:lvlText w:val=""/>
      <w:lvlJc w:val="left"/>
      <w:pPr>
        <w:ind w:left="6480" w:hanging="360"/>
      </w:pPr>
      <w:rPr>
        <w:rFonts w:ascii="Wingdings" w:hAnsi="Wingdings" w:hint="default"/>
      </w:rPr>
    </w:lvl>
  </w:abstractNum>
  <w:abstractNum w:abstractNumId="2" w15:restartNumberingAfterBreak="0">
    <w:nsid w:val="5C224C8D"/>
    <w:multiLevelType w:val="hybridMultilevel"/>
    <w:tmpl w:val="1E18BE6E"/>
    <w:lvl w:ilvl="0" w:tplc="C1AC61A8">
      <w:start w:val="4"/>
      <w:numFmt w:val="decimal"/>
      <w:lvlText w:val="%1."/>
      <w:lvlJc w:val="left"/>
      <w:pPr>
        <w:ind w:left="780" w:hanging="360"/>
      </w:pPr>
      <w:rPr>
        <w:rFonts w:hint="default"/>
      </w:r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 w15:restartNumberingAfterBreak="0">
    <w:nsid w:val="686409AB"/>
    <w:multiLevelType w:val="hybridMultilevel"/>
    <w:tmpl w:val="5A6679C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E630C98"/>
    <w:multiLevelType w:val="hybridMultilevel"/>
    <w:tmpl w:val="9926CB24"/>
    <w:lvl w:ilvl="0" w:tplc="8C0E56E2">
      <w:start w:val="1"/>
      <w:numFmt w:val="bullet"/>
      <w:lvlText w:val=""/>
      <w:lvlJc w:val="left"/>
      <w:pPr>
        <w:ind w:left="1145" w:hanging="360"/>
      </w:pPr>
      <w:rPr>
        <w:rFonts w:ascii="Symbol" w:hAnsi="Symbol" w:hint="default"/>
      </w:rPr>
    </w:lvl>
    <w:lvl w:ilvl="1" w:tplc="B36E1D78" w:tentative="1">
      <w:start w:val="1"/>
      <w:numFmt w:val="bullet"/>
      <w:lvlText w:val="o"/>
      <w:lvlJc w:val="left"/>
      <w:pPr>
        <w:ind w:left="1865" w:hanging="360"/>
      </w:pPr>
      <w:rPr>
        <w:rFonts w:ascii="Courier New" w:hAnsi="Courier New" w:cs="Courier New" w:hint="default"/>
      </w:rPr>
    </w:lvl>
    <w:lvl w:ilvl="2" w:tplc="FB50EBAA" w:tentative="1">
      <w:start w:val="1"/>
      <w:numFmt w:val="bullet"/>
      <w:lvlText w:val=""/>
      <w:lvlJc w:val="left"/>
      <w:pPr>
        <w:ind w:left="2585" w:hanging="360"/>
      </w:pPr>
      <w:rPr>
        <w:rFonts w:ascii="Wingdings" w:hAnsi="Wingdings" w:hint="default"/>
      </w:rPr>
    </w:lvl>
    <w:lvl w:ilvl="3" w:tplc="605C36BC" w:tentative="1">
      <w:start w:val="1"/>
      <w:numFmt w:val="bullet"/>
      <w:lvlText w:val=""/>
      <w:lvlJc w:val="left"/>
      <w:pPr>
        <w:ind w:left="3305" w:hanging="360"/>
      </w:pPr>
      <w:rPr>
        <w:rFonts w:ascii="Symbol" w:hAnsi="Symbol" w:hint="default"/>
      </w:rPr>
    </w:lvl>
    <w:lvl w:ilvl="4" w:tplc="52562ED2" w:tentative="1">
      <w:start w:val="1"/>
      <w:numFmt w:val="bullet"/>
      <w:lvlText w:val="o"/>
      <w:lvlJc w:val="left"/>
      <w:pPr>
        <w:ind w:left="4025" w:hanging="360"/>
      </w:pPr>
      <w:rPr>
        <w:rFonts w:ascii="Courier New" w:hAnsi="Courier New" w:cs="Courier New" w:hint="default"/>
      </w:rPr>
    </w:lvl>
    <w:lvl w:ilvl="5" w:tplc="A1D842A4" w:tentative="1">
      <w:start w:val="1"/>
      <w:numFmt w:val="bullet"/>
      <w:lvlText w:val=""/>
      <w:lvlJc w:val="left"/>
      <w:pPr>
        <w:ind w:left="4745" w:hanging="360"/>
      </w:pPr>
      <w:rPr>
        <w:rFonts w:ascii="Wingdings" w:hAnsi="Wingdings" w:hint="default"/>
      </w:rPr>
    </w:lvl>
    <w:lvl w:ilvl="6" w:tplc="F9BE9110" w:tentative="1">
      <w:start w:val="1"/>
      <w:numFmt w:val="bullet"/>
      <w:lvlText w:val=""/>
      <w:lvlJc w:val="left"/>
      <w:pPr>
        <w:ind w:left="5465" w:hanging="360"/>
      </w:pPr>
      <w:rPr>
        <w:rFonts w:ascii="Symbol" w:hAnsi="Symbol" w:hint="default"/>
      </w:rPr>
    </w:lvl>
    <w:lvl w:ilvl="7" w:tplc="8DEC425E" w:tentative="1">
      <w:start w:val="1"/>
      <w:numFmt w:val="bullet"/>
      <w:lvlText w:val="o"/>
      <w:lvlJc w:val="left"/>
      <w:pPr>
        <w:ind w:left="6185" w:hanging="360"/>
      </w:pPr>
      <w:rPr>
        <w:rFonts w:ascii="Courier New" w:hAnsi="Courier New" w:cs="Courier New" w:hint="default"/>
      </w:rPr>
    </w:lvl>
    <w:lvl w:ilvl="8" w:tplc="6CC8A41A" w:tentative="1">
      <w:start w:val="1"/>
      <w:numFmt w:val="bullet"/>
      <w:lvlText w:val=""/>
      <w:lvlJc w:val="left"/>
      <w:pPr>
        <w:ind w:left="6905" w:hanging="360"/>
      </w:pPr>
      <w:rPr>
        <w:rFonts w:ascii="Wingdings" w:hAnsi="Wingdings" w:hint="default"/>
      </w:rPr>
    </w:lvl>
  </w:abstractNum>
  <w:abstractNum w:abstractNumId="5" w15:restartNumberingAfterBreak="0">
    <w:nsid w:val="747E6770"/>
    <w:multiLevelType w:val="hybridMultilevel"/>
    <w:tmpl w:val="1C789C1E"/>
    <w:lvl w:ilvl="0" w:tplc="AB4C382C">
      <w:start w:val="1"/>
      <w:numFmt w:val="bullet"/>
      <w:lvlText w:val=""/>
      <w:lvlJc w:val="left"/>
      <w:pPr>
        <w:ind w:left="1145" w:hanging="360"/>
      </w:pPr>
      <w:rPr>
        <w:rFonts w:ascii="Symbol" w:hAnsi="Symbol" w:hint="default"/>
      </w:rPr>
    </w:lvl>
    <w:lvl w:ilvl="1" w:tplc="5B203B64" w:tentative="1">
      <w:start w:val="1"/>
      <w:numFmt w:val="bullet"/>
      <w:lvlText w:val="o"/>
      <w:lvlJc w:val="left"/>
      <w:pPr>
        <w:ind w:left="1865" w:hanging="360"/>
      </w:pPr>
      <w:rPr>
        <w:rFonts w:ascii="Courier New" w:hAnsi="Courier New" w:cs="Courier New" w:hint="default"/>
      </w:rPr>
    </w:lvl>
    <w:lvl w:ilvl="2" w:tplc="B44AFFDA" w:tentative="1">
      <w:start w:val="1"/>
      <w:numFmt w:val="bullet"/>
      <w:lvlText w:val=""/>
      <w:lvlJc w:val="left"/>
      <w:pPr>
        <w:ind w:left="2585" w:hanging="360"/>
      </w:pPr>
      <w:rPr>
        <w:rFonts w:ascii="Wingdings" w:hAnsi="Wingdings" w:hint="default"/>
      </w:rPr>
    </w:lvl>
    <w:lvl w:ilvl="3" w:tplc="F0883AFC" w:tentative="1">
      <w:start w:val="1"/>
      <w:numFmt w:val="bullet"/>
      <w:lvlText w:val=""/>
      <w:lvlJc w:val="left"/>
      <w:pPr>
        <w:ind w:left="3305" w:hanging="360"/>
      </w:pPr>
      <w:rPr>
        <w:rFonts w:ascii="Symbol" w:hAnsi="Symbol" w:hint="default"/>
      </w:rPr>
    </w:lvl>
    <w:lvl w:ilvl="4" w:tplc="549A1D76" w:tentative="1">
      <w:start w:val="1"/>
      <w:numFmt w:val="bullet"/>
      <w:lvlText w:val="o"/>
      <w:lvlJc w:val="left"/>
      <w:pPr>
        <w:ind w:left="4025" w:hanging="360"/>
      </w:pPr>
      <w:rPr>
        <w:rFonts w:ascii="Courier New" w:hAnsi="Courier New" w:cs="Courier New" w:hint="default"/>
      </w:rPr>
    </w:lvl>
    <w:lvl w:ilvl="5" w:tplc="B94E7F38" w:tentative="1">
      <w:start w:val="1"/>
      <w:numFmt w:val="bullet"/>
      <w:lvlText w:val=""/>
      <w:lvlJc w:val="left"/>
      <w:pPr>
        <w:ind w:left="4745" w:hanging="360"/>
      </w:pPr>
      <w:rPr>
        <w:rFonts w:ascii="Wingdings" w:hAnsi="Wingdings" w:hint="default"/>
      </w:rPr>
    </w:lvl>
    <w:lvl w:ilvl="6" w:tplc="FE4A0F08" w:tentative="1">
      <w:start w:val="1"/>
      <w:numFmt w:val="bullet"/>
      <w:lvlText w:val=""/>
      <w:lvlJc w:val="left"/>
      <w:pPr>
        <w:ind w:left="5465" w:hanging="360"/>
      </w:pPr>
      <w:rPr>
        <w:rFonts w:ascii="Symbol" w:hAnsi="Symbol" w:hint="default"/>
      </w:rPr>
    </w:lvl>
    <w:lvl w:ilvl="7" w:tplc="E0B2CB42" w:tentative="1">
      <w:start w:val="1"/>
      <w:numFmt w:val="bullet"/>
      <w:lvlText w:val="o"/>
      <w:lvlJc w:val="left"/>
      <w:pPr>
        <w:ind w:left="6185" w:hanging="360"/>
      </w:pPr>
      <w:rPr>
        <w:rFonts w:ascii="Courier New" w:hAnsi="Courier New" w:cs="Courier New" w:hint="default"/>
      </w:rPr>
    </w:lvl>
    <w:lvl w:ilvl="8" w:tplc="47F2622E" w:tentative="1">
      <w:start w:val="1"/>
      <w:numFmt w:val="bullet"/>
      <w:lvlText w:val=""/>
      <w:lvlJc w:val="left"/>
      <w:pPr>
        <w:ind w:left="6905" w:hanging="360"/>
      </w:pPr>
      <w:rPr>
        <w:rFonts w:ascii="Wingdings" w:hAnsi="Wingdings" w:hint="default"/>
      </w:rPr>
    </w:lvl>
  </w:abstractNum>
  <w:num w:numId="1" w16cid:durableId="545915380">
    <w:abstractNumId w:val="1"/>
  </w:num>
  <w:num w:numId="2" w16cid:durableId="1759868339">
    <w:abstractNumId w:val="5"/>
  </w:num>
  <w:num w:numId="3" w16cid:durableId="262303226">
    <w:abstractNumId w:val="4"/>
  </w:num>
  <w:num w:numId="4" w16cid:durableId="113059878">
    <w:abstractNumId w:val="0"/>
  </w:num>
  <w:num w:numId="5" w16cid:durableId="58939053">
    <w:abstractNumId w:val="2"/>
  </w:num>
  <w:num w:numId="6" w16cid:durableId="198450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4"/>
    <w:rsid w:val="0000369C"/>
    <w:rsid w:val="000125A5"/>
    <w:rsid w:val="00031CDC"/>
    <w:rsid w:val="00047035"/>
    <w:rsid w:val="0009400F"/>
    <w:rsid w:val="000A3BA1"/>
    <w:rsid w:val="000C3868"/>
    <w:rsid w:val="000C395F"/>
    <w:rsid w:val="000D49D9"/>
    <w:rsid w:val="000F09F4"/>
    <w:rsid w:val="001664F4"/>
    <w:rsid w:val="0017535E"/>
    <w:rsid w:val="00183557"/>
    <w:rsid w:val="001A34DC"/>
    <w:rsid w:val="001C195F"/>
    <w:rsid w:val="002B6792"/>
    <w:rsid w:val="002C69C5"/>
    <w:rsid w:val="002E76A6"/>
    <w:rsid w:val="00345ECC"/>
    <w:rsid w:val="0036413D"/>
    <w:rsid w:val="00371EAE"/>
    <w:rsid w:val="0037475A"/>
    <w:rsid w:val="00391EB5"/>
    <w:rsid w:val="003E21E3"/>
    <w:rsid w:val="004071D2"/>
    <w:rsid w:val="004118BB"/>
    <w:rsid w:val="00433DD8"/>
    <w:rsid w:val="00465C97"/>
    <w:rsid w:val="00465FD4"/>
    <w:rsid w:val="004B4AAA"/>
    <w:rsid w:val="004C5642"/>
    <w:rsid w:val="004E38A0"/>
    <w:rsid w:val="004E7BFC"/>
    <w:rsid w:val="005547BD"/>
    <w:rsid w:val="00585210"/>
    <w:rsid w:val="005A15AA"/>
    <w:rsid w:val="005A2062"/>
    <w:rsid w:val="006017B4"/>
    <w:rsid w:val="0061330A"/>
    <w:rsid w:val="00636C25"/>
    <w:rsid w:val="00637AAE"/>
    <w:rsid w:val="00651795"/>
    <w:rsid w:val="00681F09"/>
    <w:rsid w:val="006B391D"/>
    <w:rsid w:val="006C7155"/>
    <w:rsid w:val="0071728E"/>
    <w:rsid w:val="00724B0A"/>
    <w:rsid w:val="0077093F"/>
    <w:rsid w:val="007A234B"/>
    <w:rsid w:val="007B598F"/>
    <w:rsid w:val="007C12BE"/>
    <w:rsid w:val="008041D8"/>
    <w:rsid w:val="008235E9"/>
    <w:rsid w:val="00831DEE"/>
    <w:rsid w:val="00832FDA"/>
    <w:rsid w:val="00847358"/>
    <w:rsid w:val="00861450"/>
    <w:rsid w:val="0093247A"/>
    <w:rsid w:val="009344A8"/>
    <w:rsid w:val="009574CC"/>
    <w:rsid w:val="009736F3"/>
    <w:rsid w:val="0098636D"/>
    <w:rsid w:val="009A3BF4"/>
    <w:rsid w:val="009A4844"/>
    <w:rsid w:val="009E649B"/>
    <w:rsid w:val="00A07506"/>
    <w:rsid w:val="00A1092D"/>
    <w:rsid w:val="00A154A4"/>
    <w:rsid w:val="00A24F93"/>
    <w:rsid w:val="00A3589D"/>
    <w:rsid w:val="00A70026"/>
    <w:rsid w:val="00AA1D5F"/>
    <w:rsid w:val="00AC2380"/>
    <w:rsid w:val="00AC6306"/>
    <w:rsid w:val="00B028D9"/>
    <w:rsid w:val="00B47063"/>
    <w:rsid w:val="00BB6870"/>
    <w:rsid w:val="00BC133F"/>
    <w:rsid w:val="00BD5248"/>
    <w:rsid w:val="00BE6260"/>
    <w:rsid w:val="00BF3005"/>
    <w:rsid w:val="00BF6FF6"/>
    <w:rsid w:val="00C14B63"/>
    <w:rsid w:val="00C52EC8"/>
    <w:rsid w:val="00CB2FA0"/>
    <w:rsid w:val="00CC099E"/>
    <w:rsid w:val="00CE01EF"/>
    <w:rsid w:val="00CF28A5"/>
    <w:rsid w:val="00D30B89"/>
    <w:rsid w:val="00D8762E"/>
    <w:rsid w:val="00DE5D39"/>
    <w:rsid w:val="00DF55A9"/>
    <w:rsid w:val="00E1574D"/>
    <w:rsid w:val="00E16078"/>
    <w:rsid w:val="00E306C4"/>
    <w:rsid w:val="00E30721"/>
    <w:rsid w:val="00E820AC"/>
    <w:rsid w:val="00E90432"/>
    <w:rsid w:val="00EB6756"/>
    <w:rsid w:val="00EE5380"/>
    <w:rsid w:val="00EE6C98"/>
    <w:rsid w:val="00F233BA"/>
    <w:rsid w:val="00F3240B"/>
    <w:rsid w:val="00F40DAA"/>
    <w:rsid w:val="00F72AF9"/>
    <w:rsid w:val="00F817F5"/>
    <w:rsid w:val="00F82D8A"/>
    <w:rsid w:val="00F91329"/>
    <w:rsid w:val="00FF0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BF4"/>
    <w:pPr>
      <w:spacing w:line="240" w:lineRule="exact"/>
      <w:ind w:left="425"/>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C3868"/>
    <w:pPr>
      <w:keepNext/>
      <w:spacing w:before="240" w:after="120"/>
    </w:pPr>
    <w:rPr>
      <w:rFonts w:ascii="Arial" w:hAnsi="Arial"/>
      <w:sz w:val="28"/>
      <w:szCs w:val="28"/>
    </w:rPr>
  </w:style>
  <w:style w:type="paragraph" w:customStyle="1" w:styleId="Textbody">
    <w:name w:val="Text body"/>
    <w:basedOn w:val="Standaard"/>
    <w:rsid w:val="000C3868"/>
    <w:pPr>
      <w:spacing w:after="120"/>
    </w:pPr>
  </w:style>
  <w:style w:type="paragraph" w:styleId="Lijst">
    <w:name w:val="List"/>
    <w:basedOn w:val="Textbody"/>
    <w:rsid w:val="000C3868"/>
  </w:style>
  <w:style w:type="paragraph" w:customStyle="1" w:styleId="Caption1">
    <w:name w:val="Caption1"/>
    <w:basedOn w:val="Standaard"/>
    <w:rsid w:val="000C3868"/>
    <w:pPr>
      <w:suppressLineNumbers/>
      <w:spacing w:before="120" w:after="120"/>
    </w:pPr>
    <w:rPr>
      <w:i/>
      <w:iCs/>
      <w:sz w:val="24"/>
    </w:rPr>
  </w:style>
  <w:style w:type="paragraph" w:customStyle="1" w:styleId="Index">
    <w:name w:val="Index"/>
    <w:basedOn w:val="Standaard"/>
    <w:rsid w:val="000C3868"/>
    <w:pPr>
      <w:suppressLineNumbers/>
    </w:pPr>
  </w:style>
  <w:style w:type="paragraph" w:customStyle="1" w:styleId="Heading11">
    <w:name w:val="Heading 11"/>
    <w:basedOn w:val="Heading"/>
    <w:next w:val="Textbody"/>
    <w:rsid w:val="000C3868"/>
    <w:pPr>
      <w:pageBreakBefore/>
      <w:spacing w:before="340" w:after="170"/>
      <w:ind w:left="-850"/>
    </w:pPr>
    <w:rPr>
      <w:b/>
      <w:bCs/>
      <w:sz w:val="40"/>
    </w:rPr>
  </w:style>
  <w:style w:type="paragraph" w:customStyle="1" w:styleId="Heading21">
    <w:name w:val="Heading 21"/>
    <w:basedOn w:val="Heading"/>
    <w:next w:val="Textbody"/>
    <w:rsid w:val="000C3868"/>
    <w:pPr>
      <w:spacing w:before="340" w:after="170"/>
      <w:ind w:left="-850"/>
    </w:pPr>
    <w:rPr>
      <w:b/>
      <w:bCs/>
      <w:i/>
      <w:iCs/>
      <w:sz w:val="32"/>
    </w:rPr>
  </w:style>
  <w:style w:type="paragraph" w:customStyle="1" w:styleId="Heading31">
    <w:name w:val="Heading 31"/>
    <w:basedOn w:val="Heading"/>
    <w:next w:val="Textbody"/>
    <w:rsid w:val="000C3868"/>
    <w:pPr>
      <w:spacing w:before="340" w:after="170"/>
      <w:ind w:left="-850"/>
    </w:pPr>
    <w:rPr>
      <w:b/>
      <w:bCs/>
    </w:rPr>
  </w:style>
  <w:style w:type="paragraph" w:styleId="Titel">
    <w:name w:val="Title"/>
    <w:basedOn w:val="Heading"/>
    <w:next w:val="Ondertitel"/>
    <w:rsid w:val="000C3868"/>
    <w:rPr>
      <w:b/>
      <w:bCs/>
      <w:sz w:val="48"/>
      <w:szCs w:val="36"/>
    </w:rPr>
  </w:style>
  <w:style w:type="paragraph" w:styleId="Ondertitel">
    <w:name w:val="Subtitle"/>
    <w:basedOn w:val="Heading"/>
    <w:next w:val="Textbody"/>
    <w:rsid w:val="000C3868"/>
    <w:pPr>
      <w:jc w:val="center"/>
    </w:pPr>
    <w:rPr>
      <w:i/>
      <w:iCs/>
    </w:rPr>
  </w:style>
  <w:style w:type="paragraph" w:customStyle="1" w:styleId="ContentsHeading">
    <w:name w:val="Contents Heading"/>
    <w:basedOn w:val="Heading"/>
    <w:rsid w:val="000C3868"/>
    <w:pPr>
      <w:suppressLineNumbers/>
    </w:pPr>
    <w:rPr>
      <w:b/>
      <w:bCs/>
      <w:sz w:val="36"/>
      <w:szCs w:val="32"/>
    </w:rPr>
  </w:style>
  <w:style w:type="paragraph" w:customStyle="1" w:styleId="Contents1">
    <w:name w:val="Contents 1"/>
    <w:basedOn w:val="Index"/>
    <w:rsid w:val="000C3868"/>
    <w:pPr>
      <w:tabs>
        <w:tab w:val="right" w:leader="dot" w:pos="9637"/>
      </w:tabs>
      <w:spacing w:before="170"/>
    </w:pPr>
    <w:rPr>
      <w:sz w:val="26"/>
    </w:rPr>
  </w:style>
  <w:style w:type="paragraph" w:customStyle="1" w:styleId="Contents2">
    <w:name w:val="Contents 2"/>
    <w:basedOn w:val="Index"/>
    <w:rsid w:val="000C3868"/>
    <w:pPr>
      <w:tabs>
        <w:tab w:val="right" w:leader="dot" w:pos="9637"/>
      </w:tabs>
      <w:spacing w:before="57"/>
      <w:ind w:left="283"/>
    </w:pPr>
  </w:style>
  <w:style w:type="paragraph" w:customStyle="1" w:styleId="Contents3">
    <w:name w:val="Contents 3"/>
    <w:basedOn w:val="Index"/>
    <w:rsid w:val="000C3868"/>
    <w:pPr>
      <w:tabs>
        <w:tab w:val="right" w:leader="dot" w:pos="9921"/>
      </w:tabs>
      <w:ind w:left="850"/>
    </w:pPr>
  </w:style>
  <w:style w:type="paragraph" w:customStyle="1" w:styleId="TableContents">
    <w:name w:val="Table Contents"/>
    <w:basedOn w:val="Standaard"/>
    <w:rsid w:val="000C3868"/>
    <w:pPr>
      <w:suppressLineNumbers/>
    </w:pPr>
  </w:style>
  <w:style w:type="paragraph" w:customStyle="1" w:styleId="Huisstijl-Retouradres">
    <w:name w:val="Huisstijl - Retouradres"/>
    <w:basedOn w:val="Standaard"/>
    <w:next w:val="Huisstijl-Rubricering"/>
    <w:rsid w:val="000C3868"/>
    <w:pPr>
      <w:spacing w:after="283" w:line="180" w:lineRule="exact"/>
    </w:pPr>
    <w:rPr>
      <w:sz w:val="13"/>
    </w:rPr>
  </w:style>
  <w:style w:type="paragraph" w:customStyle="1" w:styleId="Huisstijl-Rubricering">
    <w:name w:val="Huisstijl - Rubricering"/>
    <w:basedOn w:val="Standaard"/>
    <w:next w:val="Huisstijl-Toezendgegevens"/>
    <w:rsid w:val="000C3868"/>
    <w:pPr>
      <w:spacing w:line="180" w:lineRule="exact"/>
    </w:pPr>
    <w:rPr>
      <w:b/>
      <w:sz w:val="13"/>
    </w:rPr>
  </w:style>
  <w:style w:type="paragraph" w:customStyle="1" w:styleId="Huisstijl-Toezendgegevens">
    <w:name w:val="Huisstijl - Toezendgegevens"/>
    <w:basedOn w:val="Standaard"/>
    <w:rsid w:val="000C3868"/>
    <w:pPr>
      <w:ind w:left="0"/>
    </w:pPr>
  </w:style>
  <w:style w:type="paragraph" w:customStyle="1" w:styleId="Huisstijl-Datumenbetreft">
    <w:name w:val="Huisstijl - Datum en betreft"/>
    <w:basedOn w:val="Standaard"/>
    <w:rsid w:val="000C3868"/>
    <w:pPr>
      <w:tabs>
        <w:tab w:val="left" w:pos="1117"/>
      </w:tabs>
    </w:pPr>
  </w:style>
  <w:style w:type="paragraph" w:customStyle="1" w:styleId="Huisstijl-Aanhef">
    <w:name w:val="Huisstijl - Aanhef"/>
    <w:basedOn w:val="Standaard"/>
    <w:rsid w:val="000C3868"/>
    <w:pPr>
      <w:spacing w:before="20" w:after="240"/>
    </w:pPr>
  </w:style>
  <w:style w:type="paragraph" w:customStyle="1" w:styleId="Huisstijl-Slotzin">
    <w:name w:val="Huisstijl - Slotzin"/>
    <w:basedOn w:val="Standaard"/>
    <w:next w:val="Huisstijl-Ondertekening"/>
    <w:rsid w:val="000C3868"/>
    <w:pPr>
      <w:spacing w:before="240"/>
    </w:pPr>
  </w:style>
  <w:style w:type="paragraph" w:customStyle="1" w:styleId="Header1">
    <w:name w:val="Header1"/>
    <w:basedOn w:val="Standaard"/>
    <w:rsid w:val="000C3868"/>
    <w:pPr>
      <w:suppressLineNumbers/>
      <w:tabs>
        <w:tab w:val="center" w:pos="3742"/>
        <w:tab w:val="right" w:pos="7484"/>
      </w:tabs>
    </w:pPr>
  </w:style>
  <w:style w:type="paragraph" w:customStyle="1" w:styleId="Framecontents">
    <w:name w:val="Frame contents"/>
    <w:basedOn w:val="Textbody"/>
    <w:rsid w:val="000C3868"/>
  </w:style>
  <w:style w:type="paragraph" w:customStyle="1" w:styleId="Huisstijl-Afzendgegevenskop">
    <w:name w:val="Huisstijl - Afzendgegevens kop"/>
    <w:basedOn w:val="Standaard"/>
    <w:rsid w:val="000C3868"/>
    <w:pPr>
      <w:spacing w:line="180" w:lineRule="exact"/>
      <w:ind w:left="0"/>
    </w:pPr>
    <w:rPr>
      <w:b/>
      <w:sz w:val="13"/>
    </w:rPr>
  </w:style>
  <w:style w:type="paragraph" w:customStyle="1" w:styleId="Huisstijl-Afzendgegevens">
    <w:name w:val="Huisstijl - Afzendgegevens"/>
    <w:basedOn w:val="Standaard"/>
    <w:rsid w:val="000C3868"/>
    <w:pPr>
      <w:tabs>
        <w:tab w:val="left" w:pos="170"/>
      </w:tabs>
      <w:spacing w:line="180" w:lineRule="exact"/>
      <w:ind w:left="0"/>
    </w:pPr>
    <w:rPr>
      <w:sz w:val="13"/>
    </w:rPr>
  </w:style>
  <w:style w:type="paragraph" w:customStyle="1" w:styleId="Huisstijl-AfzendgegevensW1">
    <w:name w:val="Huisstijl - Afzendgegevens W1"/>
    <w:basedOn w:val="Huisstijl-Afzendgegevens"/>
    <w:rsid w:val="000C3868"/>
    <w:pPr>
      <w:spacing w:before="90"/>
    </w:pPr>
  </w:style>
  <w:style w:type="paragraph" w:customStyle="1" w:styleId="Huisstijl-ReferentiegegevenskopW1">
    <w:name w:val="Huisstijl - Referentiegegevens kop W1"/>
    <w:basedOn w:val="Standaard"/>
    <w:next w:val="Huisstijl-Referentiegegevens"/>
    <w:rsid w:val="000C3868"/>
    <w:pPr>
      <w:spacing w:before="90" w:line="180" w:lineRule="exact"/>
      <w:ind w:left="0"/>
    </w:pPr>
    <w:rPr>
      <w:b/>
      <w:sz w:val="13"/>
    </w:rPr>
  </w:style>
  <w:style w:type="paragraph" w:customStyle="1" w:styleId="Huisstijl-Referentiegegevens">
    <w:name w:val="Huisstijl - Referentiegegevens"/>
    <w:basedOn w:val="Standaard"/>
    <w:rsid w:val="000C3868"/>
    <w:pPr>
      <w:spacing w:line="180" w:lineRule="exact"/>
      <w:ind w:left="0"/>
    </w:pPr>
    <w:rPr>
      <w:sz w:val="13"/>
    </w:rPr>
  </w:style>
  <w:style w:type="paragraph" w:customStyle="1" w:styleId="Huisstijl-ReferentiegegevenskopW2">
    <w:name w:val="Huisstijl - Referentiegegevens kop W2"/>
    <w:basedOn w:val="Standaard"/>
    <w:next w:val="Huisstijl-Referentiegegevens"/>
    <w:rsid w:val="000C3868"/>
    <w:pPr>
      <w:spacing w:before="270" w:line="180" w:lineRule="exact"/>
      <w:ind w:left="0"/>
    </w:pPr>
    <w:rPr>
      <w:b/>
      <w:sz w:val="13"/>
    </w:rPr>
  </w:style>
  <w:style w:type="paragraph" w:customStyle="1" w:styleId="Huisstijl-Algemenevoorwaarden">
    <w:name w:val="Huisstijl - Algemene voorwaarden"/>
    <w:basedOn w:val="Standaard"/>
    <w:rsid w:val="000C3868"/>
    <w:pPr>
      <w:spacing w:before="90" w:line="180" w:lineRule="exact"/>
      <w:ind w:left="0"/>
    </w:pPr>
    <w:rPr>
      <w:i/>
      <w:sz w:val="13"/>
    </w:rPr>
  </w:style>
  <w:style w:type="paragraph" w:customStyle="1" w:styleId="Huisstijl-Ondertekening">
    <w:name w:val="Huisstijl - Ondertekening"/>
    <w:basedOn w:val="Standaard"/>
    <w:next w:val="Huisstijl-Ondertekeningvervolg"/>
    <w:rsid w:val="000C3868"/>
  </w:style>
  <w:style w:type="paragraph" w:customStyle="1" w:styleId="Huisstijl-Ondertekeningvervolg">
    <w:name w:val="Huisstijl - Ondertekening vervolg"/>
    <w:basedOn w:val="Huisstijl-Ondertekening"/>
    <w:rsid w:val="000C3868"/>
    <w:rPr>
      <w:i/>
    </w:rPr>
  </w:style>
  <w:style w:type="paragraph" w:customStyle="1" w:styleId="Footer1">
    <w:name w:val="Footer1"/>
    <w:basedOn w:val="Standaard"/>
    <w:rsid w:val="000C3868"/>
    <w:pPr>
      <w:suppressLineNumbers/>
      <w:tabs>
        <w:tab w:val="center" w:pos="3742"/>
        <w:tab w:val="right" w:pos="7484"/>
      </w:tabs>
    </w:pPr>
  </w:style>
  <w:style w:type="paragraph" w:customStyle="1" w:styleId="Huisstijl-Paginanummer">
    <w:name w:val="Huisstijl - Paginanummer"/>
    <w:basedOn w:val="Standaard"/>
    <w:rsid w:val="000C3868"/>
    <w:pPr>
      <w:spacing w:line="240" w:lineRule="auto"/>
      <w:ind w:left="0"/>
    </w:pPr>
    <w:rPr>
      <w:sz w:val="13"/>
    </w:rPr>
  </w:style>
  <w:style w:type="character" w:customStyle="1" w:styleId="Placeholder">
    <w:name w:val="Placeholder"/>
    <w:rsid w:val="000C3868"/>
    <w:rPr>
      <w:smallCaps/>
      <w:color w:val="008080"/>
      <w:u w:val="dotted"/>
    </w:rPr>
  </w:style>
  <w:style w:type="character" w:customStyle="1" w:styleId="NumberingSymbols">
    <w:name w:val="Numbering Symbols"/>
    <w:rsid w:val="000C3868"/>
    <w:rPr>
      <w:rFonts w:ascii="Verdana" w:hAnsi="Verdana"/>
      <w:sz w:val="18"/>
    </w:rPr>
  </w:style>
  <w:style w:type="character" w:customStyle="1" w:styleId="BulletSymbols">
    <w:name w:val="Bullet Symbols"/>
    <w:rsid w:val="000C3868"/>
    <w:rPr>
      <w:rFonts w:ascii="Verdana" w:eastAsia="OpenSymbol" w:hAnsi="Verdana" w:cs="OpenSymbol"/>
      <w:sz w:val="26"/>
    </w:rPr>
  </w:style>
  <w:style w:type="character" w:customStyle="1" w:styleId="Huisstijl-Aankruisvakken">
    <w:name w:val="Huisstijl - Aankruisvakken"/>
    <w:rsid w:val="000C3868"/>
    <w:rPr>
      <w:rFonts w:ascii="Verdana" w:hAnsi="Verdana"/>
      <w:sz w:val="26"/>
    </w:rPr>
  </w:style>
  <w:style w:type="paragraph" w:styleId="Koptekst">
    <w:name w:val="header"/>
    <w:basedOn w:val="Standaard"/>
    <w:link w:val="KoptekstChar"/>
    <w:uiPriority w:val="99"/>
    <w:unhideWhenUsed/>
    <w:rsid w:val="000C3868"/>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C3868"/>
    <w:rPr>
      <w:rFonts w:cs="Mangal"/>
      <w:szCs w:val="21"/>
    </w:rPr>
  </w:style>
  <w:style w:type="paragraph" w:styleId="Voettekst">
    <w:name w:val="footer"/>
    <w:basedOn w:val="Standaard"/>
    <w:link w:val="VoettekstChar"/>
    <w:uiPriority w:val="99"/>
    <w:unhideWhenUsed/>
    <w:rsid w:val="000C386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C3868"/>
    <w:rPr>
      <w:rFonts w:cs="Mangal"/>
      <w:szCs w:val="21"/>
    </w:rPr>
  </w:style>
  <w:style w:type="paragraph" w:styleId="Ballontekst">
    <w:name w:val="Balloon Text"/>
    <w:basedOn w:val="Standaard"/>
    <w:link w:val="BallontekstChar"/>
    <w:uiPriority w:val="99"/>
    <w:semiHidden/>
    <w:unhideWhenUsed/>
    <w:rsid w:val="000C3868"/>
    <w:rPr>
      <w:rFonts w:ascii="Tahoma" w:hAnsi="Tahoma" w:cs="Mangal"/>
      <w:sz w:val="16"/>
      <w:szCs w:val="14"/>
    </w:rPr>
  </w:style>
  <w:style w:type="character" w:customStyle="1" w:styleId="BallontekstChar">
    <w:name w:val="Ballontekst Char"/>
    <w:basedOn w:val="Standaardalinea-lettertype"/>
    <w:link w:val="Ballontekst"/>
    <w:uiPriority w:val="99"/>
    <w:semiHidden/>
    <w:rsid w:val="000C3868"/>
    <w:rPr>
      <w:rFonts w:ascii="Tahoma" w:hAnsi="Tahoma" w:cs="Mangal"/>
      <w:sz w:val="16"/>
      <w:szCs w:val="14"/>
    </w:rPr>
  </w:style>
  <w:style w:type="paragraph" w:customStyle="1" w:styleId="Huisstijl-AfzendgegevenskopW1">
    <w:name w:val="Huisstijl - Afzendgegevens kop W1"/>
    <w:basedOn w:val="Huisstijl-Afzendgegevenskop"/>
    <w:qFormat/>
    <w:rsid w:val="000C3868"/>
    <w:pPr>
      <w:spacing w:before="90"/>
    </w:pPr>
  </w:style>
  <w:style w:type="paragraph" w:customStyle="1" w:styleId="Huisstijl-AfzendgegevensC">
    <w:name w:val="Huisstijl - Afzendgegevens C"/>
    <w:basedOn w:val="Huisstijl-Afzendgegevens"/>
    <w:qFormat/>
    <w:rsid w:val="000C3868"/>
    <w:rPr>
      <w:i/>
    </w:rPr>
  </w:style>
  <w:style w:type="paragraph" w:customStyle="1" w:styleId="Huisstijl-AfzendgegevensMdtn">
    <w:name w:val="Huisstijl - Afzendgegevens Mdtn"/>
    <w:basedOn w:val="Huisstijl-Afzendgegevens"/>
    <w:qFormat/>
    <w:rsid w:val="000C3868"/>
    <w:pPr>
      <w:tabs>
        <w:tab w:val="clear" w:pos="170"/>
        <w:tab w:val="left" w:pos="482"/>
      </w:tabs>
    </w:pPr>
  </w:style>
  <w:style w:type="paragraph" w:customStyle="1" w:styleId="Huisstijl-Ondertekeningvervolgtitel">
    <w:name w:val="Huisstijl - Ondertekening vervolg titel"/>
    <w:basedOn w:val="Huisstijl-Ondertekeningvervolg"/>
    <w:qFormat/>
    <w:rsid w:val="000C3868"/>
    <w:rPr>
      <w:i w:val="0"/>
      <w:noProof/>
    </w:rPr>
  </w:style>
  <w:style w:type="table" w:styleId="Tabelraster">
    <w:name w:val="Table Grid"/>
    <w:basedOn w:val="Standaardtabel"/>
    <w:uiPriority w:val="59"/>
    <w:rsid w:val="000C38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Standaardalinea-lettertype"/>
    <w:rsid w:val="000C3868"/>
  </w:style>
  <w:style w:type="paragraph" w:styleId="HTML-voorafopgemaakt">
    <w:name w:val="HTML Preformatted"/>
    <w:basedOn w:val="Standaard"/>
    <w:link w:val="HTML-voorafopgemaaktChar"/>
    <w:uiPriority w:val="99"/>
    <w:semiHidden/>
    <w:unhideWhenUsed/>
    <w:rsid w:val="000C3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nl-NL" w:bidi="ar-SA"/>
    </w:rPr>
  </w:style>
  <w:style w:type="character" w:customStyle="1" w:styleId="HTML-voorafopgemaaktChar">
    <w:name w:val="HTML - vooraf opgemaakt Char"/>
    <w:basedOn w:val="Standaardalinea-lettertype"/>
    <w:link w:val="HTML-voorafopgemaakt"/>
    <w:uiPriority w:val="99"/>
    <w:semiHidden/>
    <w:rsid w:val="000C3868"/>
    <w:rPr>
      <w:rFonts w:ascii="Courier New" w:eastAsia="Times New Roman" w:hAnsi="Courier New" w:cs="Courier New"/>
      <w:kern w:val="0"/>
      <w:sz w:val="20"/>
      <w:szCs w:val="20"/>
      <w:lang w:val="nl-NL" w:eastAsia="nl-NL" w:bidi="ar-SA"/>
    </w:rPr>
  </w:style>
  <w:style w:type="paragraph" w:customStyle="1" w:styleId="broodtekst">
    <w:name w:val="broodtekst"/>
    <w:basedOn w:val="Standaard"/>
    <w:rsid w:val="000C3868"/>
    <w:pPr>
      <w:widowControl/>
      <w:suppressAutoHyphens w:val="0"/>
      <w:autoSpaceDN/>
      <w:spacing w:line="240" w:lineRule="atLeast"/>
      <w:textAlignment w:val="auto"/>
    </w:pPr>
    <w:rPr>
      <w:rFonts w:eastAsia="Times New Roman" w:cs="Times New Roman"/>
      <w:kern w:val="0"/>
      <w:lang w:eastAsia="nl-NL" w:bidi="ar-SA"/>
    </w:rPr>
  </w:style>
  <w:style w:type="paragraph" w:customStyle="1" w:styleId="Huisstijl-Kopje">
    <w:name w:val="Huisstijl - Kopje"/>
    <w:basedOn w:val="broodtekst"/>
    <w:qFormat/>
    <w:rsid w:val="000C3868"/>
    <w:pPr>
      <w:tabs>
        <w:tab w:val="left" w:pos="426"/>
      </w:tabs>
      <w:ind w:left="0"/>
    </w:pPr>
    <w:rPr>
      <w:b/>
      <w:bCs/>
      <w:noProof/>
    </w:rPr>
  </w:style>
  <w:style w:type="paragraph" w:styleId="Lijstalinea">
    <w:name w:val="List Paragraph"/>
    <w:basedOn w:val="Standaard"/>
    <w:uiPriority w:val="34"/>
    <w:qFormat/>
    <w:rsid w:val="000C3868"/>
    <w:pPr>
      <w:ind w:left="720"/>
      <w:contextualSpacing/>
    </w:pPr>
    <w:rPr>
      <w:rFonts w:cs="Mangal"/>
    </w:rPr>
  </w:style>
  <w:style w:type="paragraph" w:customStyle="1" w:styleId="Huisstijl-Gegevenskop">
    <w:name w:val="Huisstijl - Gegevens kop"/>
    <w:basedOn w:val="Standaard"/>
    <w:qFormat/>
    <w:rsid w:val="000C3868"/>
    <w:pPr>
      <w:ind w:left="0"/>
    </w:pPr>
    <w:rPr>
      <w:sz w:val="13"/>
    </w:rPr>
  </w:style>
  <w:style w:type="paragraph" w:customStyle="1" w:styleId="Huisstijl-Gegevens">
    <w:name w:val="Huisstijl - Gegevens"/>
    <w:basedOn w:val="Huisstijl-Gegevenskop"/>
    <w:qFormat/>
    <w:rsid w:val="000C3868"/>
    <w:rPr>
      <w:sz w:val="18"/>
    </w:rPr>
  </w:style>
  <w:style w:type="paragraph" w:customStyle="1" w:styleId="Voetnoottekst1">
    <w:name w:val="Voetnoottekst1"/>
    <w:basedOn w:val="Standaard"/>
    <w:next w:val="Voetnoottekst"/>
    <w:link w:val="VoetnoottekstChar"/>
    <w:uiPriority w:val="99"/>
    <w:semiHidden/>
    <w:unhideWhenUsed/>
    <w:rsid w:val="00637AAE"/>
    <w:pPr>
      <w:widowControl/>
      <w:suppressAutoHyphens w:val="0"/>
      <w:autoSpaceDN/>
      <w:spacing w:line="240" w:lineRule="auto"/>
      <w:ind w:left="0"/>
      <w:textAlignment w:val="auto"/>
    </w:pPr>
    <w:rPr>
      <w:kern w:val="0"/>
      <w:sz w:val="20"/>
      <w:szCs w:val="20"/>
    </w:rPr>
  </w:style>
  <w:style w:type="character" w:customStyle="1" w:styleId="VoetnoottekstChar">
    <w:name w:val="Voetnoottekst Char"/>
    <w:basedOn w:val="Standaardalinea-lettertype"/>
    <w:link w:val="Voetnoottekst1"/>
    <w:uiPriority w:val="99"/>
    <w:semiHidden/>
    <w:rsid w:val="00637AAE"/>
    <w:rPr>
      <w:rFonts w:ascii="Verdana" w:hAnsi="Verdana"/>
      <w:kern w:val="0"/>
      <w:sz w:val="20"/>
      <w:szCs w:val="20"/>
    </w:rPr>
  </w:style>
  <w:style w:type="character" w:styleId="Voetnootmarkering">
    <w:name w:val="footnote reference"/>
    <w:basedOn w:val="Standaardalinea-lettertype"/>
    <w:uiPriority w:val="99"/>
    <w:semiHidden/>
    <w:unhideWhenUsed/>
    <w:rsid w:val="00637AAE"/>
    <w:rPr>
      <w:vertAlign w:val="superscript"/>
    </w:rPr>
  </w:style>
  <w:style w:type="paragraph" w:styleId="Voetnoottekst">
    <w:name w:val="footnote text"/>
    <w:basedOn w:val="Standaard"/>
    <w:link w:val="VoetnoottekstChar1"/>
    <w:uiPriority w:val="99"/>
    <w:semiHidden/>
    <w:unhideWhenUsed/>
    <w:rsid w:val="00637AAE"/>
    <w:pPr>
      <w:spacing w:line="240" w:lineRule="auto"/>
    </w:pPr>
    <w:rPr>
      <w:rFonts w:cs="Mangal"/>
      <w:sz w:val="20"/>
      <w:szCs w:val="18"/>
    </w:rPr>
  </w:style>
  <w:style w:type="character" w:customStyle="1" w:styleId="VoetnoottekstChar1">
    <w:name w:val="Voetnoottekst Char1"/>
    <w:basedOn w:val="Standaardalinea-lettertype"/>
    <w:link w:val="Voetnoottekst"/>
    <w:uiPriority w:val="99"/>
    <w:semiHidden/>
    <w:rsid w:val="00637AAE"/>
    <w:rPr>
      <w:rFonts w:ascii="Verdana" w:hAnsi="Verdana"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2279</ap:Words>
  <ap:Characters>12540</ap:Characters>
  <ap:DocSecurity>0</ap:DocSecurity>
  <ap:Lines>104</ap:Lines>
  <ap:Paragraphs>29</ap:Paragraphs>
  <ap:ScaleCrop>false</ap:ScaleCrop>
  <ap:LinksUpToDate>false</ap:LinksUpToDate>
  <ap:CharactersWithSpaces>14790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2025-10-06T15:03:00.0000000Z</dcterms:created>
  <dcterms:modified xsi:type="dcterms:W3CDTF">2025-10-06T15:03:00.0000000Z</dcterms:modified>
  <dc:creator/>
  <dc:description>------------------------</dc:description>
  <dc:subject/>
  <dc:title/>
  <keywords/>
  <version/>
  <category/>
</coreProperties>
</file>