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67B1" w:rsidP="00D567B1" w:rsidRDefault="00D567B1" w14:paraId="44B8E096" w14:textId="6D3569D3">
      <w:r>
        <w:t>AH 197</w:t>
      </w:r>
    </w:p>
    <w:p w:rsidR="00D567B1" w:rsidP="00D567B1" w:rsidRDefault="00D567B1" w14:paraId="1B771AE6" w14:textId="308B1419">
      <w:r>
        <w:t>2025Z15455</w:t>
      </w:r>
    </w:p>
    <w:p w:rsidR="00D567B1" w:rsidP="00D567B1" w:rsidRDefault="00D567B1" w14:paraId="1B4E5779" w14:textId="0B8FBED0">
      <w:r w:rsidRPr="009B5FE1">
        <w:rPr>
          <w:sz w:val="24"/>
          <w:szCs w:val="24"/>
        </w:rPr>
        <w:t xml:space="preserve">Antwoord van minister </w:t>
      </w:r>
      <w:r>
        <w:rPr>
          <w:sz w:val="24"/>
          <w:szCs w:val="24"/>
        </w:rPr>
        <w:t>V</w:t>
      </w:r>
      <w:r w:rsidRPr="009B5FE1">
        <w:rPr>
          <w:sz w:val="24"/>
          <w:szCs w:val="24"/>
        </w:rPr>
        <w:t xml:space="preserve">an </w:t>
      </w:r>
      <w:r>
        <w:rPr>
          <w:sz w:val="24"/>
          <w:szCs w:val="24"/>
        </w:rPr>
        <w:t>Oosten</w:t>
      </w:r>
      <w:r w:rsidRPr="009B5FE1">
        <w:rPr>
          <w:sz w:val="24"/>
          <w:szCs w:val="24"/>
        </w:rPr>
        <w:t xml:space="preserve"> (Justitie en Veiligheid)</w:t>
      </w:r>
      <w:r w:rsidRPr="00ED42F6">
        <w:rPr>
          <w:sz w:val="24"/>
          <w:szCs w:val="24"/>
        </w:rPr>
        <w:t xml:space="preserve"> </w:t>
      </w:r>
      <w:r w:rsidRPr="009B5FE1">
        <w:rPr>
          <w:sz w:val="24"/>
          <w:szCs w:val="24"/>
        </w:rPr>
        <w:t>(ontvangen</w:t>
      </w:r>
      <w:r>
        <w:rPr>
          <w:sz w:val="24"/>
          <w:szCs w:val="24"/>
        </w:rPr>
        <w:t xml:space="preserve"> 6 oktober 2025)</w:t>
      </w:r>
    </w:p>
    <w:p w:rsidR="00D567B1" w:rsidP="00D567B1" w:rsidRDefault="00D567B1" w14:paraId="61A99DAB" w14:textId="77777777"/>
    <w:p w:rsidR="00D567B1" w:rsidP="00D567B1" w:rsidRDefault="00D567B1" w14:paraId="3CAC15B2" w14:textId="5E66322A">
      <w:r w:rsidRPr="001D4184">
        <w:rPr>
          <w:sz w:val="24"/>
        </w:rPr>
        <w:t>Zie ook Aanhangsel Handelingen, vergaderjaar 202</w:t>
      </w:r>
      <w:r>
        <w:rPr>
          <w:sz w:val="24"/>
        </w:rPr>
        <w:t>5-</w:t>
      </w:r>
      <w:r w:rsidRPr="001D4184">
        <w:rPr>
          <w:sz w:val="24"/>
        </w:rPr>
        <w:t>202</w:t>
      </w:r>
      <w:r>
        <w:rPr>
          <w:sz w:val="24"/>
        </w:rPr>
        <w:t>6</w:t>
      </w:r>
      <w:r w:rsidRPr="001D4184">
        <w:rPr>
          <w:sz w:val="24"/>
        </w:rPr>
        <w:t>, nr.</w:t>
      </w:r>
      <w:r>
        <w:t xml:space="preserve"> 28</w:t>
      </w:r>
    </w:p>
    <w:p w:rsidR="00D567B1" w:rsidP="00D567B1" w:rsidRDefault="00D567B1" w14:paraId="038CAF77" w14:textId="77777777"/>
    <w:p w:rsidR="00D567B1" w:rsidP="00D567B1" w:rsidRDefault="00D567B1" w14:paraId="47341AF5" w14:textId="77777777">
      <w:pPr>
        <w:rPr>
          <w:b/>
          <w:bCs/>
        </w:rPr>
      </w:pPr>
      <w:r>
        <w:rPr>
          <w:b/>
          <w:bCs/>
        </w:rPr>
        <w:t>Vraag 1</w:t>
      </w:r>
    </w:p>
    <w:p w:rsidRPr="0002711C" w:rsidR="00D567B1" w:rsidP="00D567B1" w:rsidRDefault="00D567B1" w14:paraId="34FB01B8" w14:textId="77777777">
      <w:pPr>
        <w:rPr>
          <w:b/>
          <w:bCs/>
        </w:rPr>
      </w:pPr>
      <w:r w:rsidRPr="0002711C">
        <w:rPr>
          <w:b/>
          <w:bCs/>
        </w:rPr>
        <w:t>Bent u bekend met het artikel van Follow the Money (FtM) over de aanpak van ondermijnende criminaliteit in Zaanstad-Oost en de eerdere vragen die ik al heb gesteld over deze aanpak? (1) (2)</w:t>
      </w:r>
    </w:p>
    <w:p w:rsidR="00D567B1" w:rsidP="00D567B1" w:rsidRDefault="00D567B1" w14:paraId="1C7DCC15" w14:textId="77777777"/>
    <w:p w:rsidR="00D567B1" w:rsidP="00D567B1" w:rsidRDefault="00D567B1" w14:paraId="210B0C1C" w14:textId="77777777">
      <w:pPr>
        <w:rPr>
          <w:b/>
          <w:bCs/>
        </w:rPr>
      </w:pPr>
      <w:r>
        <w:rPr>
          <w:b/>
          <w:bCs/>
        </w:rPr>
        <w:t>Antwoord op vraag 1</w:t>
      </w:r>
    </w:p>
    <w:p w:rsidRPr="00461698" w:rsidR="00D567B1" w:rsidP="00D567B1" w:rsidRDefault="00D567B1" w14:paraId="3FDC56C7" w14:textId="77777777">
      <w:r w:rsidRPr="00461698">
        <w:t>Ja.</w:t>
      </w:r>
    </w:p>
    <w:p w:rsidRPr="0002711C" w:rsidR="00D567B1" w:rsidP="00D567B1" w:rsidRDefault="00D567B1" w14:paraId="02F9EA83" w14:textId="77777777">
      <w:pPr>
        <w:rPr>
          <w:b/>
          <w:bCs/>
        </w:rPr>
      </w:pPr>
    </w:p>
    <w:p w:rsidR="00D567B1" w:rsidP="00D567B1" w:rsidRDefault="00D567B1" w14:paraId="48A64B60" w14:textId="77777777">
      <w:pPr>
        <w:rPr>
          <w:b/>
          <w:bCs/>
        </w:rPr>
      </w:pPr>
      <w:r>
        <w:rPr>
          <w:b/>
          <w:bCs/>
        </w:rPr>
        <w:t>Vraag 2</w:t>
      </w:r>
    </w:p>
    <w:p w:rsidRPr="0002711C" w:rsidR="00D567B1" w:rsidP="00D567B1" w:rsidRDefault="00D567B1" w14:paraId="2EA68D07" w14:textId="77777777">
      <w:pPr>
        <w:rPr>
          <w:b/>
          <w:bCs/>
        </w:rPr>
      </w:pPr>
      <w:r>
        <w:rPr>
          <w:b/>
          <w:bCs/>
        </w:rPr>
        <w:t>W</w:t>
      </w:r>
      <w:r w:rsidRPr="0002711C">
        <w:rPr>
          <w:b/>
          <w:bCs/>
        </w:rPr>
        <w:t>at vindt u van de zorgen die worden geuit door de inwoners dat ze niet meer naar de gemeente durven te gaan, ook voor triviale zaken zoals een rijbewijsverlenging?</w:t>
      </w:r>
    </w:p>
    <w:p w:rsidR="00D567B1" w:rsidP="00D567B1" w:rsidRDefault="00D567B1" w14:paraId="467D0648" w14:textId="77777777">
      <w:pPr>
        <w:rPr>
          <w:b/>
          <w:bCs/>
        </w:rPr>
      </w:pPr>
    </w:p>
    <w:p w:rsidR="00D567B1" w:rsidP="00D567B1" w:rsidRDefault="00D567B1" w14:paraId="4566CF99" w14:textId="77777777">
      <w:pPr>
        <w:rPr>
          <w:b/>
          <w:bCs/>
        </w:rPr>
      </w:pPr>
      <w:r>
        <w:rPr>
          <w:b/>
          <w:bCs/>
        </w:rPr>
        <w:t>Antwoord op vraag 2</w:t>
      </w:r>
    </w:p>
    <w:p w:rsidR="00D567B1" w:rsidP="00D567B1" w:rsidRDefault="00D567B1" w14:paraId="1436F973" w14:textId="77777777">
      <w:r>
        <w:t>Wederzijds vertrouwen tussen overheid en burger is belangrijk voor het functioneren van onze samenleving. Elke burger</w:t>
      </w:r>
      <w:r w:rsidRPr="00AF7916">
        <w:t xml:space="preserve"> moet zich </w:t>
      </w:r>
      <w:r w:rsidRPr="00485464">
        <w:t>vrij en</w:t>
      </w:r>
      <w:r>
        <w:rPr>
          <w:b/>
          <w:bCs/>
        </w:rPr>
        <w:t xml:space="preserve"> </w:t>
      </w:r>
      <w:r>
        <w:t>veilig</w:t>
      </w:r>
      <w:r w:rsidRPr="00AF7916">
        <w:t xml:space="preserve"> voelen om een gemeentehuis in te stappen voor vragen en </w:t>
      </w:r>
      <w:r>
        <w:t xml:space="preserve">het regelen van </w:t>
      </w:r>
      <w:r w:rsidRPr="00AF7916">
        <w:t>gemeentelijke zaken.</w:t>
      </w:r>
      <w:r>
        <w:t xml:space="preserve"> </w:t>
      </w:r>
    </w:p>
    <w:p w:rsidR="00D567B1" w:rsidP="00D567B1" w:rsidRDefault="00D567B1" w14:paraId="1C0C7497" w14:textId="77777777"/>
    <w:p w:rsidR="00D567B1" w:rsidP="00D567B1" w:rsidRDefault="00D567B1" w14:paraId="24E18718" w14:textId="77777777">
      <w:pPr>
        <w:rPr>
          <w:b/>
          <w:bCs/>
        </w:rPr>
      </w:pPr>
      <w:r>
        <w:rPr>
          <w:b/>
          <w:bCs/>
        </w:rPr>
        <w:t>Vraag 3</w:t>
      </w:r>
    </w:p>
    <w:p w:rsidR="00D567B1" w:rsidP="00D567B1" w:rsidRDefault="00D567B1" w14:paraId="7B086D12" w14:textId="77777777">
      <w:pPr>
        <w:rPr>
          <w:b/>
          <w:bCs/>
        </w:rPr>
      </w:pPr>
      <w:r w:rsidRPr="0002711C">
        <w:rPr>
          <w:b/>
          <w:bCs/>
        </w:rPr>
        <w:t>Hoe kan het dat de huisbezoeken hier zo ingrijpend zijn en vaak ook gebeuren zonder enige vorm van informatie of bescherming voor de bewoner?</w:t>
      </w:r>
    </w:p>
    <w:p w:rsidR="00D567B1" w:rsidP="00D567B1" w:rsidRDefault="00D567B1" w14:paraId="0D4D4514" w14:textId="77777777">
      <w:pPr>
        <w:rPr>
          <w:b/>
          <w:bCs/>
        </w:rPr>
      </w:pPr>
    </w:p>
    <w:p w:rsidR="00D567B1" w:rsidP="00D567B1" w:rsidRDefault="00D567B1" w14:paraId="685FB55A" w14:textId="77777777">
      <w:pPr>
        <w:rPr>
          <w:b/>
          <w:bCs/>
        </w:rPr>
      </w:pPr>
      <w:r>
        <w:rPr>
          <w:b/>
          <w:bCs/>
        </w:rPr>
        <w:lastRenderedPageBreak/>
        <w:t>Antwoord op vraag 3</w:t>
      </w:r>
    </w:p>
    <w:p w:rsidRPr="00485464" w:rsidR="00D567B1" w:rsidP="00D567B1" w:rsidRDefault="00D567B1" w14:paraId="3ABD3A87" w14:textId="77777777">
      <w:r w:rsidRPr="00485464">
        <w:t xml:space="preserve">Binnentreden in een woning is voor de bewoners een ingrijpende gebeurtenis. Daarom kent de Algemene wet op het binnentreden waarborgen waaraan het bevoegd gezag en functionarissen die daadwerkelijk een woning betreden dienen te voldoen. Het is aan het bevoegde (bestuurs-)orgaan en degenen die het feitelijke binnentreden doen om </w:t>
      </w:r>
      <w:r>
        <w:t>bij het binnentreden te handelen binnen de kaders van de wet</w:t>
      </w:r>
      <w:r w:rsidRPr="00485464">
        <w:t>.</w:t>
      </w:r>
      <w:r>
        <w:t xml:space="preserve"> </w:t>
      </w:r>
    </w:p>
    <w:p w:rsidRPr="00485464" w:rsidR="00D567B1" w:rsidP="00D567B1" w:rsidRDefault="00D567B1" w14:paraId="087B180D" w14:textId="77777777"/>
    <w:p w:rsidRPr="0002711C" w:rsidR="00D567B1" w:rsidP="00D567B1" w:rsidRDefault="00D567B1" w14:paraId="75565761" w14:textId="77777777">
      <w:pPr>
        <w:rPr>
          <w:b/>
          <w:bCs/>
        </w:rPr>
      </w:pPr>
      <w:r>
        <w:rPr>
          <w:b/>
          <w:bCs/>
        </w:rPr>
        <w:t>Vraag 4</w:t>
      </w:r>
      <w:r w:rsidRPr="0002711C">
        <w:rPr>
          <w:b/>
          <w:bCs/>
        </w:rPr>
        <w:tab/>
      </w:r>
    </w:p>
    <w:p w:rsidRPr="0002711C" w:rsidR="00D567B1" w:rsidP="00D567B1" w:rsidRDefault="00D567B1" w14:paraId="0C6307F9" w14:textId="77777777">
      <w:pPr>
        <w:rPr>
          <w:b/>
          <w:bCs/>
        </w:rPr>
      </w:pPr>
      <w:r w:rsidRPr="0002711C">
        <w:rPr>
          <w:b/>
          <w:bCs/>
        </w:rPr>
        <w:t>Bent u het ermee eens dat de casus die in het artikel wordt genoemd schrijnend is en dat gemeenteambtenaren niet zomaar zonder toestemming en informatieverstrekking en onder de noemer ‘adresonderzoek’ iemands huis mogen betreden en doorzoeken?</w:t>
      </w:r>
    </w:p>
    <w:p w:rsidR="00D567B1" w:rsidP="00D567B1" w:rsidRDefault="00D567B1" w14:paraId="4E3585F1" w14:textId="77777777">
      <w:pPr>
        <w:rPr>
          <w:b/>
          <w:bCs/>
        </w:rPr>
      </w:pPr>
    </w:p>
    <w:p w:rsidR="00D567B1" w:rsidP="00D567B1" w:rsidRDefault="00D567B1" w14:paraId="76604803" w14:textId="77777777">
      <w:pPr>
        <w:rPr>
          <w:b/>
          <w:bCs/>
        </w:rPr>
      </w:pPr>
      <w:r>
        <w:rPr>
          <w:b/>
          <w:bCs/>
        </w:rPr>
        <w:t>Antwoord op vraag 4</w:t>
      </w:r>
    </w:p>
    <w:p w:rsidRPr="00485464" w:rsidR="00D567B1" w:rsidP="00D567B1" w:rsidRDefault="00D567B1" w14:paraId="66B796A5" w14:textId="77777777">
      <w:r w:rsidRPr="00485464">
        <w:t>Ook bij bestuurlijke maatregel</w:t>
      </w:r>
      <w:r>
        <w:t>en</w:t>
      </w:r>
      <w:r w:rsidRPr="00485464">
        <w:t xml:space="preserve"> zijn waarborgen in het leven geroepen door de wetgever om </w:t>
      </w:r>
      <w:r>
        <w:t>de belangen van burgers te beschermen</w:t>
      </w:r>
      <w:r w:rsidRPr="00485464">
        <w:t>.</w:t>
      </w:r>
      <w:r>
        <w:t xml:space="preserve"> Bevoegdheden moeten worden uitgeoefend binnen de wettelijke kaders en met toepassing van de algemene beginselen van behoorlijk bestuur. </w:t>
      </w:r>
      <w:r w:rsidRPr="00485464">
        <w:t xml:space="preserve">De burger kan </w:t>
      </w:r>
      <w:r>
        <w:t>bezwaar maken tegen een besluit van de burgemeester</w:t>
      </w:r>
      <w:r w:rsidRPr="00485464">
        <w:t xml:space="preserve">. De rechter zal dan </w:t>
      </w:r>
      <w:r>
        <w:t xml:space="preserve">het voorliggende besluit </w:t>
      </w:r>
      <w:r w:rsidRPr="00485464">
        <w:t>beoordelen</w:t>
      </w:r>
      <w:r>
        <w:t xml:space="preserve"> en beslissen</w:t>
      </w:r>
      <w:r w:rsidRPr="00485464">
        <w:t xml:space="preserve"> of </w:t>
      </w:r>
      <w:r>
        <w:t xml:space="preserve">het betrokken bestuursorgaan binnen de wettelijke kaders </w:t>
      </w:r>
      <w:r w:rsidRPr="00485464">
        <w:t xml:space="preserve">heeft gehandeld. </w:t>
      </w:r>
      <w:r>
        <w:t>Over de inzet van bestuurlijke maatregelen</w:t>
      </w:r>
      <w:r w:rsidRPr="00485464">
        <w:t xml:space="preserve"> </w:t>
      </w:r>
      <w:r>
        <w:t>dient</w:t>
      </w:r>
      <w:r w:rsidRPr="00485464">
        <w:t xml:space="preserve"> de burgemeester </w:t>
      </w:r>
      <w:r>
        <w:t xml:space="preserve">desgevraagd </w:t>
      </w:r>
      <w:r w:rsidRPr="00485464">
        <w:t>verantwoording af</w:t>
      </w:r>
      <w:r>
        <w:t xml:space="preserve"> te leggen</w:t>
      </w:r>
      <w:r w:rsidRPr="00485464">
        <w:t xml:space="preserve"> aan de gemeenteraad.</w:t>
      </w:r>
    </w:p>
    <w:p w:rsidRPr="0002711C" w:rsidR="00D567B1" w:rsidP="00D567B1" w:rsidRDefault="00D567B1" w14:paraId="2C1B2603" w14:textId="77777777">
      <w:pPr>
        <w:rPr>
          <w:b/>
          <w:bCs/>
        </w:rPr>
      </w:pPr>
    </w:p>
    <w:p w:rsidRPr="0002711C" w:rsidR="00D567B1" w:rsidP="00D567B1" w:rsidRDefault="00D567B1" w14:paraId="288E1469" w14:textId="77777777">
      <w:pPr>
        <w:rPr>
          <w:b/>
          <w:bCs/>
        </w:rPr>
      </w:pPr>
      <w:r>
        <w:rPr>
          <w:b/>
          <w:bCs/>
        </w:rPr>
        <w:t>Vraag 5</w:t>
      </w:r>
      <w:r w:rsidRPr="0002711C">
        <w:rPr>
          <w:b/>
          <w:bCs/>
        </w:rPr>
        <w:tab/>
      </w:r>
    </w:p>
    <w:p w:rsidR="00D567B1" w:rsidP="00D567B1" w:rsidRDefault="00D567B1" w14:paraId="6DB1D962" w14:textId="77777777">
      <w:pPr>
        <w:rPr>
          <w:b/>
          <w:bCs/>
        </w:rPr>
      </w:pPr>
      <w:r w:rsidRPr="0002711C">
        <w:rPr>
          <w:b/>
          <w:bCs/>
        </w:rPr>
        <w:t>Kunt u reageren op de zorgen geuit door universitair docent staats- en bestuursrecht Fatma Çapkurt dat het al mis gaat omdat ondermijning niet goed wordt afgebakend?</w:t>
      </w:r>
    </w:p>
    <w:p w:rsidR="00D567B1" w:rsidP="00D567B1" w:rsidRDefault="00D567B1" w14:paraId="5AED6B41" w14:textId="77777777"/>
    <w:p w:rsidR="00D567B1" w:rsidP="00D567B1" w:rsidRDefault="00D567B1" w14:paraId="613870C2" w14:textId="77777777">
      <w:pPr>
        <w:rPr>
          <w:b/>
          <w:bCs/>
        </w:rPr>
      </w:pPr>
      <w:r>
        <w:rPr>
          <w:b/>
          <w:bCs/>
        </w:rPr>
        <w:t>Antwoord op vraag 5</w:t>
      </w:r>
    </w:p>
    <w:p w:rsidR="00D567B1" w:rsidP="00D567B1" w:rsidRDefault="00D567B1" w14:paraId="4D4A9BA4" w14:textId="77777777">
      <w:r>
        <w:t xml:space="preserve">Opsporingsbevoegdheden kunnen enkel worden ingezet op basis van de ruimte die de wet hiervoor biedt. Dit is niet anders voor de inzet van het bestuurlijk instrumentarium voor het beschermen van de openbare orde en het voorkomen van misbruik van legale structuren. </w:t>
      </w:r>
    </w:p>
    <w:p w:rsidR="00D567B1" w:rsidP="00D567B1" w:rsidRDefault="00D567B1" w14:paraId="4241C243" w14:textId="77777777"/>
    <w:p w:rsidRPr="00485464" w:rsidR="00D567B1" w:rsidP="00D567B1" w:rsidRDefault="00D567B1" w14:paraId="6FC65C74" w14:textId="77777777">
      <w:pPr>
        <w:rPr>
          <w:b/>
          <w:bCs/>
        </w:rPr>
      </w:pPr>
      <w:r w:rsidRPr="00485464">
        <w:t xml:space="preserve">Wanneer een signaal of melding van mogelijk strafbaar </w:t>
      </w:r>
      <w:r>
        <w:t xml:space="preserve">handelen </w:t>
      </w:r>
      <w:r w:rsidRPr="00485464">
        <w:t xml:space="preserve">wordt ontvangen door een </w:t>
      </w:r>
      <w:r>
        <w:t xml:space="preserve">bijvoorbeeld een </w:t>
      </w:r>
      <w:r w:rsidRPr="00485464">
        <w:t>gemeente</w:t>
      </w:r>
      <w:r>
        <w:t xml:space="preserve"> </w:t>
      </w:r>
      <w:r w:rsidRPr="00485464">
        <w:t>of opsporingsdienst, dan wordt gekeken welke bevoegde (bestuurs-)organen of instanties relevante bevoegdheden en instrumenten kunnen inzetten om de gesignaleerde mogelijke overtredingen of misdrijven tegen te gaan. Dat kunnen strafrechtelijke en</w:t>
      </w:r>
      <w:r>
        <w:t xml:space="preserve">/of </w:t>
      </w:r>
      <w:r w:rsidRPr="00485464">
        <w:t xml:space="preserve">bestuursrechtelijke bevoegdheden betreffen. </w:t>
      </w:r>
      <w:r>
        <w:t>Welke keuze ook wordt gemaakt, b</w:t>
      </w:r>
      <w:r w:rsidRPr="00485464">
        <w:t>ij de toepassing van die bevoegdheden gelden de daarbij van toepassing zijnde waarborgen die zijn bepaald door de wetgever.</w:t>
      </w:r>
    </w:p>
    <w:p w:rsidR="00D567B1" w:rsidP="00D567B1" w:rsidRDefault="00D567B1" w14:paraId="27D5BF5C" w14:textId="77777777">
      <w:pPr>
        <w:rPr>
          <w:b/>
          <w:bCs/>
        </w:rPr>
      </w:pPr>
    </w:p>
    <w:p w:rsidRPr="00485464" w:rsidR="00D567B1" w:rsidP="00D567B1" w:rsidRDefault="00D567B1" w14:paraId="4E1AF195" w14:textId="77777777">
      <w:pPr>
        <w:rPr>
          <w:b/>
          <w:bCs/>
        </w:rPr>
      </w:pPr>
      <w:r>
        <w:rPr>
          <w:b/>
          <w:bCs/>
        </w:rPr>
        <w:t>Vraag 6</w:t>
      </w:r>
      <w:r w:rsidRPr="00485464">
        <w:rPr>
          <w:b/>
          <w:bCs/>
        </w:rPr>
        <w:tab/>
      </w:r>
    </w:p>
    <w:p w:rsidRPr="0087749B" w:rsidR="00D567B1" w:rsidP="00D567B1" w:rsidRDefault="00D567B1" w14:paraId="7AB2ADB4" w14:textId="77777777">
      <w:pPr>
        <w:rPr>
          <w:b/>
          <w:bCs/>
        </w:rPr>
      </w:pPr>
      <w:r w:rsidRPr="0002711C">
        <w:rPr>
          <w:b/>
          <w:bCs/>
        </w:rPr>
        <w:t>Bent u het eens met de analyse van Çapkurt dat tegenover de harde aanpak van de gemeente voor betrokkenen de bescherming die het strafrecht normaal gesproken biedt ontbreekt?</w:t>
      </w:r>
    </w:p>
    <w:p w:rsidR="00D567B1" w:rsidP="00D567B1" w:rsidRDefault="00D567B1" w14:paraId="33BEC4A8" w14:textId="77777777">
      <w:pPr>
        <w:rPr>
          <w:b/>
          <w:bCs/>
        </w:rPr>
      </w:pPr>
    </w:p>
    <w:p w:rsidR="00D567B1" w:rsidP="00D567B1" w:rsidRDefault="00D567B1" w14:paraId="388B3B05" w14:textId="77777777">
      <w:pPr>
        <w:rPr>
          <w:b/>
          <w:bCs/>
        </w:rPr>
      </w:pPr>
      <w:r>
        <w:rPr>
          <w:b/>
          <w:bCs/>
        </w:rPr>
        <w:t>Antwoord op vraag 6</w:t>
      </w:r>
    </w:p>
    <w:p w:rsidR="00D567B1" w:rsidP="00D567B1" w:rsidRDefault="00D567B1" w14:paraId="50640E6D" w14:textId="77777777">
      <w:pPr>
        <w:rPr>
          <w:b/>
          <w:bCs/>
        </w:rPr>
      </w:pPr>
      <w:r>
        <w:t>Ook ingrijpen op basis van b</w:t>
      </w:r>
      <w:r w:rsidRPr="00485464">
        <w:t xml:space="preserve">estuurlijke regelgeving </w:t>
      </w:r>
      <w:r>
        <w:t>kan</w:t>
      </w:r>
      <w:r w:rsidRPr="00485464">
        <w:t xml:space="preserve"> ingrijpend </w:t>
      </w:r>
      <w:r>
        <w:t>zijn. D</w:t>
      </w:r>
      <w:r w:rsidRPr="00485464">
        <w:t xml:space="preserve">aarom </w:t>
      </w:r>
      <w:r>
        <w:t>biedt</w:t>
      </w:r>
      <w:r w:rsidRPr="00485464">
        <w:t xml:space="preserve"> </w:t>
      </w:r>
      <w:r>
        <w:t xml:space="preserve">ook </w:t>
      </w:r>
      <w:r w:rsidRPr="00485464">
        <w:t xml:space="preserve">het bestuursrecht </w:t>
      </w:r>
      <w:r>
        <w:t xml:space="preserve">belangrijke </w:t>
      </w:r>
      <w:r w:rsidRPr="00485464">
        <w:t xml:space="preserve">waarborgen </w:t>
      </w:r>
      <w:r>
        <w:t>ter bescherming van de belangen van betrokkenen.</w:t>
      </w:r>
      <w:r w:rsidRPr="00485464">
        <w:t xml:space="preserve"> </w:t>
      </w:r>
    </w:p>
    <w:p w:rsidR="00D567B1" w:rsidP="00D567B1" w:rsidRDefault="00D567B1" w14:paraId="298A3CBF" w14:textId="77777777">
      <w:pPr>
        <w:rPr>
          <w:b/>
          <w:bCs/>
        </w:rPr>
      </w:pPr>
    </w:p>
    <w:p w:rsidRPr="0002711C" w:rsidR="00D567B1" w:rsidP="00D567B1" w:rsidRDefault="00D567B1" w14:paraId="37493A5D" w14:textId="77777777">
      <w:pPr>
        <w:rPr>
          <w:b/>
          <w:bCs/>
        </w:rPr>
      </w:pPr>
      <w:r>
        <w:rPr>
          <w:b/>
          <w:bCs/>
        </w:rPr>
        <w:t>Vraag 7</w:t>
      </w:r>
      <w:r w:rsidRPr="0002711C">
        <w:rPr>
          <w:b/>
          <w:bCs/>
        </w:rPr>
        <w:tab/>
      </w:r>
    </w:p>
    <w:p w:rsidR="00D567B1" w:rsidP="00D567B1" w:rsidRDefault="00D567B1" w14:paraId="0F50C67F" w14:textId="77777777">
      <w:pPr>
        <w:rPr>
          <w:b/>
          <w:bCs/>
        </w:rPr>
      </w:pPr>
      <w:r w:rsidRPr="0002711C">
        <w:rPr>
          <w:b/>
          <w:bCs/>
        </w:rPr>
        <w:t>Wat vindt u er in dit licht van dat de gemeente Zaanstad aangeeft trotse ‘pionier’ te zijn en dat de weerstand uit de wijk laat zien dat het een ‘succes’ is?</w:t>
      </w:r>
    </w:p>
    <w:p w:rsidR="00D567B1" w:rsidP="00D567B1" w:rsidRDefault="00D567B1" w14:paraId="28DBBF45" w14:textId="77777777">
      <w:pPr>
        <w:rPr>
          <w:b/>
          <w:bCs/>
        </w:rPr>
      </w:pPr>
    </w:p>
    <w:p w:rsidRPr="0002711C" w:rsidR="00D567B1" w:rsidP="00D567B1" w:rsidRDefault="00D567B1" w14:paraId="11457856" w14:textId="77777777">
      <w:pPr>
        <w:rPr>
          <w:b/>
          <w:bCs/>
        </w:rPr>
      </w:pPr>
      <w:r>
        <w:rPr>
          <w:b/>
          <w:bCs/>
        </w:rPr>
        <w:t>Vraag 8</w:t>
      </w:r>
      <w:r w:rsidRPr="0002711C">
        <w:rPr>
          <w:b/>
          <w:bCs/>
        </w:rPr>
        <w:tab/>
      </w:r>
    </w:p>
    <w:p w:rsidRPr="0002711C" w:rsidR="00D567B1" w:rsidP="00D567B1" w:rsidRDefault="00D567B1" w14:paraId="31262C8C" w14:textId="77777777">
      <w:pPr>
        <w:rPr>
          <w:b/>
          <w:bCs/>
        </w:rPr>
      </w:pPr>
      <w:r w:rsidRPr="0002711C">
        <w:rPr>
          <w:b/>
          <w:bCs/>
        </w:rPr>
        <w:t>Wat is uw reactie op de aanpak van handhavers van de gemeente Breda die ook een harde ‘ondermijningsaanpak’ hebben, waaronder het met een koevoet openbreken van 18 garageboxen? (3)</w:t>
      </w:r>
    </w:p>
    <w:p w:rsidR="00D567B1" w:rsidP="00D567B1" w:rsidRDefault="00D567B1" w14:paraId="2087BE45" w14:textId="77777777">
      <w:pPr>
        <w:rPr>
          <w:b/>
          <w:bCs/>
        </w:rPr>
      </w:pPr>
    </w:p>
    <w:p w:rsidRPr="0002711C" w:rsidR="00D567B1" w:rsidP="00D567B1" w:rsidRDefault="00D567B1" w14:paraId="129B1484" w14:textId="77777777">
      <w:pPr>
        <w:rPr>
          <w:b/>
          <w:bCs/>
        </w:rPr>
      </w:pPr>
      <w:r>
        <w:rPr>
          <w:b/>
          <w:bCs/>
        </w:rPr>
        <w:t>Vraag 9</w:t>
      </w:r>
      <w:r w:rsidRPr="0002711C">
        <w:rPr>
          <w:b/>
          <w:bCs/>
        </w:rPr>
        <w:tab/>
      </w:r>
    </w:p>
    <w:p w:rsidRPr="0002711C" w:rsidR="00D567B1" w:rsidP="00D567B1" w:rsidRDefault="00D567B1" w14:paraId="626ECF50" w14:textId="77777777">
      <w:pPr>
        <w:rPr>
          <w:b/>
          <w:bCs/>
        </w:rPr>
      </w:pPr>
      <w:r w:rsidRPr="0002711C">
        <w:rPr>
          <w:b/>
          <w:bCs/>
        </w:rPr>
        <w:t xml:space="preserve">Wat vindt u ervan dat ook hier de eigenaren van de garageboxen geen informatie krijgen, geen idee hebben op basis van welke signalen hun bezittingen worden </w:t>
      </w:r>
      <w:r w:rsidRPr="0002711C">
        <w:rPr>
          <w:b/>
          <w:bCs/>
        </w:rPr>
        <w:lastRenderedPageBreak/>
        <w:t>vernield, dat de schade vooralsnog niet is hersteld en het onduidelijk is wie hiervoor opdraait?</w:t>
      </w:r>
    </w:p>
    <w:p w:rsidR="00D567B1" w:rsidP="00D567B1" w:rsidRDefault="00D567B1" w14:paraId="50141537" w14:textId="77777777"/>
    <w:p w:rsidRPr="00BB076C" w:rsidR="00D567B1" w:rsidP="00D567B1" w:rsidRDefault="00D567B1" w14:paraId="2D7EC110" w14:textId="77777777">
      <w:pPr>
        <w:rPr>
          <w:b/>
          <w:bCs/>
        </w:rPr>
      </w:pPr>
      <w:r w:rsidRPr="00BB076C">
        <w:rPr>
          <w:b/>
          <w:bCs/>
        </w:rPr>
        <w:t>Antwoord op vra</w:t>
      </w:r>
      <w:r>
        <w:rPr>
          <w:b/>
          <w:bCs/>
        </w:rPr>
        <w:t>gen</w:t>
      </w:r>
      <w:r w:rsidRPr="00BB076C">
        <w:rPr>
          <w:b/>
          <w:bCs/>
        </w:rPr>
        <w:t xml:space="preserve"> 7, 8 en 9</w:t>
      </w:r>
    </w:p>
    <w:p w:rsidRPr="00485464" w:rsidR="00D567B1" w:rsidP="00D567B1" w:rsidRDefault="00D567B1" w14:paraId="72C153BB" w14:textId="77777777">
      <w:r>
        <w:t>Bij de brede aanpak van ondermijning door georganiseerde criminaliteit hebben we iedereen nodig. D</w:t>
      </w:r>
      <w:r w:rsidRPr="00485464">
        <w:t>e</w:t>
      </w:r>
      <w:r w:rsidRPr="00401F49">
        <w:rPr>
          <w:b/>
          <w:bCs/>
        </w:rPr>
        <w:t xml:space="preserve"> </w:t>
      </w:r>
      <w:r w:rsidRPr="00401F49">
        <w:t xml:space="preserve">inzet vanuit het lokale bestuur is </w:t>
      </w:r>
      <w:r>
        <w:t xml:space="preserve">hierbij </w:t>
      </w:r>
      <w:r w:rsidRPr="00401F49">
        <w:t xml:space="preserve">van groot belang. </w:t>
      </w:r>
      <w:r>
        <w:t>Het is aan het lokale bestuur om te bezien wat binnen de lokale context nodig is om de aanpak vorm te geven. Daarbij dienen alle betrokken overheden</w:t>
      </w:r>
      <w:r w:rsidRPr="00401F49">
        <w:t xml:space="preserve"> </w:t>
      </w:r>
      <w:r>
        <w:t xml:space="preserve">vanzelfsprekend </w:t>
      </w:r>
      <w:r w:rsidRPr="00401F49">
        <w:t xml:space="preserve">te </w:t>
      </w:r>
      <w:r>
        <w:t>handelen</w:t>
      </w:r>
      <w:r w:rsidRPr="00401F49">
        <w:t xml:space="preserve"> binnen de kaders van de wet. </w:t>
      </w:r>
      <w:r>
        <w:t>Of en wanneer</w:t>
      </w:r>
      <w:r w:rsidRPr="00401F49">
        <w:t xml:space="preserve"> de</w:t>
      </w:r>
      <w:r>
        <w:t xml:space="preserve"> aanpak </w:t>
      </w:r>
      <w:r w:rsidRPr="00401F49">
        <w:t xml:space="preserve">succesvol is moet blijken uit de eigen monitoring en verantwoording tegenover de gemeenteraad. </w:t>
      </w:r>
      <w:r w:rsidRPr="00485464">
        <w:t xml:space="preserve">Wanneer </w:t>
      </w:r>
      <w:r>
        <w:t xml:space="preserve">het handelen van de betrokken overheden leidt tot </w:t>
      </w:r>
      <w:r w:rsidRPr="00485464">
        <w:t xml:space="preserve">een geschil </w:t>
      </w:r>
      <w:r>
        <w:t>met een burger</w:t>
      </w:r>
      <w:r w:rsidRPr="00485464">
        <w:t xml:space="preserve"> d</w:t>
      </w:r>
      <w:r>
        <w:t>an kan</w:t>
      </w:r>
      <w:r w:rsidRPr="00485464">
        <w:t xml:space="preserve"> de</w:t>
      </w:r>
      <w:r>
        <w:t>ze</w:t>
      </w:r>
      <w:r w:rsidRPr="00485464">
        <w:t xml:space="preserve"> zich wenden tot de rechter. Ook staat de weg richting de ombudsman vrij. </w:t>
      </w:r>
      <w:r>
        <w:t>Specifiek ten aanzien van schade die</w:t>
      </w:r>
      <w:r w:rsidRPr="00485464">
        <w:t xml:space="preserve"> bij het binnentreden is ontstaan kan </w:t>
      </w:r>
      <w:r>
        <w:t xml:space="preserve">daarnaast </w:t>
      </w:r>
      <w:r w:rsidRPr="00485464">
        <w:t xml:space="preserve">een verzoek om schadevergoeding worden ingediend bij de instantie die binnentrad. </w:t>
      </w:r>
    </w:p>
    <w:p w:rsidRPr="0002711C" w:rsidR="00D567B1" w:rsidP="00D567B1" w:rsidRDefault="00D567B1" w14:paraId="7DB633BA" w14:textId="77777777">
      <w:pPr>
        <w:rPr>
          <w:b/>
          <w:bCs/>
        </w:rPr>
      </w:pPr>
    </w:p>
    <w:p w:rsidRPr="0002711C" w:rsidR="00D567B1" w:rsidP="00D567B1" w:rsidRDefault="00D567B1" w14:paraId="51EB5E15" w14:textId="77777777">
      <w:pPr>
        <w:rPr>
          <w:b/>
          <w:bCs/>
        </w:rPr>
      </w:pPr>
      <w:r>
        <w:rPr>
          <w:b/>
          <w:bCs/>
        </w:rPr>
        <w:t>Vraag 10</w:t>
      </w:r>
      <w:r w:rsidRPr="0002711C">
        <w:rPr>
          <w:b/>
          <w:bCs/>
        </w:rPr>
        <w:tab/>
      </w:r>
    </w:p>
    <w:p w:rsidRPr="0002711C" w:rsidR="00D567B1" w:rsidP="00D567B1" w:rsidRDefault="00D567B1" w14:paraId="4D851AAE" w14:textId="77777777">
      <w:pPr>
        <w:rPr>
          <w:b/>
          <w:bCs/>
        </w:rPr>
      </w:pPr>
      <w:r w:rsidRPr="0002711C">
        <w:rPr>
          <w:b/>
          <w:bCs/>
        </w:rPr>
        <w:t>Wat vindt u van de reactie van de gemeente Breda dat dit de normale werkwijze is en dat controles van garageboxen wel vaker plaatsvinden? Op basis van welke wetten en regels mag dit precies?</w:t>
      </w:r>
    </w:p>
    <w:p w:rsidR="00D567B1" w:rsidP="00D567B1" w:rsidRDefault="00D567B1" w14:paraId="065D50E4" w14:textId="77777777">
      <w:pPr>
        <w:rPr>
          <w:b/>
          <w:bCs/>
        </w:rPr>
      </w:pPr>
    </w:p>
    <w:p w:rsidRPr="0002711C" w:rsidR="00D567B1" w:rsidP="00D567B1" w:rsidRDefault="00D567B1" w14:paraId="44F4FFD6" w14:textId="77777777">
      <w:pPr>
        <w:rPr>
          <w:b/>
          <w:bCs/>
        </w:rPr>
      </w:pPr>
      <w:r>
        <w:rPr>
          <w:b/>
          <w:bCs/>
        </w:rPr>
        <w:t>Vraag 11</w:t>
      </w:r>
      <w:r w:rsidRPr="0002711C">
        <w:rPr>
          <w:b/>
          <w:bCs/>
        </w:rPr>
        <w:tab/>
      </w:r>
    </w:p>
    <w:p w:rsidR="00D567B1" w:rsidP="00D567B1" w:rsidRDefault="00D567B1" w14:paraId="060799C0" w14:textId="77777777">
      <w:pPr>
        <w:rPr>
          <w:b/>
          <w:bCs/>
        </w:rPr>
      </w:pPr>
      <w:r w:rsidRPr="0002711C">
        <w:rPr>
          <w:b/>
          <w:bCs/>
        </w:rPr>
        <w:t>Klopt het dat de gemeente Zaanstad ook garageboxen en bergingen openbreekt? In welke gemeenten wordt deze werkwijze nog meer toegepast? (4)</w:t>
      </w:r>
    </w:p>
    <w:p w:rsidR="00D567B1" w:rsidP="00D567B1" w:rsidRDefault="00D567B1" w14:paraId="6CA20887" w14:textId="77777777"/>
    <w:p w:rsidRPr="00BB076C" w:rsidR="00D567B1" w:rsidP="00D567B1" w:rsidRDefault="00D567B1" w14:paraId="1F2E2293" w14:textId="77777777">
      <w:pPr>
        <w:rPr>
          <w:b/>
          <w:bCs/>
        </w:rPr>
      </w:pPr>
      <w:r w:rsidRPr="00BB076C">
        <w:rPr>
          <w:b/>
          <w:bCs/>
        </w:rPr>
        <w:t>Antwoord op vrag</w:t>
      </w:r>
      <w:r>
        <w:rPr>
          <w:b/>
          <w:bCs/>
        </w:rPr>
        <w:t>en</w:t>
      </w:r>
      <w:r w:rsidRPr="00BB076C">
        <w:rPr>
          <w:b/>
          <w:bCs/>
        </w:rPr>
        <w:t xml:space="preserve"> 10 en 11</w:t>
      </w:r>
    </w:p>
    <w:p w:rsidRPr="00485464" w:rsidR="00D567B1" w:rsidP="00D567B1" w:rsidRDefault="00D567B1" w14:paraId="47F11ADF" w14:textId="77777777">
      <w:r w:rsidRPr="00485464">
        <w:t xml:space="preserve">De grondslag voor eventueel binnentreden is vastgelegd in </w:t>
      </w:r>
      <w:r>
        <w:t xml:space="preserve">algemene en </w:t>
      </w:r>
      <w:r w:rsidRPr="00485464">
        <w:t>specifieke wetten als onderdeel van de handhaving van de in die wet gestelde normen.</w:t>
      </w:r>
      <w:r>
        <w:t xml:space="preserve"> </w:t>
      </w:r>
      <w:r w:rsidRPr="00485464">
        <w:t xml:space="preserve">Welke bestuurlijke maatregelen </w:t>
      </w:r>
      <w:r>
        <w:t>gemeenten treffen</w:t>
      </w:r>
      <w:r w:rsidRPr="00485464">
        <w:t xml:space="preserve"> wordt niet centraal bijgehouden. </w:t>
      </w:r>
      <w:r>
        <w:t xml:space="preserve">Wel dient elk </w:t>
      </w:r>
      <w:r w:rsidRPr="00485464">
        <w:t>binnentreden aan de wettelijke vereisten te voldoen.</w:t>
      </w:r>
      <w:r>
        <w:t xml:space="preserve"> </w:t>
      </w:r>
    </w:p>
    <w:p w:rsidRPr="0002711C" w:rsidR="00D567B1" w:rsidP="00D567B1" w:rsidRDefault="00D567B1" w14:paraId="07A0C311" w14:textId="77777777">
      <w:pPr>
        <w:rPr>
          <w:b/>
          <w:bCs/>
        </w:rPr>
      </w:pPr>
    </w:p>
    <w:p w:rsidRPr="0002711C" w:rsidR="00D567B1" w:rsidP="00D567B1" w:rsidRDefault="00D567B1" w14:paraId="3D6825CA" w14:textId="77777777">
      <w:pPr>
        <w:rPr>
          <w:b/>
          <w:bCs/>
        </w:rPr>
      </w:pPr>
      <w:r>
        <w:rPr>
          <w:b/>
          <w:bCs/>
        </w:rPr>
        <w:t>Vraag 12</w:t>
      </w:r>
      <w:r w:rsidRPr="0002711C">
        <w:rPr>
          <w:b/>
          <w:bCs/>
        </w:rPr>
        <w:tab/>
      </w:r>
    </w:p>
    <w:p w:rsidRPr="0002711C" w:rsidR="00D567B1" w:rsidP="00D567B1" w:rsidRDefault="00D567B1" w14:paraId="5F7E7C37" w14:textId="77777777">
      <w:pPr>
        <w:rPr>
          <w:b/>
          <w:bCs/>
        </w:rPr>
      </w:pPr>
      <w:r w:rsidRPr="0002711C">
        <w:rPr>
          <w:b/>
          <w:bCs/>
        </w:rPr>
        <w:lastRenderedPageBreak/>
        <w:t>Deelt u de zorg dat een te repressieve aanpak van criminaliteit juist een averechts effect kan hebben en ontwrichtend kan werken voor bewoners in de wijk en slecht is voor het vertrouwen in de rechtsstaat?</w:t>
      </w:r>
    </w:p>
    <w:p w:rsidRPr="00485464" w:rsidR="00D567B1" w:rsidP="00D567B1" w:rsidRDefault="00D567B1" w14:paraId="12702EE9" w14:textId="77777777">
      <w:pPr>
        <w:rPr>
          <w:i/>
          <w:iCs/>
        </w:rPr>
      </w:pPr>
    </w:p>
    <w:p w:rsidR="00D567B1" w:rsidP="00D567B1" w:rsidRDefault="00D567B1" w14:paraId="74C46DD1" w14:textId="77777777">
      <w:pPr>
        <w:rPr>
          <w:b/>
          <w:bCs/>
        </w:rPr>
      </w:pPr>
      <w:r>
        <w:rPr>
          <w:b/>
          <w:bCs/>
        </w:rPr>
        <w:t>Antwoord op vraag 12</w:t>
      </w:r>
    </w:p>
    <w:p w:rsidRPr="00485464" w:rsidR="00D567B1" w:rsidP="00D567B1" w:rsidRDefault="00D567B1" w14:paraId="2EB5EE94" w14:textId="77777777">
      <w:r>
        <w:t>Bij</w:t>
      </w:r>
      <w:r w:rsidRPr="00485464">
        <w:t xml:space="preserve"> de aanpak van criminaliteit is het van belang dat repressie en preventie hand in hand gaan</w:t>
      </w:r>
      <w:r>
        <w:t>.</w:t>
      </w:r>
      <w:r w:rsidRPr="00485464">
        <w:t xml:space="preserve"> </w:t>
      </w:r>
      <w:r>
        <w:t xml:space="preserve">Er is daarom altijd aandacht voor een goede balans tussen preventie en repressie. Zaanstad is een van de steden die van mij meerjarig middelen ontvangt om de preventieve aanpak stevig vorm te geven. </w:t>
      </w:r>
    </w:p>
    <w:p w:rsidRPr="0002711C" w:rsidR="00D567B1" w:rsidP="00D567B1" w:rsidRDefault="00D567B1" w14:paraId="148E5CCA" w14:textId="77777777">
      <w:pPr>
        <w:rPr>
          <w:b/>
          <w:bCs/>
        </w:rPr>
      </w:pPr>
    </w:p>
    <w:p w:rsidRPr="0002711C" w:rsidR="00D567B1" w:rsidP="00D567B1" w:rsidRDefault="00D567B1" w14:paraId="348A6DA0" w14:textId="77777777">
      <w:pPr>
        <w:rPr>
          <w:b/>
          <w:bCs/>
        </w:rPr>
      </w:pPr>
      <w:r>
        <w:rPr>
          <w:b/>
          <w:bCs/>
        </w:rPr>
        <w:t>Vraag 13</w:t>
      </w:r>
      <w:r w:rsidRPr="0002711C">
        <w:rPr>
          <w:b/>
          <w:bCs/>
        </w:rPr>
        <w:tab/>
      </w:r>
    </w:p>
    <w:p w:rsidRPr="0002711C" w:rsidR="00D567B1" w:rsidP="00D567B1" w:rsidRDefault="00D567B1" w14:paraId="3D9C6E77" w14:textId="77777777">
      <w:pPr>
        <w:rPr>
          <w:b/>
          <w:bCs/>
        </w:rPr>
      </w:pPr>
      <w:r w:rsidRPr="0002711C">
        <w:rPr>
          <w:b/>
          <w:bCs/>
        </w:rPr>
        <w:t>Klopt het dat eigenlijk geen taak is van de gemeente maar van de politie en het OM om strafbare feiten op te sporen? Ziet u ook dat een verschuiving dreigt, waardoor mensen niet beschikken over alle waarborgen en bescherming die toepassing van het strafrecht biedt?</w:t>
      </w:r>
    </w:p>
    <w:p w:rsidR="00D567B1" w:rsidP="00D567B1" w:rsidRDefault="00D567B1" w14:paraId="35468ED1" w14:textId="77777777">
      <w:pPr>
        <w:rPr>
          <w:b/>
          <w:bCs/>
        </w:rPr>
      </w:pPr>
    </w:p>
    <w:p w:rsidR="00D567B1" w:rsidP="00D567B1" w:rsidRDefault="00D567B1" w14:paraId="6EE1BB9E" w14:textId="77777777">
      <w:pPr>
        <w:rPr>
          <w:b/>
          <w:bCs/>
        </w:rPr>
      </w:pPr>
    </w:p>
    <w:p w:rsidR="00D567B1" w:rsidP="00D567B1" w:rsidRDefault="00D567B1" w14:paraId="64E7987A" w14:textId="77777777">
      <w:pPr>
        <w:rPr>
          <w:b/>
          <w:bCs/>
        </w:rPr>
      </w:pPr>
    </w:p>
    <w:p w:rsidR="00D567B1" w:rsidP="00D567B1" w:rsidRDefault="00D567B1" w14:paraId="23D178BB" w14:textId="77777777">
      <w:pPr>
        <w:rPr>
          <w:b/>
          <w:bCs/>
        </w:rPr>
      </w:pPr>
      <w:r>
        <w:rPr>
          <w:b/>
          <w:bCs/>
        </w:rPr>
        <w:t>Antwoord op vraag 13</w:t>
      </w:r>
    </w:p>
    <w:p w:rsidRPr="00EF26C3" w:rsidR="00D567B1" w:rsidP="00D567B1" w:rsidRDefault="00D567B1" w14:paraId="361173CD" w14:textId="77777777">
      <w:r w:rsidRPr="00485464">
        <w:t>Ik zie geen verschuiving</w:t>
      </w:r>
      <w:r>
        <w:t xml:space="preserve"> in het wettelijk kader</w:t>
      </w:r>
      <w:r w:rsidRPr="00485464">
        <w:t>, aangezien een duidelijk onderscheid bestaat tussen delicten in het strafrecht en overtredingen in bestuursrechtelijke zin</w:t>
      </w:r>
      <w:r>
        <w:t>.</w:t>
      </w:r>
      <w:r w:rsidRPr="00485464">
        <w:rPr>
          <w:b/>
          <w:bCs/>
        </w:rPr>
        <w:t xml:space="preserve"> </w:t>
      </w:r>
      <w:r w:rsidRPr="00EF26C3">
        <w:t>Ik merk daarbij op dat het bestuursrecht eveneens waarborgen kent en bescherming biedt waar iedere burger zich op kan beroepen.</w:t>
      </w:r>
    </w:p>
    <w:p w:rsidR="00D567B1" w:rsidP="00D567B1" w:rsidRDefault="00D567B1" w14:paraId="56945F74" w14:textId="77777777">
      <w:pPr>
        <w:rPr>
          <w:b/>
          <w:bCs/>
        </w:rPr>
      </w:pPr>
    </w:p>
    <w:p w:rsidRPr="0002711C" w:rsidR="00D567B1" w:rsidP="00D567B1" w:rsidRDefault="00D567B1" w14:paraId="151ED922" w14:textId="77777777">
      <w:pPr>
        <w:rPr>
          <w:b/>
          <w:bCs/>
        </w:rPr>
      </w:pPr>
      <w:r>
        <w:rPr>
          <w:b/>
          <w:bCs/>
        </w:rPr>
        <w:t>Vraag 14</w:t>
      </w:r>
      <w:r w:rsidRPr="0002711C">
        <w:rPr>
          <w:b/>
          <w:bCs/>
        </w:rPr>
        <w:tab/>
      </w:r>
    </w:p>
    <w:p w:rsidRPr="0002711C" w:rsidR="00D567B1" w:rsidP="00D567B1" w:rsidRDefault="00D567B1" w14:paraId="5B7CA7B8" w14:textId="77777777">
      <w:pPr>
        <w:rPr>
          <w:b/>
          <w:bCs/>
        </w:rPr>
      </w:pPr>
      <w:r w:rsidRPr="0002711C">
        <w:rPr>
          <w:b/>
          <w:bCs/>
        </w:rPr>
        <w:t xml:space="preserve">Is de werkwijze van deze gemeenten überhaupt in lijn met alle wetten en het recht? Zo niet, op welke punten niet? Kunt u uw antwoord toelichten? </w:t>
      </w:r>
    </w:p>
    <w:p w:rsidRPr="0002711C" w:rsidR="00D567B1" w:rsidP="00D567B1" w:rsidRDefault="00D567B1" w14:paraId="583B2ACA" w14:textId="77777777">
      <w:pPr>
        <w:rPr>
          <w:b/>
          <w:bCs/>
        </w:rPr>
      </w:pPr>
    </w:p>
    <w:p w:rsidRPr="0002711C" w:rsidR="00D567B1" w:rsidP="00D567B1" w:rsidRDefault="00D567B1" w14:paraId="70E56544" w14:textId="77777777">
      <w:pPr>
        <w:rPr>
          <w:b/>
          <w:bCs/>
        </w:rPr>
      </w:pPr>
      <w:r>
        <w:rPr>
          <w:b/>
          <w:bCs/>
        </w:rPr>
        <w:t>Vraag 15</w:t>
      </w:r>
    </w:p>
    <w:p w:rsidRPr="0002711C" w:rsidR="00D567B1" w:rsidP="00D567B1" w:rsidRDefault="00D567B1" w14:paraId="2B6AD266" w14:textId="77777777">
      <w:pPr>
        <w:rPr>
          <w:b/>
          <w:bCs/>
        </w:rPr>
      </w:pPr>
      <w:r w:rsidRPr="0002711C">
        <w:rPr>
          <w:b/>
          <w:bCs/>
        </w:rPr>
        <w:t xml:space="preserve">Bent u bereid om deze gemeenten aan te spreken op hun aanpak betreffende ondermijning en op zijn minst deze gemeenten te wijzen op het feit dat </w:t>
      </w:r>
      <w:r w:rsidRPr="0002711C">
        <w:rPr>
          <w:b/>
          <w:bCs/>
        </w:rPr>
        <w:lastRenderedPageBreak/>
        <w:t>informatieverschaffing en schadevergoedingen bij vernielingen van iemands eigendom onderdeel zou moeten zijn van de aanpak? Zo niet, waarom niet?</w:t>
      </w:r>
    </w:p>
    <w:p w:rsidR="00D567B1" w:rsidP="00D567B1" w:rsidRDefault="00D567B1" w14:paraId="3C164DB9" w14:textId="77777777"/>
    <w:p w:rsidRPr="00BB076C" w:rsidR="00D567B1" w:rsidP="00D567B1" w:rsidRDefault="00D567B1" w14:paraId="3EB094AA" w14:textId="77777777">
      <w:pPr>
        <w:rPr>
          <w:b/>
          <w:bCs/>
        </w:rPr>
      </w:pPr>
      <w:r w:rsidRPr="00BB076C">
        <w:rPr>
          <w:b/>
          <w:bCs/>
        </w:rPr>
        <w:t>Antwoord op vra</w:t>
      </w:r>
      <w:r>
        <w:rPr>
          <w:b/>
          <w:bCs/>
        </w:rPr>
        <w:t xml:space="preserve">gen </w:t>
      </w:r>
      <w:r w:rsidRPr="00BB076C">
        <w:rPr>
          <w:b/>
          <w:bCs/>
        </w:rPr>
        <w:t>14 en 15</w:t>
      </w:r>
    </w:p>
    <w:p w:rsidR="00D567B1" w:rsidP="00D567B1" w:rsidRDefault="00D567B1" w14:paraId="17440B29" w14:textId="77777777">
      <w:r>
        <w:t xml:space="preserve">Het is aan gemeenten, al dan niet in samenwerking met partners binnen een Regionaal Informatie en Expertisecentrum, om passende instrumenten in te zetten bij de aanpak van ondermijnende activiteiten. Bij adresbezoeken is informatieverschaffing een onderdeel dat hoort bij de inzet van dit instrument. Als handhavers of politie zich daar niet aan houden staat voor elke burger de weg richting de rechter open. Wanneer de inzet van een instrument leidt tot onrechtmatig toegebrachte schade ligt vergoeding daarvan in de rede. In voorkomende gevallen is het aan de rechter om daarover een uitspraak doen. Zie ook mijn antwoord op vraag 3. </w:t>
      </w:r>
    </w:p>
    <w:p w:rsidRPr="007637C1" w:rsidR="00D567B1" w:rsidP="00D567B1" w:rsidRDefault="00D567B1" w14:paraId="286CEFB9" w14:textId="77777777">
      <w:r>
        <w:t xml:space="preserve"> </w:t>
      </w:r>
    </w:p>
    <w:p w:rsidR="00D567B1" w:rsidP="00D567B1" w:rsidRDefault="00D567B1" w14:paraId="76355F26" w14:textId="77777777"/>
    <w:p w:rsidR="00D567B1" w:rsidP="00D567B1" w:rsidRDefault="00D567B1" w14:paraId="789037ED" w14:textId="77777777">
      <w:r>
        <w:t xml:space="preserve"> </w:t>
      </w:r>
    </w:p>
    <w:p w:rsidRPr="00E127C0" w:rsidR="00D567B1" w:rsidP="00D567B1" w:rsidRDefault="00D567B1" w14:paraId="4FBE7A81" w14:textId="77777777">
      <w:r w:rsidRPr="00E127C0">
        <w:t>(1)Follow the Money, 26 augustus 2025, www.ftm.nl/artikelen/zaandam-oost-bewoners-voelen-zich-geintimideerd</w:t>
      </w:r>
    </w:p>
    <w:p w:rsidRPr="00E127C0" w:rsidR="00D567B1" w:rsidP="00D567B1" w:rsidRDefault="00D567B1" w14:paraId="596E86FF" w14:textId="77777777"/>
    <w:p w:rsidR="00D567B1" w:rsidP="00D567B1" w:rsidRDefault="00D567B1" w14:paraId="003DC034" w14:textId="77777777">
      <w:r>
        <w:t>(2)Kamerstukken II, 2024-2025, 2025Z11638</w:t>
      </w:r>
    </w:p>
    <w:p w:rsidR="00D567B1" w:rsidP="00D567B1" w:rsidRDefault="00D567B1" w14:paraId="5C033D04" w14:textId="77777777"/>
    <w:p w:rsidR="00D567B1" w:rsidP="00D567B1" w:rsidRDefault="00D567B1" w14:paraId="0348B027" w14:textId="77777777">
      <w:r>
        <w:t>(3)BN DeStem, 13 augustus 2025, www.bndestem.nl/breda/waarom-boas-in-breda-met-een-koevoet-garageboxen-openbreken~ab69ea05/?cb=0c673118-62ff-4817-ba49-9983de49806b&amp;auth_rd=1</w:t>
      </w:r>
    </w:p>
    <w:p w:rsidR="00D567B1" w:rsidP="00D567B1" w:rsidRDefault="00D567B1" w14:paraId="169A8709" w14:textId="77777777"/>
    <w:p w:rsidR="00D567B1" w:rsidP="00D567B1" w:rsidRDefault="00D567B1" w14:paraId="413B26F5" w14:textId="77777777">
      <w:r>
        <w:t>(4)https://www.nederlandtegengeorganiseerdemisdaad.nl/actueel/weblogs/weblog/2023/interventieteam-zaandam-pakt-criminele-netwerken-aan</w:t>
      </w:r>
    </w:p>
    <w:p w:rsidR="00D567B1" w:rsidP="00D567B1" w:rsidRDefault="00D567B1" w14:paraId="155268D0" w14:textId="77777777"/>
    <w:p w:rsidR="00D567B1" w:rsidP="00D567B1" w:rsidRDefault="00D567B1" w14:paraId="158BA4F1" w14:textId="77777777"/>
    <w:p w:rsidR="00D567B1" w:rsidP="00D567B1" w:rsidRDefault="00D567B1" w14:paraId="29437FED" w14:textId="77777777"/>
    <w:p w:rsidR="00056399" w:rsidRDefault="00056399" w14:paraId="1D8F80CA" w14:textId="77777777"/>
    <w:sectPr w:rsidR="00056399" w:rsidSect="00D567B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37CF0" w14:textId="77777777" w:rsidR="00D567B1" w:rsidRDefault="00D567B1" w:rsidP="00D567B1">
      <w:pPr>
        <w:spacing w:after="0" w:line="240" w:lineRule="auto"/>
      </w:pPr>
      <w:r>
        <w:separator/>
      </w:r>
    </w:p>
  </w:endnote>
  <w:endnote w:type="continuationSeparator" w:id="0">
    <w:p w14:paraId="67610123" w14:textId="77777777" w:rsidR="00D567B1" w:rsidRDefault="00D567B1" w:rsidP="00D5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FA167" w14:textId="77777777" w:rsidR="00D567B1" w:rsidRPr="00D567B1" w:rsidRDefault="00D567B1" w:rsidP="00D567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3B0A" w14:textId="77777777" w:rsidR="00D567B1" w:rsidRPr="00D567B1" w:rsidRDefault="00D567B1" w:rsidP="00D567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908BA" w14:textId="77777777" w:rsidR="00D567B1" w:rsidRPr="00D567B1" w:rsidRDefault="00D567B1" w:rsidP="00D567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49C59" w14:textId="77777777" w:rsidR="00D567B1" w:rsidRDefault="00D567B1" w:rsidP="00D567B1">
      <w:pPr>
        <w:spacing w:after="0" w:line="240" w:lineRule="auto"/>
      </w:pPr>
      <w:r>
        <w:separator/>
      </w:r>
    </w:p>
  </w:footnote>
  <w:footnote w:type="continuationSeparator" w:id="0">
    <w:p w14:paraId="766A0A12" w14:textId="77777777" w:rsidR="00D567B1" w:rsidRDefault="00D567B1" w:rsidP="00D56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F69F" w14:textId="77777777" w:rsidR="00D567B1" w:rsidRPr="00D567B1" w:rsidRDefault="00D567B1" w:rsidP="00D567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1516C" w14:textId="77777777" w:rsidR="00D567B1" w:rsidRPr="00D567B1" w:rsidRDefault="00D567B1" w:rsidP="00D567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00A8F" w14:textId="77777777" w:rsidR="00D567B1" w:rsidRPr="00D567B1" w:rsidRDefault="00D567B1" w:rsidP="00D567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B1"/>
    <w:rsid w:val="00056399"/>
    <w:rsid w:val="00D567B1"/>
    <w:rsid w:val="00E96C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5F0A"/>
  <w15:chartTrackingRefBased/>
  <w15:docId w15:val="{D74E6292-B1E7-4515-9D52-B9ED8FEE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67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567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567B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567B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567B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567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67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67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67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67B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567B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567B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567B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567B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567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67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67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67B1"/>
    <w:rPr>
      <w:rFonts w:eastAsiaTheme="majorEastAsia" w:cstheme="majorBidi"/>
      <w:color w:val="272727" w:themeColor="text1" w:themeTint="D8"/>
    </w:rPr>
  </w:style>
  <w:style w:type="paragraph" w:styleId="Titel">
    <w:name w:val="Title"/>
    <w:basedOn w:val="Standaard"/>
    <w:next w:val="Standaard"/>
    <w:link w:val="TitelChar"/>
    <w:uiPriority w:val="10"/>
    <w:qFormat/>
    <w:rsid w:val="00D56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67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67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67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67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67B1"/>
    <w:rPr>
      <w:i/>
      <w:iCs/>
      <w:color w:val="404040" w:themeColor="text1" w:themeTint="BF"/>
    </w:rPr>
  </w:style>
  <w:style w:type="paragraph" w:styleId="Lijstalinea">
    <w:name w:val="List Paragraph"/>
    <w:basedOn w:val="Standaard"/>
    <w:uiPriority w:val="34"/>
    <w:qFormat/>
    <w:rsid w:val="00D567B1"/>
    <w:pPr>
      <w:ind w:left="720"/>
      <w:contextualSpacing/>
    </w:pPr>
  </w:style>
  <w:style w:type="character" w:styleId="Intensievebenadrukking">
    <w:name w:val="Intense Emphasis"/>
    <w:basedOn w:val="Standaardalinea-lettertype"/>
    <w:uiPriority w:val="21"/>
    <w:qFormat/>
    <w:rsid w:val="00D567B1"/>
    <w:rPr>
      <w:i/>
      <w:iCs/>
      <w:color w:val="2F5496" w:themeColor="accent1" w:themeShade="BF"/>
    </w:rPr>
  </w:style>
  <w:style w:type="paragraph" w:styleId="Duidelijkcitaat">
    <w:name w:val="Intense Quote"/>
    <w:basedOn w:val="Standaard"/>
    <w:next w:val="Standaard"/>
    <w:link w:val="DuidelijkcitaatChar"/>
    <w:uiPriority w:val="30"/>
    <w:qFormat/>
    <w:rsid w:val="00D56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567B1"/>
    <w:rPr>
      <w:i/>
      <w:iCs/>
      <w:color w:val="2F5496" w:themeColor="accent1" w:themeShade="BF"/>
    </w:rPr>
  </w:style>
  <w:style w:type="character" w:styleId="Intensieveverwijzing">
    <w:name w:val="Intense Reference"/>
    <w:basedOn w:val="Standaardalinea-lettertype"/>
    <w:uiPriority w:val="32"/>
    <w:qFormat/>
    <w:rsid w:val="00D567B1"/>
    <w:rPr>
      <w:b/>
      <w:bCs/>
      <w:smallCaps/>
      <w:color w:val="2F5496" w:themeColor="accent1" w:themeShade="BF"/>
      <w:spacing w:val="5"/>
    </w:rPr>
  </w:style>
  <w:style w:type="paragraph" w:styleId="Koptekst">
    <w:name w:val="header"/>
    <w:basedOn w:val="Standaard"/>
    <w:link w:val="KoptekstChar"/>
    <w:uiPriority w:val="99"/>
    <w:unhideWhenUsed/>
    <w:rsid w:val="00D567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67B1"/>
  </w:style>
  <w:style w:type="paragraph" w:styleId="Voettekst">
    <w:name w:val="footer"/>
    <w:basedOn w:val="Standaard"/>
    <w:link w:val="VoettekstChar"/>
    <w:uiPriority w:val="99"/>
    <w:unhideWhenUsed/>
    <w:rsid w:val="00D567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6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1318</ap:Words>
  <ap:Characters>7255</ap:Characters>
  <ap:DocSecurity>0</ap:DocSecurity>
  <ap:Lines>60</ap:Lines>
  <ap:Paragraphs>17</ap:Paragraphs>
  <ap:ScaleCrop>false</ap:ScaleCrop>
  <ap:LinksUpToDate>false</ap:LinksUpToDate>
  <ap:CharactersWithSpaces>8556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2025-10-06T14:32:00.0000000Z</dcterms:created>
  <dcterms:modified xsi:type="dcterms:W3CDTF">2025-10-06T14:33:00.0000000Z</dcterms:modified>
  <version/>
  <category/>
</coreProperties>
</file>